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A4A06" w14:paraId="561E8435" w14:textId="77777777" w:rsidTr="00345119">
        <w:tc>
          <w:tcPr>
            <w:tcW w:w="9576" w:type="dxa"/>
            <w:noWrap/>
          </w:tcPr>
          <w:p w14:paraId="3D99F37B" w14:textId="77777777" w:rsidR="008423E4" w:rsidRPr="0022177D" w:rsidRDefault="000934F8" w:rsidP="00C32B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C2CCE1" w14:textId="77777777" w:rsidR="008423E4" w:rsidRPr="0022177D" w:rsidRDefault="008423E4" w:rsidP="00C32B26">
      <w:pPr>
        <w:jc w:val="center"/>
      </w:pPr>
    </w:p>
    <w:p w14:paraId="2B3AB599" w14:textId="77777777" w:rsidR="008423E4" w:rsidRPr="00B31F0E" w:rsidRDefault="008423E4" w:rsidP="00C32B26"/>
    <w:p w14:paraId="06556AC1" w14:textId="77777777" w:rsidR="008423E4" w:rsidRPr="00742794" w:rsidRDefault="008423E4" w:rsidP="00C32B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4A06" w14:paraId="445C98F8" w14:textId="77777777" w:rsidTr="00345119">
        <w:tc>
          <w:tcPr>
            <w:tcW w:w="9576" w:type="dxa"/>
          </w:tcPr>
          <w:p w14:paraId="15ED1C1F" w14:textId="5CF767D6" w:rsidR="008423E4" w:rsidRPr="00861995" w:rsidRDefault="000934F8" w:rsidP="00C32B26">
            <w:pPr>
              <w:jc w:val="right"/>
            </w:pPr>
            <w:r>
              <w:t>C.S.H.B. 1416</w:t>
            </w:r>
          </w:p>
        </w:tc>
      </w:tr>
      <w:tr w:rsidR="00BA4A06" w14:paraId="58BEFCBF" w14:textId="77777777" w:rsidTr="00345119">
        <w:tc>
          <w:tcPr>
            <w:tcW w:w="9576" w:type="dxa"/>
          </w:tcPr>
          <w:p w14:paraId="2F65356A" w14:textId="6B002B7D" w:rsidR="008423E4" w:rsidRPr="00861995" w:rsidRDefault="000934F8" w:rsidP="00187128">
            <w:pPr>
              <w:jc w:val="right"/>
            </w:pPr>
            <w:r>
              <w:t xml:space="preserve">By: </w:t>
            </w:r>
            <w:r w:rsidR="00187128">
              <w:t>Capriglione</w:t>
            </w:r>
          </w:p>
        </w:tc>
      </w:tr>
      <w:tr w:rsidR="00BA4A06" w14:paraId="5507DDA0" w14:textId="77777777" w:rsidTr="00345119">
        <w:tc>
          <w:tcPr>
            <w:tcW w:w="9576" w:type="dxa"/>
          </w:tcPr>
          <w:p w14:paraId="31F3120A" w14:textId="2C629269" w:rsidR="008423E4" w:rsidRPr="00861995" w:rsidRDefault="000934F8" w:rsidP="00C32B26">
            <w:pPr>
              <w:jc w:val="right"/>
            </w:pPr>
            <w:r>
              <w:t>State Affairs</w:t>
            </w:r>
          </w:p>
        </w:tc>
      </w:tr>
      <w:tr w:rsidR="00BA4A06" w14:paraId="66C93867" w14:textId="77777777" w:rsidTr="00345119">
        <w:tc>
          <w:tcPr>
            <w:tcW w:w="9576" w:type="dxa"/>
          </w:tcPr>
          <w:p w14:paraId="29CE34B8" w14:textId="12CBC5A2" w:rsidR="008423E4" w:rsidRDefault="000934F8" w:rsidP="00C32B26">
            <w:pPr>
              <w:jc w:val="right"/>
            </w:pPr>
            <w:r>
              <w:t>Committee Report (Substituted)</w:t>
            </w:r>
          </w:p>
        </w:tc>
      </w:tr>
    </w:tbl>
    <w:p w14:paraId="5085C526" w14:textId="77777777" w:rsidR="008423E4" w:rsidRDefault="008423E4" w:rsidP="00C32B26">
      <w:pPr>
        <w:tabs>
          <w:tab w:val="right" w:pos="9360"/>
        </w:tabs>
      </w:pPr>
    </w:p>
    <w:p w14:paraId="36E914B4" w14:textId="77777777" w:rsidR="008423E4" w:rsidRDefault="008423E4" w:rsidP="00C32B26"/>
    <w:p w14:paraId="26CC0553" w14:textId="77777777" w:rsidR="008423E4" w:rsidRDefault="008423E4" w:rsidP="00C32B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A4A06" w14:paraId="338B333C" w14:textId="77777777" w:rsidTr="00345119">
        <w:tc>
          <w:tcPr>
            <w:tcW w:w="9576" w:type="dxa"/>
          </w:tcPr>
          <w:p w14:paraId="7BF50303" w14:textId="77777777" w:rsidR="008423E4" w:rsidRPr="00A8133F" w:rsidRDefault="000934F8" w:rsidP="00C32B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1817D55" w14:textId="77777777" w:rsidR="008423E4" w:rsidRDefault="008423E4" w:rsidP="00C32B26"/>
          <w:p w14:paraId="5FB1E771" w14:textId="18245153" w:rsidR="008423E4" w:rsidRDefault="000934F8" w:rsidP="00C32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Guidance from the</w:t>
            </w:r>
            <w:r w:rsidRPr="006468E8">
              <w:t xml:space="preserve"> </w:t>
            </w:r>
            <w:r>
              <w:t>a</w:t>
            </w:r>
            <w:r w:rsidRPr="006468E8">
              <w:t xml:space="preserve">ttorney </w:t>
            </w:r>
            <w:r>
              <w:t>g</w:t>
            </w:r>
            <w:r w:rsidRPr="006468E8">
              <w:t>eneral's office states that in addition to holidays and weekends</w:t>
            </w:r>
            <w:r>
              <w:t>,</w:t>
            </w:r>
            <w:r w:rsidRPr="006468E8">
              <w:t xml:space="preserve"> </w:t>
            </w:r>
            <w:r>
              <w:t>so</w:t>
            </w:r>
            <w:r w:rsidR="00997256">
              <w:noBreakHyphen/>
            </w:r>
            <w:r>
              <w:t>called</w:t>
            </w:r>
            <w:r w:rsidRPr="006468E8">
              <w:t xml:space="preserve"> skeleton crew days also are not business days</w:t>
            </w:r>
            <w:r>
              <w:t xml:space="preserve"> with regard to handling of public information requests</w:t>
            </w:r>
            <w:r w:rsidRPr="006468E8">
              <w:t xml:space="preserve">. </w:t>
            </w:r>
            <w:r w:rsidR="007F44F8">
              <w:t xml:space="preserve">There have been reports of </w:t>
            </w:r>
            <w:r w:rsidR="004534E8">
              <w:t>governmental entities</w:t>
            </w:r>
            <w:r w:rsidR="007F44F8">
              <w:t xml:space="preserve"> using t</w:t>
            </w:r>
            <w:r w:rsidRPr="006468E8">
              <w:t xml:space="preserve">his guidance </w:t>
            </w:r>
            <w:r w:rsidR="007F44F8">
              <w:t>to justify</w:t>
            </w:r>
            <w:r w:rsidRPr="006468E8">
              <w:t xml:space="preserve"> not taking action on </w:t>
            </w:r>
            <w:r w:rsidR="007F44F8">
              <w:t>public information</w:t>
            </w:r>
            <w:r w:rsidRPr="006468E8">
              <w:t xml:space="preserve"> requests during the </w:t>
            </w:r>
            <w:r w:rsidR="007F44F8">
              <w:t>COVID-19</w:t>
            </w:r>
            <w:r w:rsidR="007F44F8" w:rsidRPr="006468E8">
              <w:t xml:space="preserve"> </w:t>
            </w:r>
            <w:r w:rsidRPr="006468E8">
              <w:t>pand</w:t>
            </w:r>
            <w:r w:rsidRPr="006468E8">
              <w:t xml:space="preserve">emic because </w:t>
            </w:r>
            <w:r w:rsidR="00F73DD2">
              <w:t>these entities'</w:t>
            </w:r>
            <w:r w:rsidR="00F73DD2" w:rsidRPr="006468E8">
              <w:t xml:space="preserve"> </w:t>
            </w:r>
            <w:r w:rsidRPr="006468E8">
              <w:t xml:space="preserve">offices are physically closed. However, </w:t>
            </w:r>
            <w:r w:rsidR="007F44F8">
              <w:t xml:space="preserve">these same </w:t>
            </w:r>
            <w:r w:rsidR="0006472F">
              <w:t xml:space="preserve">entities </w:t>
            </w:r>
            <w:r w:rsidR="007F44F8">
              <w:t>still have</w:t>
            </w:r>
            <w:r w:rsidRPr="006468E8">
              <w:t xml:space="preserve"> full staff on duty</w:t>
            </w:r>
            <w:r w:rsidR="007F44F8">
              <w:t xml:space="preserve"> working</w:t>
            </w:r>
            <w:r w:rsidRPr="006468E8">
              <w:t xml:space="preserve"> </w:t>
            </w:r>
            <w:r w:rsidR="007F44F8">
              <w:t xml:space="preserve">remotely </w:t>
            </w:r>
            <w:r w:rsidRPr="006468E8">
              <w:t>with employees</w:t>
            </w:r>
            <w:r w:rsidR="007F44F8">
              <w:t xml:space="preserve"> still</w:t>
            </w:r>
            <w:r w:rsidRPr="006468E8">
              <w:t xml:space="preserve"> earning </w:t>
            </w:r>
            <w:r w:rsidR="007F44F8">
              <w:t xml:space="preserve">their full </w:t>
            </w:r>
            <w:r w:rsidRPr="006468E8">
              <w:t>taxpayer</w:t>
            </w:r>
            <w:r w:rsidR="007F44F8">
              <w:t>-funded salaries</w:t>
            </w:r>
            <w:r w:rsidRPr="006468E8">
              <w:t xml:space="preserve">. Many, if not all, requested records are accessible electronically </w:t>
            </w:r>
            <w:r w:rsidR="007F44F8">
              <w:t>and could still be provided while employees work remotely</w:t>
            </w:r>
            <w:r w:rsidRPr="006468E8">
              <w:t>.</w:t>
            </w:r>
            <w:r>
              <w:t xml:space="preserve"> </w:t>
            </w:r>
            <w:r w:rsidR="007F44F8">
              <w:t>C.S.H.B. 1416 seeks to ensure that the attorney general's advice regarding skeleton crew days is not abused and used as a basis to not respond to public information requests by clarifying in statute which days constitute a business day under state public information law.</w:t>
            </w:r>
          </w:p>
          <w:p w14:paraId="4708B16B" w14:textId="77777777" w:rsidR="008423E4" w:rsidRPr="00E26B13" w:rsidRDefault="008423E4" w:rsidP="00C32B26">
            <w:pPr>
              <w:rPr>
                <w:b/>
              </w:rPr>
            </w:pPr>
          </w:p>
        </w:tc>
      </w:tr>
      <w:tr w:rsidR="00BA4A06" w14:paraId="3ABDF0F9" w14:textId="77777777" w:rsidTr="00345119">
        <w:tc>
          <w:tcPr>
            <w:tcW w:w="9576" w:type="dxa"/>
          </w:tcPr>
          <w:p w14:paraId="7E3944B5" w14:textId="77777777" w:rsidR="0017725B" w:rsidRDefault="000934F8" w:rsidP="00C32B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0DD1A1" w14:textId="77777777" w:rsidR="0017725B" w:rsidRDefault="0017725B" w:rsidP="00C32B26">
            <w:pPr>
              <w:rPr>
                <w:b/>
                <w:u w:val="single"/>
              </w:rPr>
            </w:pPr>
          </w:p>
          <w:p w14:paraId="0B3013B0" w14:textId="77777777" w:rsidR="0062512F" w:rsidRPr="0062512F" w:rsidRDefault="000934F8" w:rsidP="00C32B26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14:paraId="4E7006B3" w14:textId="77777777" w:rsidR="0017725B" w:rsidRPr="0017725B" w:rsidRDefault="0017725B" w:rsidP="00C32B26">
            <w:pPr>
              <w:rPr>
                <w:b/>
                <w:u w:val="single"/>
              </w:rPr>
            </w:pPr>
          </w:p>
        </w:tc>
      </w:tr>
      <w:tr w:rsidR="00BA4A06" w14:paraId="3A95B5EE" w14:textId="77777777" w:rsidTr="00345119">
        <w:tc>
          <w:tcPr>
            <w:tcW w:w="9576" w:type="dxa"/>
          </w:tcPr>
          <w:p w14:paraId="23D2422C" w14:textId="77777777" w:rsidR="008423E4" w:rsidRPr="00A8133F" w:rsidRDefault="000934F8" w:rsidP="00C32B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4150EC" w14:textId="77777777" w:rsidR="008423E4" w:rsidRDefault="008423E4" w:rsidP="00C32B26"/>
          <w:p w14:paraId="68CA5DC0" w14:textId="77777777" w:rsidR="0062512F" w:rsidRDefault="000934F8" w:rsidP="00C32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14:paraId="367B7DCB" w14:textId="77777777" w:rsidR="008423E4" w:rsidRPr="00E21FDC" w:rsidRDefault="008423E4" w:rsidP="00C32B26">
            <w:pPr>
              <w:rPr>
                <w:b/>
              </w:rPr>
            </w:pPr>
          </w:p>
        </w:tc>
      </w:tr>
      <w:tr w:rsidR="00BA4A06" w14:paraId="7D3E5AB3" w14:textId="77777777" w:rsidTr="00345119">
        <w:tc>
          <w:tcPr>
            <w:tcW w:w="9576" w:type="dxa"/>
          </w:tcPr>
          <w:p w14:paraId="1C71357E" w14:textId="77777777" w:rsidR="008423E4" w:rsidRPr="00A8133F" w:rsidRDefault="000934F8" w:rsidP="00C32B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1DE7EF" w14:textId="77777777" w:rsidR="008423E4" w:rsidRDefault="008423E4" w:rsidP="00C32B26"/>
          <w:p w14:paraId="4AE7E22C" w14:textId="6AB632E8" w:rsidR="0000719E" w:rsidRDefault="000934F8" w:rsidP="00C32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2512F">
              <w:t>H.B. 1416 amends the Government Code to define "business day" for purposes of state public information law as a day other than</w:t>
            </w:r>
            <w:r w:rsidR="00487A46">
              <w:t xml:space="preserve"> </w:t>
            </w:r>
            <w:r w:rsidR="003F0AA9">
              <w:t xml:space="preserve">a </w:t>
            </w:r>
            <w:r w:rsidR="0062512F">
              <w:t>Saturday</w:t>
            </w:r>
            <w:r w:rsidR="00487A46">
              <w:t>,</w:t>
            </w:r>
            <w:r w:rsidR="002A79D1">
              <w:t xml:space="preserve"> </w:t>
            </w:r>
            <w:r w:rsidR="0062512F">
              <w:t>Sunday</w:t>
            </w:r>
            <w:r w:rsidR="00487A46">
              <w:t xml:space="preserve">, or </w:t>
            </w:r>
            <w:r w:rsidR="0062512F">
              <w:t xml:space="preserve">a </w:t>
            </w:r>
            <w:r w:rsidR="00487A46">
              <w:t xml:space="preserve">day designated under state law as a state or </w:t>
            </w:r>
            <w:r w:rsidR="002A79D1">
              <w:t>national holi</w:t>
            </w:r>
            <w:r w:rsidR="0062512F">
              <w:t>day</w:t>
            </w:r>
            <w:r w:rsidR="00487A46">
              <w:t xml:space="preserve">. </w:t>
            </w:r>
            <w:r>
              <w:t xml:space="preserve">The bill provides that </w:t>
            </w:r>
            <w:r w:rsidR="00B6335D">
              <w:t>a</w:t>
            </w:r>
            <w:r w:rsidR="00487A46">
              <w:t xml:space="preserve"> day designated as an </w:t>
            </w:r>
            <w:r>
              <w:t xml:space="preserve">optional holiday </w:t>
            </w:r>
            <w:r w:rsidR="00487A46">
              <w:t>is</w:t>
            </w:r>
            <w:r>
              <w:t xml:space="preserve"> not a business day of a governm</w:t>
            </w:r>
            <w:r>
              <w:t xml:space="preserve">ental body if the body's public information officer observes the </w:t>
            </w:r>
            <w:r w:rsidR="00C80BC7">
              <w:t xml:space="preserve">applicable </w:t>
            </w:r>
            <w:r>
              <w:t>holiday. Additionally, a holiday establi</w:t>
            </w:r>
            <w:r w:rsidR="00487A46">
              <w:t>shed by the governing body of a</w:t>
            </w:r>
            <w:r>
              <w:t xml:space="preserve"> </w:t>
            </w:r>
            <w:r w:rsidR="00487A46">
              <w:t xml:space="preserve">public </w:t>
            </w:r>
            <w:r>
              <w:t xml:space="preserve">institution of higher education is not a business day of the institution. </w:t>
            </w:r>
          </w:p>
          <w:p w14:paraId="431015D8" w14:textId="77777777" w:rsidR="0000719E" w:rsidRDefault="0000719E" w:rsidP="00C32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578867" w14:textId="3ED8F8B4" w:rsidR="0062512F" w:rsidRPr="009C36CD" w:rsidRDefault="000934F8" w:rsidP="00C32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1416 provides that a day </w:t>
            </w:r>
            <w:r w:rsidRPr="0000719E">
              <w:t xml:space="preserve">designated as a non-business day under </w:t>
            </w:r>
            <w:r>
              <w:t>the bill</w:t>
            </w:r>
            <w:r w:rsidRPr="0000719E">
              <w:t xml:space="preserve"> by the governing body of an independent school district or </w:t>
            </w:r>
            <w:r>
              <w:t xml:space="preserve">a public </w:t>
            </w:r>
            <w:r w:rsidRPr="0000719E">
              <w:t>institution of higher education is not a business day of the district or institution</w:t>
            </w:r>
            <w:r w:rsidR="00C80BC7">
              <w:t xml:space="preserve">. </w:t>
            </w:r>
            <w:r w:rsidR="00B6335D">
              <w:t xml:space="preserve">The bill limits the number of </w:t>
            </w:r>
            <w:r w:rsidR="006C384A" w:rsidRPr="0000719E">
              <w:t xml:space="preserve">non-business days </w:t>
            </w:r>
            <w:r w:rsidR="006C384A">
              <w:t xml:space="preserve">a </w:t>
            </w:r>
            <w:r w:rsidR="00C80BC7">
              <w:t xml:space="preserve">district's or institution's </w:t>
            </w:r>
            <w:r w:rsidRPr="0000719E">
              <w:t xml:space="preserve">governing body may designate under </w:t>
            </w:r>
            <w:r w:rsidR="00C80BC7">
              <w:t>these provisions</w:t>
            </w:r>
            <w:r w:rsidRPr="0000719E">
              <w:t xml:space="preserve"> </w:t>
            </w:r>
            <w:r w:rsidR="006C384A">
              <w:t xml:space="preserve">to </w:t>
            </w:r>
            <w:r w:rsidR="006C384A" w:rsidRPr="0000719E">
              <w:t xml:space="preserve">not more than 20 </w:t>
            </w:r>
            <w:r w:rsidRPr="0000719E">
              <w:t xml:space="preserve">each calendar year. </w:t>
            </w:r>
            <w:r w:rsidR="00487A46">
              <w:t>The bill requires a</w:t>
            </w:r>
            <w:r w:rsidR="00C80BC7">
              <w:t xml:space="preserve"> district or institution </w:t>
            </w:r>
            <w:r w:rsidR="00487A46">
              <w:t>to</w:t>
            </w:r>
            <w:r w:rsidRPr="0000719E">
              <w:t xml:space="preserve"> post a list of the non-business days for a calendar year on</w:t>
            </w:r>
            <w:r w:rsidRPr="0000719E">
              <w:t xml:space="preserve"> its website on or before the first day of the school or academic year during which the calendar year begins</w:t>
            </w:r>
            <w:r>
              <w:t>.</w:t>
            </w:r>
          </w:p>
          <w:p w14:paraId="6518A352" w14:textId="77777777" w:rsidR="008423E4" w:rsidRPr="00835628" w:rsidRDefault="008423E4" w:rsidP="00C32B26">
            <w:pPr>
              <w:rPr>
                <w:b/>
              </w:rPr>
            </w:pPr>
          </w:p>
        </w:tc>
      </w:tr>
      <w:tr w:rsidR="00BA4A06" w14:paraId="60C4AB2A" w14:textId="77777777" w:rsidTr="00345119">
        <w:tc>
          <w:tcPr>
            <w:tcW w:w="9576" w:type="dxa"/>
          </w:tcPr>
          <w:p w14:paraId="5C2A8408" w14:textId="77777777" w:rsidR="008423E4" w:rsidRPr="00A8133F" w:rsidRDefault="000934F8" w:rsidP="00C32B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17FC3F" w14:textId="77777777" w:rsidR="008423E4" w:rsidRDefault="008423E4" w:rsidP="00C32B26"/>
          <w:p w14:paraId="4134F8D2" w14:textId="77777777" w:rsidR="008423E4" w:rsidRPr="003624F2" w:rsidRDefault="000934F8" w:rsidP="00C32B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3A5467" w14:textId="77777777" w:rsidR="008423E4" w:rsidRPr="00233FDB" w:rsidRDefault="008423E4" w:rsidP="00C32B26">
            <w:pPr>
              <w:rPr>
                <w:b/>
              </w:rPr>
            </w:pPr>
          </w:p>
        </w:tc>
      </w:tr>
      <w:tr w:rsidR="00BA4A06" w14:paraId="63775A94" w14:textId="77777777" w:rsidTr="00345119">
        <w:tc>
          <w:tcPr>
            <w:tcW w:w="9576" w:type="dxa"/>
          </w:tcPr>
          <w:p w14:paraId="16A3913A" w14:textId="77777777" w:rsidR="00187128" w:rsidRDefault="000934F8" w:rsidP="001871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03D872B" w14:textId="212B5689" w:rsidR="00C80BC7" w:rsidRPr="00187128" w:rsidRDefault="00C80BC7" w:rsidP="00187128">
            <w:pPr>
              <w:jc w:val="both"/>
              <w:rPr>
                <w:b/>
                <w:u w:val="single"/>
              </w:rPr>
            </w:pPr>
          </w:p>
        </w:tc>
      </w:tr>
      <w:tr w:rsidR="00BA4A06" w14:paraId="17C6D5DC" w14:textId="77777777" w:rsidTr="00345119">
        <w:tc>
          <w:tcPr>
            <w:tcW w:w="9576" w:type="dxa"/>
          </w:tcPr>
          <w:p w14:paraId="709F8C42" w14:textId="77777777" w:rsidR="008A04C6" w:rsidRDefault="000934F8" w:rsidP="008A04C6">
            <w:pPr>
              <w:jc w:val="both"/>
            </w:pPr>
            <w:r>
              <w:t>While C.S.H.B. 1416 may differ from the original in minor or nonsu</w:t>
            </w:r>
            <w:r>
              <w:t>bstantive ways, the following summarizes the substantial differences between the introduced and committee substitute versions of the bill.</w:t>
            </w:r>
          </w:p>
          <w:p w14:paraId="33D4A79A" w14:textId="77777777" w:rsidR="008A04C6" w:rsidRDefault="008A04C6" w:rsidP="008A04C6">
            <w:pPr>
              <w:jc w:val="both"/>
            </w:pPr>
          </w:p>
          <w:p w14:paraId="002EA0E1" w14:textId="77777777" w:rsidR="008A04C6" w:rsidRDefault="000934F8" w:rsidP="008A04C6">
            <w:pPr>
              <w:jc w:val="both"/>
            </w:pPr>
            <w:r>
              <w:t xml:space="preserve">The substitute includes provisions not in the original relating to optional state holidays and holidays established </w:t>
            </w:r>
            <w:r>
              <w:t>by a public institution of higher education that are not to be considered as business days.</w:t>
            </w:r>
          </w:p>
          <w:p w14:paraId="17DE9ABA" w14:textId="77777777" w:rsidR="008A04C6" w:rsidRDefault="008A04C6" w:rsidP="008A04C6">
            <w:pPr>
              <w:jc w:val="both"/>
            </w:pPr>
          </w:p>
          <w:p w14:paraId="51E293E2" w14:textId="77777777" w:rsidR="008A04C6" w:rsidRDefault="000934F8" w:rsidP="008A04C6">
            <w:pPr>
              <w:jc w:val="both"/>
            </w:pPr>
            <w:r>
              <w:t>The substitute includes provisions not in the original relating to the designation of non-business days by school districts and public institutions of higher educa</w:t>
            </w:r>
            <w:r>
              <w:t>tion.</w:t>
            </w:r>
          </w:p>
          <w:p w14:paraId="7C5023CA" w14:textId="77777777" w:rsidR="008A04C6" w:rsidRDefault="008A04C6" w:rsidP="008A04C6">
            <w:pPr>
              <w:jc w:val="both"/>
            </w:pPr>
          </w:p>
          <w:p w14:paraId="3D7DA244" w14:textId="2979F4DF" w:rsidR="00682F4A" w:rsidRPr="009C1E9A" w:rsidRDefault="000934F8" w:rsidP="008A04C6">
            <w:pPr>
              <w:rPr>
                <w:b/>
                <w:u w:val="single"/>
              </w:rPr>
            </w:pPr>
            <w:r>
              <w:t>The substitute updates a reference to the statute under which state holidays are designated.</w:t>
            </w:r>
          </w:p>
        </w:tc>
      </w:tr>
      <w:tr w:rsidR="00BA4A06" w14:paraId="74EA3A41" w14:textId="77777777" w:rsidTr="00345119">
        <w:tc>
          <w:tcPr>
            <w:tcW w:w="9576" w:type="dxa"/>
          </w:tcPr>
          <w:p w14:paraId="745ED3A4" w14:textId="77777777" w:rsidR="00682F4A" w:rsidRPr="00187128" w:rsidRDefault="00682F4A" w:rsidP="00187128">
            <w:pPr>
              <w:spacing w:line="480" w:lineRule="auto"/>
              <w:jc w:val="both"/>
            </w:pPr>
          </w:p>
        </w:tc>
      </w:tr>
      <w:tr w:rsidR="00BA4A06" w14:paraId="08CE81A5" w14:textId="77777777" w:rsidTr="00345119">
        <w:tc>
          <w:tcPr>
            <w:tcW w:w="9576" w:type="dxa"/>
          </w:tcPr>
          <w:p w14:paraId="13ADACE5" w14:textId="77777777" w:rsidR="00C707D6" w:rsidRPr="00E075E1" w:rsidRDefault="00C707D6" w:rsidP="00C32B26">
            <w:pPr>
              <w:jc w:val="both"/>
            </w:pPr>
          </w:p>
        </w:tc>
      </w:tr>
      <w:tr w:rsidR="00BA4A06" w14:paraId="3A8E8048" w14:textId="77777777" w:rsidTr="00345119">
        <w:tc>
          <w:tcPr>
            <w:tcW w:w="9576" w:type="dxa"/>
          </w:tcPr>
          <w:p w14:paraId="438403B1" w14:textId="77777777" w:rsidR="00C707D6" w:rsidRPr="00E075E1" w:rsidRDefault="00C707D6" w:rsidP="00C32B26">
            <w:pPr>
              <w:jc w:val="both"/>
            </w:pPr>
          </w:p>
        </w:tc>
      </w:tr>
      <w:tr w:rsidR="00BA4A06" w14:paraId="05B255AA" w14:textId="77777777" w:rsidTr="00345119">
        <w:tc>
          <w:tcPr>
            <w:tcW w:w="9576" w:type="dxa"/>
          </w:tcPr>
          <w:p w14:paraId="1BE39AB2" w14:textId="77777777" w:rsidR="00C707D6" w:rsidRPr="00E075E1" w:rsidRDefault="00C707D6" w:rsidP="00C32B26">
            <w:pPr>
              <w:jc w:val="both"/>
            </w:pPr>
          </w:p>
        </w:tc>
      </w:tr>
      <w:tr w:rsidR="00BA4A06" w14:paraId="52D10559" w14:textId="77777777" w:rsidTr="00345119">
        <w:tc>
          <w:tcPr>
            <w:tcW w:w="9576" w:type="dxa"/>
          </w:tcPr>
          <w:p w14:paraId="632663D6" w14:textId="77777777" w:rsidR="00336D0D" w:rsidRPr="00E075E1" w:rsidRDefault="00336D0D" w:rsidP="00C32B26">
            <w:pPr>
              <w:jc w:val="both"/>
            </w:pPr>
          </w:p>
        </w:tc>
      </w:tr>
      <w:tr w:rsidR="00BA4A06" w14:paraId="60B2349C" w14:textId="77777777" w:rsidTr="00345119">
        <w:tc>
          <w:tcPr>
            <w:tcW w:w="9576" w:type="dxa"/>
          </w:tcPr>
          <w:p w14:paraId="666C3821" w14:textId="77777777" w:rsidR="00336D0D" w:rsidRPr="00E075E1" w:rsidRDefault="00336D0D" w:rsidP="00C32B26">
            <w:pPr>
              <w:jc w:val="both"/>
            </w:pPr>
          </w:p>
        </w:tc>
      </w:tr>
      <w:tr w:rsidR="00BA4A06" w14:paraId="634051D8" w14:textId="77777777" w:rsidTr="00345119">
        <w:tc>
          <w:tcPr>
            <w:tcW w:w="9576" w:type="dxa"/>
          </w:tcPr>
          <w:p w14:paraId="7C3A4A46" w14:textId="77777777" w:rsidR="00336D0D" w:rsidRPr="00E075E1" w:rsidRDefault="00336D0D" w:rsidP="00C32B26">
            <w:pPr>
              <w:jc w:val="both"/>
            </w:pPr>
          </w:p>
        </w:tc>
      </w:tr>
      <w:tr w:rsidR="00BA4A06" w14:paraId="4F053C3F" w14:textId="77777777" w:rsidTr="00345119">
        <w:tc>
          <w:tcPr>
            <w:tcW w:w="9576" w:type="dxa"/>
          </w:tcPr>
          <w:p w14:paraId="4A0222FE" w14:textId="77777777" w:rsidR="00187128" w:rsidRPr="00E075E1" w:rsidRDefault="00187128" w:rsidP="00C32B26">
            <w:pPr>
              <w:jc w:val="both"/>
            </w:pPr>
          </w:p>
        </w:tc>
      </w:tr>
      <w:tr w:rsidR="00BA4A06" w14:paraId="0EA9B793" w14:textId="77777777" w:rsidTr="00345119">
        <w:tc>
          <w:tcPr>
            <w:tcW w:w="9576" w:type="dxa"/>
          </w:tcPr>
          <w:p w14:paraId="641181B4" w14:textId="77777777" w:rsidR="00187128" w:rsidRPr="00E075E1" w:rsidRDefault="00187128" w:rsidP="00C32B26">
            <w:pPr>
              <w:jc w:val="both"/>
            </w:pPr>
          </w:p>
        </w:tc>
      </w:tr>
      <w:tr w:rsidR="00BA4A06" w14:paraId="145BE5EB" w14:textId="77777777" w:rsidTr="00345119">
        <w:tc>
          <w:tcPr>
            <w:tcW w:w="9576" w:type="dxa"/>
          </w:tcPr>
          <w:p w14:paraId="31D35B22" w14:textId="77777777" w:rsidR="00187128" w:rsidRPr="00E075E1" w:rsidRDefault="00187128" w:rsidP="00C32B26">
            <w:pPr>
              <w:jc w:val="both"/>
            </w:pPr>
          </w:p>
        </w:tc>
      </w:tr>
    </w:tbl>
    <w:p w14:paraId="73E7497D" w14:textId="77777777" w:rsidR="008423E4" w:rsidRPr="00BE0E75" w:rsidRDefault="008423E4" w:rsidP="00C32B26">
      <w:pPr>
        <w:jc w:val="both"/>
        <w:rPr>
          <w:rFonts w:ascii="Arial" w:hAnsi="Arial"/>
          <w:sz w:val="16"/>
          <w:szCs w:val="16"/>
        </w:rPr>
      </w:pPr>
    </w:p>
    <w:p w14:paraId="0AFB3B72" w14:textId="77777777" w:rsidR="004108C3" w:rsidRPr="008423E4" w:rsidRDefault="004108C3" w:rsidP="00C32B2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6055" w14:textId="77777777" w:rsidR="00000000" w:rsidRDefault="000934F8">
      <w:r>
        <w:separator/>
      </w:r>
    </w:p>
  </w:endnote>
  <w:endnote w:type="continuationSeparator" w:id="0">
    <w:p w14:paraId="319FE07E" w14:textId="77777777" w:rsidR="00000000" w:rsidRDefault="000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0F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4A06" w14:paraId="5DF641E8" w14:textId="77777777" w:rsidTr="009C1E9A">
      <w:trPr>
        <w:cantSplit/>
      </w:trPr>
      <w:tc>
        <w:tcPr>
          <w:tcW w:w="0" w:type="pct"/>
        </w:tcPr>
        <w:p w14:paraId="6B3DF0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3281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AD3E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3CC8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ED41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4A06" w14:paraId="35DAE912" w14:textId="77777777" w:rsidTr="009C1E9A">
      <w:trPr>
        <w:cantSplit/>
      </w:trPr>
      <w:tc>
        <w:tcPr>
          <w:tcW w:w="0" w:type="pct"/>
        </w:tcPr>
        <w:p w14:paraId="4B4B57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77B446" w14:textId="4D449A90" w:rsidR="00EC379B" w:rsidRPr="009C1E9A" w:rsidRDefault="000934F8" w:rsidP="00682F4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21817</w:t>
          </w:r>
        </w:p>
      </w:tc>
      <w:tc>
        <w:tcPr>
          <w:tcW w:w="2453" w:type="pct"/>
        </w:tcPr>
        <w:p w14:paraId="1F4BB13B" w14:textId="12E36DE7" w:rsidR="00EC379B" w:rsidRDefault="000934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0582">
            <w:t>21.110.944</w:t>
          </w:r>
          <w:r>
            <w:fldChar w:fldCharType="end"/>
          </w:r>
        </w:p>
      </w:tc>
    </w:tr>
    <w:tr w:rsidR="00BA4A06" w14:paraId="1C5FAD29" w14:textId="77777777" w:rsidTr="009C1E9A">
      <w:trPr>
        <w:cantSplit/>
      </w:trPr>
      <w:tc>
        <w:tcPr>
          <w:tcW w:w="0" w:type="pct"/>
        </w:tcPr>
        <w:p w14:paraId="2A2C19B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E2D0C6" w14:textId="4C15A4F9" w:rsidR="00EC379B" w:rsidRPr="009C1E9A" w:rsidRDefault="000934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18852</w:t>
          </w:r>
        </w:p>
      </w:tc>
      <w:tc>
        <w:tcPr>
          <w:tcW w:w="2453" w:type="pct"/>
        </w:tcPr>
        <w:p w14:paraId="3070399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5DFA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4A06" w14:paraId="0B948D0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82BB43" w14:textId="2BCA88D4" w:rsidR="00EC379B" w:rsidRDefault="000934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3058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B56CA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F3453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F4C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329A" w14:textId="77777777" w:rsidR="00000000" w:rsidRDefault="000934F8">
      <w:r>
        <w:separator/>
      </w:r>
    </w:p>
  </w:footnote>
  <w:footnote w:type="continuationSeparator" w:id="0">
    <w:p w14:paraId="3B088471" w14:textId="77777777" w:rsidR="00000000" w:rsidRDefault="0009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005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7E1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6D9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0B1"/>
    <w:multiLevelType w:val="hybridMultilevel"/>
    <w:tmpl w:val="48E8782A"/>
    <w:lvl w:ilvl="0" w:tplc="C360F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62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7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B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C2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A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C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1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0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38CB"/>
    <w:multiLevelType w:val="hybridMultilevel"/>
    <w:tmpl w:val="093A3786"/>
    <w:lvl w:ilvl="0" w:tplc="804C489C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DC72A47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8BBE6BA6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EC2109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E364A7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2162C4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4C8309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C5E519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6560B2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59D68DF"/>
    <w:multiLevelType w:val="hybridMultilevel"/>
    <w:tmpl w:val="0666D2F2"/>
    <w:lvl w:ilvl="0" w:tplc="EE8C2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C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E2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A6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43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47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83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A3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E0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002C"/>
    <w:multiLevelType w:val="hybridMultilevel"/>
    <w:tmpl w:val="698A328E"/>
    <w:lvl w:ilvl="0" w:tplc="CD7A5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66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41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EF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A5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67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8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0A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108C0"/>
    <w:multiLevelType w:val="hybridMultilevel"/>
    <w:tmpl w:val="B76408C0"/>
    <w:lvl w:ilvl="0" w:tplc="06E28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6D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AB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AF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86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8E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0F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1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E3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2F"/>
    <w:rsid w:val="00000A70"/>
    <w:rsid w:val="000032B8"/>
    <w:rsid w:val="00003B06"/>
    <w:rsid w:val="000054B9"/>
    <w:rsid w:val="0000719E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72F"/>
    <w:rsid w:val="00064BF2"/>
    <w:rsid w:val="000667BA"/>
    <w:rsid w:val="000676A7"/>
    <w:rsid w:val="00073914"/>
    <w:rsid w:val="00074236"/>
    <w:rsid w:val="000746BD"/>
    <w:rsid w:val="00076D7D"/>
    <w:rsid w:val="00080D95"/>
    <w:rsid w:val="0008229B"/>
    <w:rsid w:val="00090E6B"/>
    <w:rsid w:val="00091B2C"/>
    <w:rsid w:val="00092ABC"/>
    <w:rsid w:val="000934F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128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B78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E5A"/>
    <w:rsid w:val="00296FF0"/>
    <w:rsid w:val="002A17C0"/>
    <w:rsid w:val="002A48DF"/>
    <w:rsid w:val="002A5A84"/>
    <w:rsid w:val="002A6E6F"/>
    <w:rsid w:val="002A74E4"/>
    <w:rsid w:val="002A79D1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B7F"/>
    <w:rsid w:val="002E72E1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6D0D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AA9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4E8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A46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530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E4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12F"/>
    <w:rsid w:val="00626073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8E8"/>
    <w:rsid w:val="00650692"/>
    <w:rsid w:val="006508D3"/>
    <w:rsid w:val="00650AFA"/>
    <w:rsid w:val="00657AA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F4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84A"/>
    <w:rsid w:val="006C4709"/>
    <w:rsid w:val="006D284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A6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C58"/>
    <w:rsid w:val="007D2DCC"/>
    <w:rsid w:val="007D47E1"/>
    <w:rsid w:val="007D7FCB"/>
    <w:rsid w:val="007E33B6"/>
    <w:rsid w:val="007E59E8"/>
    <w:rsid w:val="007F3861"/>
    <w:rsid w:val="007F4162"/>
    <w:rsid w:val="007F44F8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BC4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B14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C6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E62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4A67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256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D78"/>
    <w:rsid w:val="00A232E4"/>
    <w:rsid w:val="00A24AAD"/>
    <w:rsid w:val="00A26A8A"/>
    <w:rsid w:val="00A27255"/>
    <w:rsid w:val="00A32304"/>
    <w:rsid w:val="00A3420E"/>
    <w:rsid w:val="00A34306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07F"/>
    <w:rsid w:val="00A71107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40A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582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35D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A0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B26"/>
    <w:rsid w:val="00C333C6"/>
    <w:rsid w:val="00C35CC5"/>
    <w:rsid w:val="00C361C5"/>
    <w:rsid w:val="00C377D1"/>
    <w:rsid w:val="00C37BDA"/>
    <w:rsid w:val="00C37C84"/>
    <w:rsid w:val="00C42B41"/>
    <w:rsid w:val="00C45D3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7D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BC7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2DA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D90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4B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5E1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DD2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07A776-8059-4F9A-B4F0-73EF628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51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5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2937</Characters>
  <Application>Microsoft Office Word</Application>
  <DocSecurity>4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HB01416 (Committee Report (Substituted))</vt:lpstr>
    </vt:vector>
  </TitlesOfParts>
  <Company>State of Texas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21817</dc:subject>
  <dc:creator>State of Texas</dc:creator>
  <dc:description>HB 1416 by Capriglione-(H)State Affairs (Substitute Document Number: 87R 18852)</dc:description>
  <cp:lastModifiedBy>Stacey Nicchio</cp:lastModifiedBy>
  <cp:revision>2</cp:revision>
  <cp:lastPrinted>2003-11-26T17:21:00Z</cp:lastPrinted>
  <dcterms:created xsi:type="dcterms:W3CDTF">2021-04-28T00:23:00Z</dcterms:created>
  <dcterms:modified xsi:type="dcterms:W3CDTF">2021-04-28T00:23:00Z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21.110.944</vt:lpwstr>
  </property>
</Properties>
</file>