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D4567" w14:paraId="2AA4F5E8" w14:textId="77777777" w:rsidTr="00345119">
        <w:tc>
          <w:tcPr>
            <w:tcW w:w="9576" w:type="dxa"/>
            <w:noWrap/>
          </w:tcPr>
          <w:p w14:paraId="2CBB5B29" w14:textId="77777777" w:rsidR="008423E4" w:rsidRPr="0022177D" w:rsidRDefault="00EA0A66" w:rsidP="001311F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57AA019" w14:textId="77777777" w:rsidR="008423E4" w:rsidRPr="0022177D" w:rsidRDefault="008423E4" w:rsidP="001311FB">
      <w:pPr>
        <w:jc w:val="center"/>
      </w:pPr>
    </w:p>
    <w:p w14:paraId="1C5C9841" w14:textId="77777777" w:rsidR="008423E4" w:rsidRPr="00B31F0E" w:rsidRDefault="008423E4" w:rsidP="001311FB"/>
    <w:p w14:paraId="2749BFCB" w14:textId="77777777" w:rsidR="008423E4" w:rsidRPr="00742794" w:rsidRDefault="008423E4" w:rsidP="001311F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4567" w14:paraId="31009FCE" w14:textId="77777777" w:rsidTr="00345119">
        <w:tc>
          <w:tcPr>
            <w:tcW w:w="9576" w:type="dxa"/>
          </w:tcPr>
          <w:p w14:paraId="534FA1D7" w14:textId="27BDC7B0" w:rsidR="008423E4" w:rsidRPr="00861995" w:rsidRDefault="00EA0A66" w:rsidP="001311FB">
            <w:pPr>
              <w:jc w:val="right"/>
            </w:pPr>
            <w:r>
              <w:t>H.B. 1447</w:t>
            </w:r>
          </w:p>
        </w:tc>
      </w:tr>
      <w:tr w:rsidR="00ED4567" w14:paraId="053E8449" w14:textId="77777777" w:rsidTr="00345119">
        <w:tc>
          <w:tcPr>
            <w:tcW w:w="9576" w:type="dxa"/>
          </w:tcPr>
          <w:p w14:paraId="7FFF6E7C" w14:textId="2A1926CD" w:rsidR="008423E4" w:rsidRPr="00861995" w:rsidRDefault="00EA0A66" w:rsidP="001311FB">
            <w:pPr>
              <w:jc w:val="right"/>
            </w:pPr>
            <w:r>
              <w:t xml:space="preserve">By: </w:t>
            </w:r>
            <w:r w:rsidR="00CC5B6A">
              <w:t>Minjarez</w:t>
            </w:r>
          </w:p>
        </w:tc>
      </w:tr>
      <w:tr w:rsidR="00ED4567" w14:paraId="35EF6A09" w14:textId="77777777" w:rsidTr="00345119">
        <w:tc>
          <w:tcPr>
            <w:tcW w:w="9576" w:type="dxa"/>
          </w:tcPr>
          <w:p w14:paraId="4A659419" w14:textId="6D7B93ED" w:rsidR="008423E4" w:rsidRPr="00861995" w:rsidRDefault="00EA0A66" w:rsidP="001311FB">
            <w:pPr>
              <w:jc w:val="right"/>
            </w:pPr>
            <w:r>
              <w:t>Judiciary &amp; Civil Jurisprudence</w:t>
            </w:r>
          </w:p>
        </w:tc>
      </w:tr>
      <w:tr w:rsidR="00ED4567" w14:paraId="3895210A" w14:textId="77777777" w:rsidTr="00345119">
        <w:tc>
          <w:tcPr>
            <w:tcW w:w="9576" w:type="dxa"/>
          </w:tcPr>
          <w:p w14:paraId="3CC3A4C6" w14:textId="0C958F34" w:rsidR="008423E4" w:rsidRDefault="00EA0A66" w:rsidP="001311FB">
            <w:pPr>
              <w:jc w:val="right"/>
            </w:pPr>
            <w:r>
              <w:t>Committee Report (Unamended)</w:t>
            </w:r>
          </w:p>
        </w:tc>
      </w:tr>
    </w:tbl>
    <w:p w14:paraId="4C213FB1" w14:textId="77777777" w:rsidR="008423E4" w:rsidRDefault="008423E4" w:rsidP="001311FB">
      <w:pPr>
        <w:tabs>
          <w:tab w:val="right" w:pos="9360"/>
        </w:tabs>
      </w:pPr>
    </w:p>
    <w:p w14:paraId="329558F2" w14:textId="77777777" w:rsidR="008423E4" w:rsidRDefault="008423E4" w:rsidP="001311FB"/>
    <w:p w14:paraId="2682081E" w14:textId="77777777" w:rsidR="008423E4" w:rsidRDefault="008423E4" w:rsidP="001311F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D4567" w14:paraId="5D3E43B5" w14:textId="77777777" w:rsidTr="00345119">
        <w:tc>
          <w:tcPr>
            <w:tcW w:w="9576" w:type="dxa"/>
          </w:tcPr>
          <w:p w14:paraId="657E3652" w14:textId="77777777" w:rsidR="008423E4" w:rsidRPr="00A8133F" w:rsidRDefault="00EA0A66" w:rsidP="001311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5F6D64F" w14:textId="77777777" w:rsidR="008423E4" w:rsidRDefault="008423E4" w:rsidP="001311FB"/>
          <w:p w14:paraId="438F8C02" w14:textId="77777777" w:rsidR="008423E4" w:rsidRDefault="00EA0A66" w:rsidP="001311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D</w:t>
            </w:r>
            <w:r w:rsidR="00CC5B6A">
              <w:t xml:space="preserve">uring the </w:t>
            </w:r>
            <w:r w:rsidR="006F7F51">
              <w:t xml:space="preserve">COVID-19 </w:t>
            </w:r>
            <w:r w:rsidR="00CC5B6A">
              <w:t xml:space="preserve">pandemic, the </w:t>
            </w:r>
            <w:r>
              <w:t xml:space="preserve">Texas </w:t>
            </w:r>
            <w:r w:rsidR="00CC5B6A">
              <w:t xml:space="preserve">Supreme Court issued emergency orders </w:t>
            </w:r>
            <w:r w:rsidR="006F7F51">
              <w:t xml:space="preserve">temporarily </w:t>
            </w:r>
            <w:r w:rsidR="00392529">
              <w:t>authorizing</w:t>
            </w:r>
            <w:r w:rsidR="00CC5B6A">
              <w:t>, and in some cases requiring, remote participation</w:t>
            </w:r>
            <w:r>
              <w:t xml:space="preserve"> in court proceedings</w:t>
            </w:r>
            <w:r w:rsidR="00CC5B6A">
              <w:t xml:space="preserve">. </w:t>
            </w:r>
            <w:r w:rsidR="00F74786">
              <w:t xml:space="preserve">There have been calls to extend this authorization permanently, as </w:t>
            </w:r>
            <w:r w:rsidR="005F5767">
              <w:t>remote participation</w:t>
            </w:r>
            <w:r w:rsidR="00CC5B6A">
              <w:t xml:space="preserve"> </w:t>
            </w:r>
            <w:r w:rsidR="00A92B00">
              <w:t>has</w:t>
            </w:r>
            <w:r w:rsidR="00CC5B6A">
              <w:t xml:space="preserve"> facilitate</w:t>
            </w:r>
            <w:r w:rsidR="00A92B00">
              <w:t>d</w:t>
            </w:r>
            <w:r w:rsidR="00CC5B6A">
              <w:t xml:space="preserve"> </w:t>
            </w:r>
            <w:r w:rsidR="00DF0066">
              <w:t xml:space="preserve">easier </w:t>
            </w:r>
            <w:r w:rsidR="00CC5B6A">
              <w:t>access to elderly</w:t>
            </w:r>
            <w:r w:rsidR="00A92B00">
              <w:t xml:space="preserve"> individuals</w:t>
            </w:r>
            <w:r w:rsidR="00CC5B6A">
              <w:t xml:space="preserve">, </w:t>
            </w:r>
            <w:r w:rsidR="00A92B00">
              <w:t xml:space="preserve">individuals with </w:t>
            </w:r>
            <w:r w:rsidR="00CC5B6A">
              <w:t>disab</w:t>
            </w:r>
            <w:r w:rsidR="00A92B00">
              <w:t xml:space="preserve">ilities, </w:t>
            </w:r>
            <w:r w:rsidR="00CC5B6A">
              <w:t xml:space="preserve">and </w:t>
            </w:r>
            <w:r w:rsidR="00A92B00">
              <w:t xml:space="preserve">individuals </w:t>
            </w:r>
            <w:r w:rsidR="00CC5B6A">
              <w:t xml:space="preserve">with mobility and transportation challenges. </w:t>
            </w:r>
            <w:r w:rsidR="005F5767">
              <w:t xml:space="preserve">H.B. 1447 seeks to </w:t>
            </w:r>
            <w:r w:rsidR="00F74786">
              <w:t xml:space="preserve">address this issue </w:t>
            </w:r>
            <w:r w:rsidR="005F5767">
              <w:t>by authorizing</w:t>
            </w:r>
            <w:r w:rsidR="00CC5B6A">
              <w:t xml:space="preserve"> </w:t>
            </w:r>
            <w:r w:rsidR="005F5767">
              <w:t xml:space="preserve">a </w:t>
            </w:r>
            <w:r w:rsidR="00CC5B6A">
              <w:t xml:space="preserve">court to use remote technology </w:t>
            </w:r>
            <w:r w:rsidR="005F5767">
              <w:t>in conducting probate and guardianship proceedings</w:t>
            </w:r>
            <w:r w:rsidR="00CC5B6A">
              <w:t xml:space="preserve">. </w:t>
            </w:r>
          </w:p>
          <w:p w14:paraId="618F9B1B" w14:textId="2435EB45" w:rsidR="00AF2459" w:rsidRPr="00E26B13" w:rsidRDefault="00AF2459" w:rsidP="001311F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D4567" w14:paraId="73552D63" w14:textId="77777777" w:rsidTr="00345119">
        <w:tc>
          <w:tcPr>
            <w:tcW w:w="9576" w:type="dxa"/>
          </w:tcPr>
          <w:p w14:paraId="38B85BFC" w14:textId="77777777" w:rsidR="0017725B" w:rsidRDefault="00EA0A66" w:rsidP="001311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3AD953C" w14:textId="77777777" w:rsidR="0017725B" w:rsidRDefault="0017725B" w:rsidP="001311FB">
            <w:pPr>
              <w:rPr>
                <w:b/>
                <w:u w:val="single"/>
              </w:rPr>
            </w:pPr>
          </w:p>
          <w:p w14:paraId="74D7EAE3" w14:textId="77777777" w:rsidR="0017725B" w:rsidRDefault="00EA0A66" w:rsidP="001311FB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542EB9A" w14:textId="69582031" w:rsidR="004D0876" w:rsidRPr="004176EF" w:rsidRDefault="004D0876" w:rsidP="001311FB">
            <w:pPr>
              <w:jc w:val="both"/>
            </w:pPr>
          </w:p>
        </w:tc>
      </w:tr>
      <w:tr w:rsidR="00ED4567" w14:paraId="0582C815" w14:textId="77777777" w:rsidTr="00345119">
        <w:tc>
          <w:tcPr>
            <w:tcW w:w="9576" w:type="dxa"/>
          </w:tcPr>
          <w:p w14:paraId="25BB22E1" w14:textId="77777777" w:rsidR="008423E4" w:rsidRPr="00A8133F" w:rsidRDefault="00EA0A66" w:rsidP="001311F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735EB95" w14:textId="77777777" w:rsidR="008423E4" w:rsidRDefault="008423E4" w:rsidP="001311FB"/>
          <w:p w14:paraId="1CEA2C07" w14:textId="77777777" w:rsidR="008423E4" w:rsidRDefault="00EA0A66" w:rsidP="001311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0A9B5E71" w14:textId="53C73933" w:rsidR="004D0876" w:rsidRPr="004176EF" w:rsidRDefault="004D0876" w:rsidP="001311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D4567" w14:paraId="136349B4" w14:textId="77777777" w:rsidTr="00345119">
        <w:tc>
          <w:tcPr>
            <w:tcW w:w="9576" w:type="dxa"/>
          </w:tcPr>
          <w:p w14:paraId="0542757F" w14:textId="77777777" w:rsidR="008423E4" w:rsidRPr="00A8133F" w:rsidRDefault="00EA0A66" w:rsidP="001311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A22E86" w14:textId="77777777" w:rsidR="008423E4" w:rsidRDefault="008423E4" w:rsidP="001311FB"/>
          <w:p w14:paraId="345CF9D8" w14:textId="72C39F1A" w:rsidR="00E50F10" w:rsidRDefault="00EA0A66" w:rsidP="001311FB">
            <w:pPr>
              <w:pStyle w:val="Header"/>
              <w:jc w:val="both"/>
            </w:pPr>
            <w:r>
              <w:t xml:space="preserve">H.B. 1447 amends the Estates Code to </w:t>
            </w:r>
            <w:r w:rsidR="00E8463A">
              <w:t xml:space="preserve">provide for the use of remote technology, including teleconference and videoconference technology, in </w:t>
            </w:r>
            <w:r>
              <w:t xml:space="preserve">a </w:t>
            </w:r>
            <w:r w:rsidRPr="00016CD7">
              <w:t xml:space="preserve">probate </w:t>
            </w:r>
            <w:r w:rsidR="009B086C">
              <w:t>or guardianship proceeding</w:t>
            </w:r>
            <w:r w:rsidR="00E41A68">
              <w:t xml:space="preserve"> by </w:t>
            </w:r>
            <w:r w:rsidR="00215B68">
              <w:t xml:space="preserve">establishing that </w:t>
            </w:r>
            <w:r w:rsidR="00E41A68">
              <w:t xml:space="preserve">a proceeding </w:t>
            </w:r>
            <w:r w:rsidRPr="00016CD7">
              <w:t>conducted through remote technology</w:t>
            </w:r>
            <w:r w:rsidR="00E41A68">
              <w:t xml:space="preserve"> is considered to be</w:t>
            </w:r>
            <w:r w:rsidR="002A1B81">
              <w:t xml:space="preserve"> </w:t>
            </w:r>
            <w:r w:rsidR="00E41B60">
              <w:t>conducted in open court</w:t>
            </w:r>
            <w:r w:rsidR="00215B68">
              <w:t xml:space="preserve">, that </w:t>
            </w:r>
            <w:r>
              <w:t>t</w:t>
            </w:r>
            <w:r w:rsidRPr="00016CD7">
              <w:t>estimony provided</w:t>
            </w:r>
            <w:r>
              <w:t xml:space="preserve"> </w:t>
            </w:r>
            <w:r w:rsidR="00E41A68">
              <w:t>through remote technology</w:t>
            </w:r>
            <w:r w:rsidRPr="00016CD7">
              <w:t xml:space="preserve"> </w:t>
            </w:r>
            <w:r w:rsidR="00E41A68">
              <w:t>is considered to be</w:t>
            </w:r>
            <w:r w:rsidR="00D7695E">
              <w:t xml:space="preserve"> </w:t>
            </w:r>
            <w:r w:rsidR="00E41B60">
              <w:t>taken in open court</w:t>
            </w:r>
            <w:r w:rsidR="00311237">
              <w:t>,</w:t>
            </w:r>
            <w:r w:rsidR="00E41B60">
              <w:t xml:space="preserve"> and </w:t>
            </w:r>
            <w:r w:rsidR="00215B68">
              <w:t xml:space="preserve">that </w:t>
            </w:r>
            <w:r w:rsidR="00E41B60">
              <w:t xml:space="preserve">a </w:t>
            </w:r>
            <w:r w:rsidR="00E41B60" w:rsidRPr="00E41B60">
              <w:t xml:space="preserve">decision, order, decree, or judgment rendered </w:t>
            </w:r>
            <w:r w:rsidR="00E41A68">
              <w:t xml:space="preserve">through remote technology is considered to be rendered </w:t>
            </w:r>
            <w:r w:rsidR="00E41B60" w:rsidRPr="00E41B60">
              <w:t>in open court.</w:t>
            </w:r>
            <w:r>
              <w:t xml:space="preserve"> </w:t>
            </w:r>
          </w:p>
          <w:p w14:paraId="2502A41B" w14:textId="77777777" w:rsidR="00215B68" w:rsidRDefault="00215B68" w:rsidP="001311FB">
            <w:pPr>
              <w:pStyle w:val="Header"/>
              <w:jc w:val="both"/>
            </w:pPr>
          </w:p>
          <w:p w14:paraId="74C592B4" w14:textId="7C79CF4E" w:rsidR="004D0876" w:rsidRDefault="00EA0A66" w:rsidP="001311FB">
            <w:pPr>
              <w:pStyle w:val="Header"/>
              <w:jc w:val="both"/>
            </w:pPr>
            <w:r>
              <w:t>H.B. 1447</w:t>
            </w:r>
            <w:r w:rsidR="00E41B60">
              <w:t xml:space="preserve"> requires a court that c</w:t>
            </w:r>
            <w:r w:rsidR="00E41B60" w:rsidRPr="00E41B60">
              <w:t>onducts a probate</w:t>
            </w:r>
            <w:r w:rsidR="009B086C">
              <w:t xml:space="preserve"> or guardianship</w:t>
            </w:r>
            <w:r w:rsidR="00E41B60" w:rsidRPr="00E41B60">
              <w:t xml:space="preserve"> proceeding through remote technology</w:t>
            </w:r>
            <w:r w:rsidR="00E41B60">
              <w:t xml:space="preserve"> to ensure the public maintains access to the proceeding</w:t>
            </w:r>
            <w:r w:rsidR="00311237">
              <w:t>, to establish</w:t>
            </w:r>
            <w:r w:rsidR="009B086C" w:rsidRPr="009B086C">
              <w:t xml:space="preserve"> guidelines regarding the</w:t>
            </w:r>
            <w:r w:rsidR="009B086C">
              <w:t xml:space="preserve"> conduct of </w:t>
            </w:r>
            <w:r w:rsidR="009B086C" w:rsidRPr="009B086C">
              <w:t>proceeding</w:t>
            </w:r>
            <w:r w:rsidR="009B086C">
              <w:t>s</w:t>
            </w:r>
            <w:r w:rsidR="009B086C" w:rsidRPr="009B086C">
              <w:t xml:space="preserve"> through remote technology</w:t>
            </w:r>
            <w:r w:rsidR="00311237">
              <w:t>, and to make those guidelines</w:t>
            </w:r>
            <w:r w:rsidR="009B086C" w:rsidRPr="009B086C">
              <w:t xml:space="preserve"> </w:t>
            </w:r>
            <w:r w:rsidR="00E50F10">
              <w:t xml:space="preserve">readily </w:t>
            </w:r>
            <w:r w:rsidR="009B086C" w:rsidRPr="009B086C">
              <w:t xml:space="preserve">available to the applicable parties and the public. </w:t>
            </w:r>
            <w:r w:rsidR="00D7695E">
              <w:t>The bill applies to a probate or guardianship proceeding that is pending on or commenced on or after the bill's effective date.</w:t>
            </w:r>
          </w:p>
          <w:p w14:paraId="25DFBD06" w14:textId="7FB86611" w:rsidR="008423E4" w:rsidRPr="00817B48" w:rsidRDefault="008423E4" w:rsidP="001311FB">
            <w:pPr>
              <w:pStyle w:val="Header"/>
              <w:jc w:val="both"/>
            </w:pPr>
          </w:p>
        </w:tc>
      </w:tr>
      <w:tr w:rsidR="00ED4567" w14:paraId="3C3E668A" w14:textId="77777777" w:rsidTr="00345119">
        <w:tc>
          <w:tcPr>
            <w:tcW w:w="9576" w:type="dxa"/>
          </w:tcPr>
          <w:p w14:paraId="630F2C8B" w14:textId="77777777" w:rsidR="008423E4" w:rsidRPr="00A8133F" w:rsidRDefault="00EA0A66" w:rsidP="001311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82CCC80" w14:textId="77777777" w:rsidR="008423E4" w:rsidRDefault="008423E4" w:rsidP="001311FB"/>
          <w:p w14:paraId="49AE3BF1" w14:textId="77777777" w:rsidR="008423E4" w:rsidRPr="004176EF" w:rsidRDefault="00EA0A66" w:rsidP="001311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40F09BBE" w14:textId="77777777" w:rsidR="008423E4" w:rsidRPr="00BE0E75" w:rsidRDefault="008423E4" w:rsidP="001311FB">
      <w:pPr>
        <w:jc w:val="both"/>
        <w:rPr>
          <w:rFonts w:ascii="Arial" w:hAnsi="Arial"/>
          <w:sz w:val="16"/>
          <w:szCs w:val="16"/>
        </w:rPr>
      </w:pPr>
    </w:p>
    <w:p w14:paraId="6993992B" w14:textId="77777777" w:rsidR="004108C3" w:rsidRPr="008423E4" w:rsidRDefault="004108C3" w:rsidP="001311F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3129A" w14:textId="77777777" w:rsidR="00000000" w:rsidRDefault="00EA0A66">
      <w:r>
        <w:separator/>
      </w:r>
    </w:p>
  </w:endnote>
  <w:endnote w:type="continuationSeparator" w:id="0">
    <w:p w14:paraId="2872FE14" w14:textId="77777777" w:rsidR="00000000" w:rsidRDefault="00EA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F190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4567" w14:paraId="2F424BE0" w14:textId="77777777" w:rsidTr="009C1E9A">
      <w:trPr>
        <w:cantSplit/>
      </w:trPr>
      <w:tc>
        <w:tcPr>
          <w:tcW w:w="0" w:type="pct"/>
        </w:tcPr>
        <w:p w14:paraId="4556F1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86CF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E21AD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2BBE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3B41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4567" w14:paraId="0A99740B" w14:textId="77777777" w:rsidTr="009C1E9A">
      <w:trPr>
        <w:cantSplit/>
      </w:trPr>
      <w:tc>
        <w:tcPr>
          <w:tcW w:w="0" w:type="pct"/>
        </w:tcPr>
        <w:p w14:paraId="1D65A9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1A7355" w14:textId="0049AF37" w:rsidR="00EC379B" w:rsidRPr="009C1E9A" w:rsidRDefault="00EA0A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19445</w:t>
          </w:r>
        </w:p>
      </w:tc>
      <w:tc>
        <w:tcPr>
          <w:tcW w:w="2453" w:type="pct"/>
        </w:tcPr>
        <w:p w14:paraId="71C76C7A" w14:textId="119C32D6" w:rsidR="00EC379B" w:rsidRDefault="00EA0A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C7450">
            <w:t>21.102.999</w:t>
          </w:r>
          <w:r>
            <w:fldChar w:fldCharType="end"/>
          </w:r>
        </w:p>
      </w:tc>
    </w:tr>
    <w:tr w:rsidR="00ED4567" w14:paraId="52A16503" w14:textId="77777777" w:rsidTr="009C1E9A">
      <w:trPr>
        <w:cantSplit/>
      </w:trPr>
      <w:tc>
        <w:tcPr>
          <w:tcW w:w="0" w:type="pct"/>
        </w:tcPr>
        <w:p w14:paraId="3C0576E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8AE680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5D8FF8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0CEA5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4567" w14:paraId="48385E1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4ACFA43" w14:textId="57D2519A" w:rsidR="00EC379B" w:rsidRDefault="00EA0A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311F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098B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57EC75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D5AB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194E" w14:textId="77777777" w:rsidR="00000000" w:rsidRDefault="00EA0A66">
      <w:r>
        <w:separator/>
      </w:r>
    </w:p>
  </w:footnote>
  <w:footnote w:type="continuationSeparator" w:id="0">
    <w:p w14:paraId="05722C33" w14:textId="77777777" w:rsidR="00000000" w:rsidRDefault="00EA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3C1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F46B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03E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93764"/>
    <w:multiLevelType w:val="hybridMultilevel"/>
    <w:tmpl w:val="7CE604B8"/>
    <w:lvl w:ilvl="0" w:tplc="E71CDD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3E3E2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8D0D2B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2DCC0C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9F6BE2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6B8CD6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3F8CC3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99AC50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BDECE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A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CD7"/>
    <w:rsid w:val="00020C1E"/>
    <w:rsid w:val="00020E9B"/>
    <w:rsid w:val="000236C1"/>
    <w:rsid w:val="000236EC"/>
    <w:rsid w:val="0002413D"/>
    <w:rsid w:val="000249F2"/>
    <w:rsid w:val="00026F90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14C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0CE"/>
    <w:rsid w:val="000D2EBA"/>
    <w:rsid w:val="000D32A1"/>
    <w:rsid w:val="000D3725"/>
    <w:rsid w:val="000D46E5"/>
    <w:rsid w:val="000D769C"/>
    <w:rsid w:val="000E1437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1FB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0B6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B68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5EF0"/>
    <w:rsid w:val="00277434"/>
    <w:rsid w:val="00280123"/>
    <w:rsid w:val="00281343"/>
    <w:rsid w:val="00281883"/>
    <w:rsid w:val="002872E2"/>
    <w:rsid w:val="002874E3"/>
    <w:rsid w:val="00287656"/>
    <w:rsid w:val="00291518"/>
    <w:rsid w:val="00296FF0"/>
    <w:rsid w:val="002A17C0"/>
    <w:rsid w:val="002A1B81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1237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4899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529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900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6EF"/>
    <w:rsid w:val="004204A2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1B79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876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DA6"/>
    <w:rsid w:val="005336BD"/>
    <w:rsid w:val="00534A49"/>
    <w:rsid w:val="005363BB"/>
    <w:rsid w:val="00541B98"/>
    <w:rsid w:val="00542277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42C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FE8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767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5DD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F51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605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1B3"/>
    <w:rsid w:val="007509BE"/>
    <w:rsid w:val="0075287B"/>
    <w:rsid w:val="00755C7B"/>
    <w:rsid w:val="007560E0"/>
    <w:rsid w:val="00764786"/>
    <w:rsid w:val="00766E12"/>
    <w:rsid w:val="0077098E"/>
    <w:rsid w:val="00771287"/>
    <w:rsid w:val="0077149E"/>
    <w:rsid w:val="0077517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450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B48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86C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B00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459"/>
    <w:rsid w:val="00AF48B4"/>
    <w:rsid w:val="00AF4923"/>
    <w:rsid w:val="00AF5C72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B62"/>
    <w:rsid w:val="00B80532"/>
    <w:rsid w:val="00B80669"/>
    <w:rsid w:val="00B82039"/>
    <w:rsid w:val="00B82454"/>
    <w:rsid w:val="00B90097"/>
    <w:rsid w:val="00B90999"/>
    <w:rsid w:val="00B91AD7"/>
    <w:rsid w:val="00B92D23"/>
    <w:rsid w:val="00B95BC8"/>
    <w:rsid w:val="00B96E87"/>
    <w:rsid w:val="00B97946"/>
    <w:rsid w:val="00BA146A"/>
    <w:rsid w:val="00BA32EE"/>
    <w:rsid w:val="00BB099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C8B"/>
    <w:rsid w:val="00CB3627"/>
    <w:rsid w:val="00CB4B4B"/>
    <w:rsid w:val="00CB4B73"/>
    <w:rsid w:val="00CB74CB"/>
    <w:rsid w:val="00CB7E04"/>
    <w:rsid w:val="00CC00C9"/>
    <w:rsid w:val="00CC24B7"/>
    <w:rsid w:val="00CC5B6A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695E"/>
    <w:rsid w:val="00D77492"/>
    <w:rsid w:val="00D811E8"/>
    <w:rsid w:val="00D81A44"/>
    <w:rsid w:val="00D83072"/>
    <w:rsid w:val="00D83ABC"/>
    <w:rsid w:val="00D84870"/>
    <w:rsid w:val="00D84E44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3D0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066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0F13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A68"/>
    <w:rsid w:val="00E41B60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F10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63A"/>
    <w:rsid w:val="00E85DBD"/>
    <w:rsid w:val="00E87A99"/>
    <w:rsid w:val="00E90702"/>
    <w:rsid w:val="00E9241E"/>
    <w:rsid w:val="00E93DEF"/>
    <w:rsid w:val="00E947B1"/>
    <w:rsid w:val="00E96852"/>
    <w:rsid w:val="00EA0A66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567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4786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291"/>
    <w:rsid w:val="00FC5388"/>
    <w:rsid w:val="00FC726C"/>
    <w:rsid w:val="00FD1B4B"/>
    <w:rsid w:val="00FD1B94"/>
    <w:rsid w:val="00FE19C5"/>
    <w:rsid w:val="00FE3EA3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D98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0B9A49-6989-4F26-A207-FA3E0F90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76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7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76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7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1853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HB01447 (Committee Report (Unamended))</vt:lpstr>
    </vt:vector>
  </TitlesOfParts>
  <Company>State of Texas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19445</dc:subject>
  <dc:creator>State of Texas</dc:creator>
  <dc:description>HB 1447 by Minjarez-(H)Judiciary &amp; Civil Jurisprudence</dc:description>
  <cp:lastModifiedBy>Thomas Weis</cp:lastModifiedBy>
  <cp:revision>2</cp:revision>
  <cp:lastPrinted>2003-11-26T17:21:00Z</cp:lastPrinted>
  <dcterms:created xsi:type="dcterms:W3CDTF">2021-04-13T20:19:00Z</dcterms:created>
  <dcterms:modified xsi:type="dcterms:W3CDTF">2021-04-13T20:19:00Z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21.102.999</vt:lpwstr>
  </property>
</Properties>
</file>