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C418C" w14:paraId="25C9EEED" w14:textId="77777777" w:rsidTr="00345119">
        <w:tc>
          <w:tcPr>
            <w:tcW w:w="9576" w:type="dxa"/>
            <w:noWrap/>
          </w:tcPr>
          <w:p w14:paraId="3D4F49AB" w14:textId="77777777" w:rsidR="008423E4" w:rsidRPr="0022177D" w:rsidRDefault="004560F2" w:rsidP="007561C3">
            <w:pPr>
              <w:pStyle w:val="Heading1"/>
            </w:pPr>
            <w:bookmarkStart w:id="0" w:name="_GoBack"/>
            <w:bookmarkEnd w:id="0"/>
            <w:r w:rsidRPr="00631897">
              <w:t>BILL ANALYSIS</w:t>
            </w:r>
          </w:p>
        </w:tc>
      </w:tr>
    </w:tbl>
    <w:p w14:paraId="4EDFD0B7" w14:textId="77777777" w:rsidR="008423E4" w:rsidRPr="0022177D" w:rsidRDefault="008423E4" w:rsidP="007561C3">
      <w:pPr>
        <w:jc w:val="center"/>
      </w:pPr>
    </w:p>
    <w:p w14:paraId="7B56D56B" w14:textId="77777777" w:rsidR="008423E4" w:rsidRPr="00B31F0E" w:rsidRDefault="008423E4" w:rsidP="007561C3"/>
    <w:p w14:paraId="4D465B03" w14:textId="77777777" w:rsidR="008423E4" w:rsidRPr="00742794" w:rsidRDefault="008423E4" w:rsidP="007561C3">
      <w:pPr>
        <w:tabs>
          <w:tab w:val="right" w:pos="9360"/>
        </w:tabs>
      </w:pPr>
    </w:p>
    <w:tbl>
      <w:tblPr>
        <w:tblW w:w="0" w:type="auto"/>
        <w:tblLayout w:type="fixed"/>
        <w:tblLook w:val="01E0" w:firstRow="1" w:lastRow="1" w:firstColumn="1" w:lastColumn="1" w:noHBand="0" w:noVBand="0"/>
      </w:tblPr>
      <w:tblGrid>
        <w:gridCol w:w="9576"/>
      </w:tblGrid>
      <w:tr w:rsidR="006C418C" w14:paraId="6C577882" w14:textId="77777777" w:rsidTr="00345119">
        <w:tc>
          <w:tcPr>
            <w:tcW w:w="9576" w:type="dxa"/>
          </w:tcPr>
          <w:p w14:paraId="1F1E66B9" w14:textId="14E9CF9C" w:rsidR="008423E4" w:rsidRPr="00861995" w:rsidRDefault="004560F2" w:rsidP="007561C3">
            <w:pPr>
              <w:jc w:val="right"/>
            </w:pPr>
            <w:r>
              <w:t>C.S.H.B. 1488</w:t>
            </w:r>
          </w:p>
        </w:tc>
      </w:tr>
      <w:tr w:rsidR="006C418C" w14:paraId="71AE1485" w14:textId="77777777" w:rsidTr="00345119">
        <w:tc>
          <w:tcPr>
            <w:tcW w:w="9576" w:type="dxa"/>
          </w:tcPr>
          <w:p w14:paraId="72B700FE" w14:textId="68CE5395" w:rsidR="008423E4" w:rsidRPr="00861995" w:rsidRDefault="004560F2" w:rsidP="007561C3">
            <w:pPr>
              <w:jc w:val="right"/>
            </w:pPr>
            <w:r>
              <w:t xml:space="preserve">By: </w:t>
            </w:r>
            <w:r w:rsidR="00C42D5E">
              <w:t>Dean</w:t>
            </w:r>
          </w:p>
        </w:tc>
      </w:tr>
      <w:tr w:rsidR="006C418C" w14:paraId="098CC4B5" w14:textId="77777777" w:rsidTr="00345119">
        <w:tc>
          <w:tcPr>
            <w:tcW w:w="9576" w:type="dxa"/>
          </w:tcPr>
          <w:p w14:paraId="3E562315" w14:textId="4E697902" w:rsidR="008423E4" w:rsidRPr="00861995" w:rsidRDefault="004560F2" w:rsidP="007561C3">
            <w:pPr>
              <w:jc w:val="right"/>
            </w:pPr>
            <w:r>
              <w:t>State Affairs</w:t>
            </w:r>
          </w:p>
        </w:tc>
      </w:tr>
      <w:tr w:rsidR="006C418C" w14:paraId="0BD10052" w14:textId="77777777" w:rsidTr="00345119">
        <w:tc>
          <w:tcPr>
            <w:tcW w:w="9576" w:type="dxa"/>
          </w:tcPr>
          <w:p w14:paraId="786312B1" w14:textId="3F54218F" w:rsidR="008423E4" w:rsidRDefault="004560F2" w:rsidP="007561C3">
            <w:pPr>
              <w:jc w:val="right"/>
            </w:pPr>
            <w:r>
              <w:t>Committee Report (Substituted)</w:t>
            </w:r>
          </w:p>
        </w:tc>
      </w:tr>
    </w:tbl>
    <w:p w14:paraId="6C06128B" w14:textId="77777777" w:rsidR="008423E4" w:rsidRDefault="008423E4" w:rsidP="007561C3">
      <w:pPr>
        <w:tabs>
          <w:tab w:val="right" w:pos="9360"/>
        </w:tabs>
      </w:pPr>
    </w:p>
    <w:p w14:paraId="400246A6" w14:textId="77777777" w:rsidR="008423E4" w:rsidRDefault="008423E4" w:rsidP="007561C3"/>
    <w:p w14:paraId="325D145D" w14:textId="77777777" w:rsidR="008423E4" w:rsidRDefault="008423E4" w:rsidP="007561C3"/>
    <w:tbl>
      <w:tblPr>
        <w:tblW w:w="0" w:type="auto"/>
        <w:tblCellMar>
          <w:left w:w="115" w:type="dxa"/>
          <w:right w:w="115" w:type="dxa"/>
        </w:tblCellMar>
        <w:tblLook w:val="01E0" w:firstRow="1" w:lastRow="1" w:firstColumn="1" w:lastColumn="1" w:noHBand="0" w:noVBand="0"/>
      </w:tblPr>
      <w:tblGrid>
        <w:gridCol w:w="9360"/>
      </w:tblGrid>
      <w:tr w:rsidR="006C418C" w14:paraId="6BC64BF5" w14:textId="77777777" w:rsidTr="00345119">
        <w:tc>
          <w:tcPr>
            <w:tcW w:w="9576" w:type="dxa"/>
          </w:tcPr>
          <w:p w14:paraId="37E30742" w14:textId="77777777" w:rsidR="008423E4" w:rsidRPr="00A8133F" w:rsidRDefault="004560F2" w:rsidP="007561C3">
            <w:pPr>
              <w:rPr>
                <w:b/>
              </w:rPr>
            </w:pPr>
            <w:r w:rsidRPr="009C1E9A">
              <w:rPr>
                <w:b/>
                <w:u w:val="single"/>
              </w:rPr>
              <w:t>BACKGROUND AND PURPOSE</w:t>
            </w:r>
            <w:r>
              <w:rPr>
                <w:b/>
              </w:rPr>
              <w:t xml:space="preserve"> </w:t>
            </w:r>
          </w:p>
          <w:p w14:paraId="1B9A2FCB" w14:textId="77777777" w:rsidR="008423E4" w:rsidRDefault="008423E4" w:rsidP="007561C3"/>
          <w:p w14:paraId="052836CC" w14:textId="2507ADBB" w:rsidR="008423E4" w:rsidRDefault="004560F2" w:rsidP="007561C3">
            <w:pPr>
              <w:jc w:val="both"/>
            </w:pPr>
            <w:r w:rsidRPr="00155A3A">
              <w:t xml:space="preserve">It has been suggested that indefinite reporting requirements are unreasonable and impose too great an administrative burden on state agencies. </w:t>
            </w:r>
            <w:r>
              <w:t>C.S.</w:t>
            </w:r>
            <w:r w:rsidRPr="00155A3A">
              <w:t xml:space="preserve">H.B. </w:t>
            </w:r>
            <w:r>
              <w:t>1488</w:t>
            </w:r>
            <w:r w:rsidRPr="00155A3A">
              <w:t xml:space="preserve"> seeks to relieve some of this burden by exempting an agency from an indefinite reporting requiremen</w:t>
            </w:r>
            <w:r w:rsidRPr="00155A3A">
              <w:t>t after the 10th anniversary of the submission of the first report</w:t>
            </w:r>
            <w:r w:rsidR="00916FAB">
              <w:t xml:space="preserve"> to the legislature</w:t>
            </w:r>
            <w:r w:rsidRPr="00155A3A">
              <w:t>.</w:t>
            </w:r>
          </w:p>
          <w:p w14:paraId="72CADE7D" w14:textId="77777777" w:rsidR="008423E4" w:rsidRPr="00E26B13" w:rsidRDefault="008423E4" w:rsidP="007561C3">
            <w:pPr>
              <w:rPr>
                <w:b/>
              </w:rPr>
            </w:pPr>
          </w:p>
        </w:tc>
      </w:tr>
      <w:tr w:rsidR="006C418C" w14:paraId="5E861655" w14:textId="77777777" w:rsidTr="00345119">
        <w:tc>
          <w:tcPr>
            <w:tcW w:w="9576" w:type="dxa"/>
          </w:tcPr>
          <w:p w14:paraId="315CDB3C" w14:textId="77777777" w:rsidR="0017725B" w:rsidRDefault="004560F2" w:rsidP="007561C3">
            <w:pPr>
              <w:rPr>
                <w:b/>
                <w:u w:val="single"/>
              </w:rPr>
            </w:pPr>
            <w:r>
              <w:rPr>
                <w:b/>
                <w:u w:val="single"/>
              </w:rPr>
              <w:t>CRIMINAL JUSTICE IMPACT</w:t>
            </w:r>
          </w:p>
          <w:p w14:paraId="52534F8F" w14:textId="77777777" w:rsidR="0017725B" w:rsidRDefault="0017725B" w:rsidP="007561C3">
            <w:pPr>
              <w:rPr>
                <w:b/>
                <w:u w:val="single"/>
              </w:rPr>
            </w:pPr>
          </w:p>
          <w:p w14:paraId="611FF4B8" w14:textId="77777777" w:rsidR="00AC6180" w:rsidRPr="00AC6180" w:rsidRDefault="004560F2" w:rsidP="007561C3">
            <w:pPr>
              <w:jc w:val="both"/>
            </w:pPr>
            <w:r>
              <w:t>It is the committee's opinion that this bill does not expressly create a criminal offense, increase the punishment for an existing criminal of</w:t>
            </w:r>
            <w:r>
              <w:t>fense or category of offenses, or change the eligibility of a person for community supervision, parole, or mandatory supervision.</w:t>
            </w:r>
          </w:p>
          <w:p w14:paraId="21FC1388" w14:textId="77777777" w:rsidR="0017725B" w:rsidRPr="0017725B" w:rsidRDefault="0017725B" w:rsidP="007561C3">
            <w:pPr>
              <w:rPr>
                <w:b/>
                <w:u w:val="single"/>
              </w:rPr>
            </w:pPr>
          </w:p>
        </w:tc>
      </w:tr>
      <w:tr w:rsidR="006C418C" w14:paraId="2EFE5F35" w14:textId="77777777" w:rsidTr="00345119">
        <w:tc>
          <w:tcPr>
            <w:tcW w:w="9576" w:type="dxa"/>
          </w:tcPr>
          <w:p w14:paraId="5913911F" w14:textId="77777777" w:rsidR="008423E4" w:rsidRPr="00A8133F" w:rsidRDefault="004560F2" w:rsidP="007561C3">
            <w:pPr>
              <w:rPr>
                <w:b/>
              </w:rPr>
            </w:pPr>
            <w:r w:rsidRPr="009C1E9A">
              <w:rPr>
                <w:b/>
                <w:u w:val="single"/>
              </w:rPr>
              <w:t>RULEMAKING AUTHORITY</w:t>
            </w:r>
            <w:r>
              <w:rPr>
                <w:b/>
              </w:rPr>
              <w:t xml:space="preserve"> </w:t>
            </w:r>
          </w:p>
          <w:p w14:paraId="5EB32EB9" w14:textId="77777777" w:rsidR="008423E4" w:rsidRDefault="008423E4" w:rsidP="007561C3"/>
          <w:p w14:paraId="1B144E98" w14:textId="77777777" w:rsidR="00AC6180" w:rsidRDefault="004560F2" w:rsidP="007561C3">
            <w:pPr>
              <w:pStyle w:val="Header"/>
              <w:tabs>
                <w:tab w:val="clear" w:pos="4320"/>
                <w:tab w:val="clear" w:pos="8640"/>
              </w:tabs>
              <w:jc w:val="both"/>
            </w:pPr>
            <w:r>
              <w:t>It is the committee's opinion that this bill does not expressly grant any additional rulemaking autho</w:t>
            </w:r>
            <w:r>
              <w:t>rity to a state officer, department, agency, or institution.</w:t>
            </w:r>
          </w:p>
          <w:p w14:paraId="7517D975" w14:textId="77777777" w:rsidR="008423E4" w:rsidRPr="00E21FDC" w:rsidRDefault="008423E4" w:rsidP="007561C3">
            <w:pPr>
              <w:rPr>
                <w:b/>
              </w:rPr>
            </w:pPr>
          </w:p>
        </w:tc>
      </w:tr>
      <w:tr w:rsidR="006C418C" w14:paraId="5CDA86D9" w14:textId="77777777" w:rsidTr="00345119">
        <w:tc>
          <w:tcPr>
            <w:tcW w:w="9576" w:type="dxa"/>
          </w:tcPr>
          <w:p w14:paraId="6F9737E9" w14:textId="77777777" w:rsidR="008423E4" w:rsidRPr="00A8133F" w:rsidRDefault="004560F2" w:rsidP="007561C3">
            <w:pPr>
              <w:rPr>
                <w:b/>
              </w:rPr>
            </w:pPr>
            <w:r w:rsidRPr="009C1E9A">
              <w:rPr>
                <w:b/>
                <w:u w:val="single"/>
              </w:rPr>
              <w:t>ANALYSIS</w:t>
            </w:r>
            <w:r>
              <w:rPr>
                <w:b/>
              </w:rPr>
              <w:t xml:space="preserve"> </w:t>
            </w:r>
          </w:p>
          <w:p w14:paraId="1748E6AD" w14:textId="77777777" w:rsidR="008423E4" w:rsidRDefault="008423E4" w:rsidP="007561C3"/>
          <w:p w14:paraId="62C6263B" w14:textId="43C3EE8F" w:rsidR="009C36CD" w:rsidRPr="009C36CD" w:rsidRDefault="004560F2" w:rsidP="007561C3">
            <w:pPr>
              <w:pStyle w:val="Header"/>
              <w:tabs>
                <w:tab w:val="clear" w:pos="4320"/>
                <w:tab w:val="clear" w:pos="8640"/>
              </w:tabs>
              <w:jc w:val="both"/>
            </w:pPr>
            <w:r>
              <w:t>C.S.</w:t>
            </w:r>
            <w:r w:rsidR="00AC6180">
              <w:t xml:space="preserve">H.B. </w:t>
            </w:r>
            <w:r w:rsidR="00D74EEC">
              <w:t>1488</w:t>
            </w:r>
            <w:r w:rsidR="00AC6180">
              <w:t xml:space="preserve"> amends the Government Code to exempt an applicable state agency from a requirement to submit to the legislature a report for which state law prescribes an indefinite reporting period after the 10th anniversary of the date the agency first submitted the report to the legislature. The bill requires an agency to state in each </w:t>
            </w:r>
            <w:r w:rsidR="0002603C">
              <w:t>such r</w:t>
            </w:r>
            <w:r w:rsidR="00AC6180">
              <w:t>eport the date after which the agency is not required to submit the report to the legislature due to that exemption.</w:t>
            </w:r>
          </w:p>
          <w:p w14:paraId="66B585CA" w14:textId="77777777" w:rsidR="008423E4" w:rsidRPr="00835628" w:rsidRDefault="008423E4" w:rsidP="007561C3">
            <w:pPr>
              <w:rPr>
                <w:b/>
              </w:rPr>
            </w:pPr>
          </w:p>
        </w:tc>
      </w:tr>
      <w:tr w:rsidR="006C418C" w14:paraId="66666342" w14:textId="77777777" w:rsidTr="00345119">
        <w:tc>
          <w:tcPr>
            <w:tcW w:w="9576" w:type="dxa"/>
          </w:tcPr>
          <w:p w14:paraId="46742553" w14:textId="77777777" w:rsidR="008423E4" w:rsidRPr="00A8133F" w:rsidRDefault="004560F2" w:rsidP="007561C3">
            <w:pPr>
              <w:rPr>
                <w:b/>
              </w:rPr>
            </w:pPr>
            <w:r w:rsidRPr="009C1E9A">
              <w:rPr>
                <w:b/>
                <w:u w:val="single"/>
              </w:rPr>
              <w:t>EFFECTIVE DATE</w:t>
            </w:r>
            <w:r>
              <w:rPr>
                <w:b/>
              </w:rPr>
              <w:t xml:space="preserve"> </w:t>
            </w:r>
          </w:p>
          <w:p w14:paraId="70C8A99B" w14:textId="77777777" w:rsidR="008423E4" w:rsidRDefault="008423E4" w:rsidP="007561C3"/>
          <w:p w14:paraId="5D1F91F3" w14:textId="77777777" w:rsidR="008423E4" w:rsidRPr="003624F2" w:rsidRDefault="004560F2" w:rsidP="007561C3">
            <w:pPr>
              <w:pStyle w:val="Header"/>
              <w:tabs>
                <w:tab w:val="clear" w:pos="4320"/>
                <w:tab w:val="clear" w:pos="8640"/>
              </w:tabs>
              <w:jc w:val="both"/>
            </w:pPr>
            <w:r>
              <w:t>September 1, 2021.</w:t>
            </w:r>
          </w:p>
          <w:p w14:paraId="1F2EEDD2" w14:textId="77777777" w:rsidR="008423E4" w:rsidRPr="00233FDB" w:rsidRDefault="008423E4" w:rsidP="007561C3">
            <w:pPr>
              <w:rPr>
                <w:b/>
              </w:rPr>
            </w:pPr>
          </w:p>
        </w:tc>
      </w:tr>
      <w:tr w:rsidR="006C418C" w14:paraId="5C98EEBD" w14:textId="77777777" w:rsidTr="00345119">
        <w:tc>
          <w:tcPr>
            <w:tcW w:w="9576" w:type="dxa"/>
          </w:tcPr>
          <w:p w14:paraId="116A72A9" w14:textId="77777777" w:rsidR="00C42D5E" w:rsidRDefault="004560F2" w:rsidP="007561C3">
            <w:pPr>
              <w:jc w:val="both"/>
              <w:rPr>
                <w:b/>
                <w:u w:val="single"/>
              </w:rPr>
            </w:pPr>
            <w:r>
              <w:rPr>
                <w:b/>
                <w:u w:val="single"/>
              </w:rPr>
              <w:t>COMPARISON OF ORIGINAL AND SUBSTITUTE</w:t>
            </w:r>
          </w:p>
          <w:p w14:paraId="02197801" w14:textId="77777777" w:rsidR="00D9572D" w:rsidRDefault="00D9572D" w:rsidP="007561C3">
            <w:pPr>
              <w:jc w:val="both"/>
            </w:pPr>
          </w:p>
          <w:p w14:paraId="55039B7E" w14:textId="790D92D5" w:rsidR="00D9572D" w:rsidRDefault="004560F2" w:rsidP="007561C3">
            <w:pPr>
              <w:jc w:val="both"/>
            </w:pPr>
            <w:r>
              <w:t>C.S.H.B. 1488 differs from the original i</w:t>
            </w:r>
            <w:r>
              <w:t>n minor or nonsubstantive ways to make technical corrections.</w:t>
            </w:r>
          </w:p>
          <w:p w14:paraId="72B5154C" w14:textId="5A4ACAB7" w:rsidR="00BB73B1" w:rsidRDefault="00BB73B1" w:rsidP="007561C3">
            <w:pPr>
              <w:jc w:val="both"/>
            </w:pPr>
          </w:p>
          <w:p w14:paraId="635F5DA8" w14:textId="00E5AD5B" w:rsidR="00BB73B1" w:rsidRPr="00BB73B1" w:rsidRDefault="00BB73B1" w:rsidP="007561C3">
            <w:pPr>
              <w:jc w:val="both"/>
            </w:pPr>
          </w:p>
        </w:tc>
      </w:tr>
      <w:tr w:rsidR="006C418C" w14:paraId="14FA2F64" w14:textId="77777777" w:rsidTr="00345119">
        <w:tc>
          <w:tcPr>
            <w:tcW w:w="9576" w:type="dxa"/>
          </w:tcPr>
          <w:p w14:paraId="2B3114DD" w14:textId="77777777" w:rsidR="00C42D5E" w:rsidRPr="009C1E9A" w:rsidRDefault="00C42D5E" w:rsidP="007561C3">
            <w:pPr>
              <w:rPr>
                <w:b/>
                <w:u w:val="single"/>
              </w:rPr>
            </w:pPr>
          </w:p>
        </w:tc>
      </w:tr>
      <w:tr w:rsidR="006C418C" w14:paraId="229C272E" w14:textId="77777777" w:rsidTr="00345119">
        <w:tc>
          <w:tcPr>
            <w:tcW w:w="9576" w:type="dxa"/>
          </w:tcPr>
          <w:p w14:paraId="09F54D1E" w14:textId="77777777" w:rsidR="00C42D5E" w:rsidRPr="00BB73B1" w:rsidRDefault="00C42D5E" w:rsidP="007561C3">
            <w:pPr>
              <w:jc w:val="both"/>
            </w:pPr>
          </w:p>
        </w:tc>
      </w:tr>
    </w:tbl>
    <w:p w14:paraId="00FAD03E" w14:textId="77777777" w:rsidR="008423E4" w:rsidRPr="00BE0E75" w:rsidRDefault="008423E4" w:rsidP="007561C3">
      <w:pPr>
        <w:jc w:val="both"/>
        <w:rPr>
          <w:rFonts w:ascii="Arial" w:hAnsi="Arial"/>
          <w:sz w:val="16"/>
          <w:szCs w:val="16"/>
        </w:rPr>
      </w:pPr>
    </w:p>
    <w:p w14:paraId="31139844" w14:textId="77777777" w:rsidR="004108C3" w:rsidRPr="008423E4" w:rsidRDefault="004108C3" w:rsidP="007561C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91C69" w14:textId="77777777" w:rsidR="00000000" w:rsidRDefault="004560F2">
      <w:r>
        <w:separator/>
      </w:r>
    </w:p>
  </w:endnote>
  <w:endnote w:type="continuationSeparator" w:id="0">
    <w:p w14:paraId="659D96E7" w14:textId="77777777" w:rsidR="00000000" w:rsidRDefault="0045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89E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C418C" w14:paraId="0DC183D0" w14:textId="77777777" w:rsidTr="009C1E9A">
      <w:trPr>
        <w:cantSplit/>
      </w:trPr>
      <w:tc>
        <w:tcPr>
          <w:tcW w:w="0" w:type="pct"/>
        </w:tcPr>
        <w:p w14:paraId="1C2A6946" w14:textId="77777777" w:rsidR="00137D90" w:rsidRDefault="00137D90" w:rsidP="009C1E9A">
          <w:pPr>
            <w:pStyle w:val="Footer"/>
            <w:tabs>
              <w:tab w:val="clear" w:pos="8640"/>
              <w:tab w:val="right" w:pos="9360"/>
            </w:tabs>
          </w:pPr>
        </w:p>
      </w:tc>
      <w:tc>
        <w:tcPr>
          <w:tcW w:w="2395" w:type="pct"/>
        </w:tcPr>
        <w:p w14:paraId="221551C9" w14:textId="77777777" w:rsidR="00137D90" w:rsidRDefault="00137D90" w:rsidP="009C1E9A">
          <w:pPr>
            <w:pStyle w:val="Footer"/>
            <w:tabs>
              <w:tab w:val="clear" w:pos="8640"/>
              <w:tab w:val="right" w:pos="9360"/>
            </w:tabs>
          </w:pPr>
        </w:p>
        <w:p w14:paraId="26EF5E11" w14:textId="77777777" w:rsidR="001A4310" w:rsidRDefault="001A4310" w:rsidP="009C1E9A">
          <w:pPr>
            <w:pStyle w:val="Footer"/>
            <w:tabs>
              <w:tab w:val="clear" w:pos="8640"/>
              <w:tab w:val="right" w:pos="9360"/>
            </w:tabs>
          </w:pPr>
        </w:p>
        <w:p w14:paraId="47F8880B" w14:textId="77777777" w:rsidR="00137D90" w:rsidRDefault="00137D90" w:rsidP="009C1E9A">
          <w:pPr>
            <w:pStyle w:val="Footer"/>
            <w:tabs>
              <w:tab w:val="clear" w:pos="8640"/>
              <w:tab w:val="right" w:pos="9360"/>
            </w:tabs>
          </w:pPr>
        </w:p>
      </w:tc>
      <w:tc>
        <w:tcPr>
          <w:tcW w:w="2453" w:type="pct"/>
        </w:tcPr>
        <w:p w14:paraId="2487EDFB" w14:textId="77777777" w:rsidR="00137D90" w:rsidRDefault="00137D90" w:rsidP="009C1E9A">
          <w:pPr>
            <w:pStyle w:val="Footer"/>
            <w:tabs>
              <w:tab w:val="clear" w:pos="8640"/>
              <w:tab w:val="right" w:pos="9360"/>
            </w:tabs>
            <w:jc w:val="right"/>
          </w:pPr>
        </w:p>
      </w:tc>
    </w:tr>
    <w:tr w:rsidR="006C418C" w14:paraId="17A42C74" w14:textId="77777777" w:rsidTr="009C1E9A">
      <w:trPr>
        <w:cantSplit/>
      </w:trPr>
      <w:tc>
        <w:tcPr>
          <w:tcW w:w="0" w:type="pct"/>
        </w:tcPr>
        <w:p w14:paraId="53EA7CEE" w14:textId="77777777" w:rsidR="00EC379B" w:rsidRDefault="00EC379B" w:rsidP="009C1E9A">
          <w:pPr>
            <w:pStyle w:val="Footer"/>
            <w:tabs>
              <w:tab w:val="clear" w:pos="8640"/>
              <w:tab w:val="right" w:pos="9360"/>
            </w:tabs>
          </w:pPr>
        </w:p>
      </w:tc>
      <w:tc>
        <w:tcPr>
          <w:tcW w:w="2395" w:type="pct"/>
        </w:tcPr>
        <w:p w14:paraId="65C7A368" w14:textId="6FFADEC1" w:rsidR="00EC379B" w:rsidRPr="009C1E9A" w:rsidRDefault="004560F2" w:rsidP="00C42D5E">
          <w:pPr>
            <w:pStyle w:val="Footer"/>
            <w:tabs>
              <w:tab w:val="clear" w:pos="8640"/>
              <w:tab w:val="right" w:pos="9360"/>
            </w:tabs>
            <w:rPr>
              <w:rFonts w:ascii="Shruti" w:hAnsi="Shruti"/>
              <w:sz w:val="22"/>
            </w:rPr>
          </w:pPr>
          <w:r>
            <w:rPr>
              <w:rFonts w:ascii="Shruti" w:hAnsi="Shruti"/>
              <w:sz w:val="22"/>
            </w:rPr>
            <w:t>87R 20023</w:t>
          </w:r>
        </w:p>
      </w:tc>
      <w:tc>
        <w:tcPr>
          <w:tcW w:w="2453" w:type="pct"/>
        </w:tcPr>
        <w:p w14:paraId="36D4AAAB" w14:textId="33538D81" w:rsidR="00EC379B" w:rsidRDefault="004560F2" w:rsidP="009C1E9A">
          <w:pPr>
            <w:pStyle w:val="Footer"/>
            <w:tabs>
              <w:tab w:val="clear" w:pos="8640"/>
              <w:tab w:val="right" w:pos="9360"/>
            </w:tabs>
            <w:jc w:val="right"/>
          </w:pPr>
          <w:r>
            <w:fldChar w:fldCharType="begin"/>
          </w:r>
          <w:r>
            <w:instrText xml:space="preserve"> DOCPROPERTY  OTID  \* MERGEFORMAT </w:instrText>
          </w:r>
          <w:r>
            <w:fldChar w:fldCharType="separate"/>
          </w:r>
          <w:r w:rsidR="00A549A6">
            <w:t>21.105.743</w:t>
          </w:r>
          <w:r>
            <w:fldChar w:fldCharType="end"/>
          </w:r>
        </w:p>
      </w:tc>
    </w:tr>
    <w:tr w:rsidR="006C418C" w14:paraId="08F4061E" w14:textId="77777777" w:rsidTr="009C1E9A">
      <w:trPr>
        <w:cantSplit/>
      </w:trPr>
      <w:tc>
        <w:tcPr>
          <w:tcW w:w="0" w:type="pct"/>
        </w:tcPr>
        <w:p w14:paraId="104A18D0" w14:textId="77777777" w:rsidR="00EC379B" w:rsidRDefault="00EC379B" w:rsidP="009C1E9A">
          <w:pPr>
            <w:pStyle w:val="Footer"/>
            <w:tabs>
              <w:tab w:val="clear" w:pos="4320"/>
              <w:tab w:val="clear" w:pos="8640"/>
              <w:tab w:val="left" w:pos="2865"/>
            </w:tabs>
          </w:pPr>
        </w:p>
      </w:tc>
      <w:tc>
        <w:tcPr>
          <w:tcW w:w="2395" w:type="pct"/>
        </w:tcPr>
        <w:p w14:paraId="05A69FA9" w14:textId="02EB4D54" w:rsidR="00EC379B" w:rsidRPr="009C1E9A" w:rsidRDefault="004560F2" w:rsidP="009C1E9A">
          <w:pPr>
            <w:pStyle w:val="Footer"/>
            <w:tabs>
              <w:tab w:val="clear" w:pos="4320"/>
              <w:tab w:val="clear" w:pos="8640"/>
              <w:tab w:val="left" w:pos="2865"/>
            </w:tabs>
            <w:rPr>
              <w:rFonts w:ascii="Shruti" w:hAnsi="Shruti"/>
              <w:sz w:val="22"/>
            </w:rPr>
          </w:pPr>
          <w:r>
            <w:rPr>
              <w:rFonts w:ascii="Shruti" w:hAnsi="Shruti"/>
              <w:sz w:val="22"/>
            </w:rPr>
            <w:t>Substitute Document Number: 87R 18880</w:t>
          </w:r>
        </w:p>
      </w:tc>
      <w:tc>
        <w:tcPr>
          <w:tcW w:w="2453" w:type="pct"/>
        </w:tcPr>
        <w:p w14:paraId="6447BD6E" w14:textId="77777777" w:rsidR="00EC379B" w:rsidRDefault="00EC379B" w:rsidP="006D504F">
          <w:pPr>
            <w:pStyle w:val="Footer"/>
            <w:rPr>
              <w:rStyle w:val="PageNumber"/>
            </w:rPr>
          </w:pPr>
        </w:p>
        <w:p w14:paraId="2F3B1727" w14:textId="77777777" w:rsidR="00EC379B" w:rsidRDefault="00EC379B" w:rsidP="009C1E9A">
          <w:pPr>
            <w:pStyle w:val="Footer"/>
            <w:tabs>
              <w:tab w:val="clear" w:pos="8640"/>
              <w:tab w:val="right" w:pos="9360"/>
            </w:tabs>
            <w:jc w:val="right"/>
          </w:pPr>
        </w:p>
      </w:tc>
    </w:tr>
    <w:tr w:rsidR="006C418C" w14:paraId="4E5439FC" w14:textId="77777777" w:rsidTr="009C1E9A">
      <w:trPr>
        <w:cantSplit/>
        <w:trHeight w:val="323"/>
      </w:trPr>
      <w:tc>
        <w:tcPr>
          <w:tcW w:w="0" w:type="pct"/>
          <w:gridSpan w:val="3"/>
        </w:tcPr>
        <w:p w14:paraId="149B634D" w14:textId="38BA0625" w:rsidR="00EC379B" w:rsidRDefault="004560F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549A6">
            <w:rPr>
              <w:rStyle w:val="PageNumber"/>
              <w:noProof/>
            </w:rPr>
            <w:t>1</w:t>
          </w:r>
          <w:r>
            <w:rPr>
              <w:rStyle w:val="PageNumber"/>
            </w:rPr>
            <w:fldChar w:fldCharType="end"/>
          </w:r>
        </w:p>
        <w:p w14:paraId="283D2F81" w14:textId="77777777" w:rsidR="00EC379B" w:rsidRDefault="00EC379B" w:rsidP="009C1E9A">
          <w:pPr>
            <w:pStyle w:val="Footer"/>
            <w:tabs>
              <w:tab w:val="clear" w:pos="8640"/>
              <w:tab w:val="right" w:pos="9360"/>
            </w:tabs>
            <w:jc w:val="center"/>
          </w:pPr>
        </w:p>
      </w:tc>
    </w:tr>
  </w:tbl>
  <w:p w14:paraId="1041556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0D4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02E33" w14:textId="77777777" w:rsidR="00000000" w:rsidRDefault="004560F2">
      <w:r>
        <w:separator/>
      </w:r>
    </w:p>
  </w:footnote>
  <w:footnote w:type="continuationSeparator" w:id="0">
    <w:p w14:paraId="21352E3B" w14:textId="77777777" w:rsidR="00000000" w:rsidRDefault="0045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F65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1F8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DF3A"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8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03C"/>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71B"/>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4A5"/>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5A3A"/>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7EC"/>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0F2"/>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294"/>
    <w:rsid w:val="004B772A"/>
    <w:rsid w:val="004C302F"/>
    <w:rsid w:val="004C3C23"/>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9CA"/>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8"/>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18C"/>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1C3"/>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05A8"/>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70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6FAB"/>
    <w:rsid w:val="00917E0C"/>
    <w:rsid w:val="00920711"/>
    <w:rsid w:val="00921A1E"/>
    <w:rsid w:val="00924EA9"/>
    <w:rsid w:val="00925CE1"/>
    <w:rsid w:val="00925F5C"/>
    <w:rsid w:val="0093083B"/>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9A6"/>
    <w:rsid w:val="00A54C42"/>
    <w:rsid w:val="00A572B1"/>
    <w:rsid w:val="00A577AF"/>
    <w:rsid w:val="00A60177"/>
    <w:rsid w:val="00A61C27"/>
    <w:rsid w:val="00A6344D"/>
    <w:rsid w:val="00A644B8"/>
    <w:rsid w:val="00A70E35"/>
    <w:rsid w:val="00A720DC"/>
    <w:rsid w:val="00A803CF"/>
    <w:rsid w:val="00A8041D"/>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180"/>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79D"/>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3B1"/>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D5E"/>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EEC"/>
    <w:rsid w:val="00D76631"/>
    <w:rsid w:val="00D768B7"/>
    <w:rsid w:val="00D77492"/>
    <w:rsid w:val="00D811E8"/>
    <w:rsid w:val="00D81A44"/>
    <w:rsid w:val="00D83072"/>
    <w:rsid w:val="00D83ABC"/>
    <w:rsid w:val="00D84870"/>
    <w:rsid w:val="00D91B92"/>
    <w:rsid w:val="00D926B3"/>
    <w:rsid w:val="00D92F63"/>
    <w:rsid w:val="00D947B6"/>
    <w:rsid w:val="00D9572D"/>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3ABB"/>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D66"/>
    <w:rsid w:val="00F6514B"/>
    <w:rsid w:val="00F6587F"/>
    <w:rsid w:val="00F67981"/>
    <w:rsid w:val="00F706CA"/>
    <w:rsid w:val="00F70F8D"/>
    <w:rsid w:val="00F71C5A"/>
    <w:rsid w:val="00F733A4"/>
    <w:rsid w:val="00F7758F"/>
    <w:rsid w:val="00F82811"/>
    <w:rsid w:val="00F84153"/>
    <w:rsid w:val="00F85661"/>
    <w:rsid w:val="00F96602"/>
    <w:rsid w:val="00F9735A"/>
    <w:rsid w:val="00FA1400"/>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7596F-D317-4C7C-9389-C160EA9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6180"/>
    <w:rPr>
      <w:sz w:val="16"/>
      <w:szCs w:val="16"/>
    </w:rPr>
  </w:style>
  <w:style w:type="paragraph" w:styleId="CommentText">
    <w:name w:val="annotation text"/>
    <w:basedOn w:val="Normal"/>
    <w:link w:val="CommentTextChar"/>
    <w:semiHidden/>
    <w:unhideWhenUsed/>
    <w:rsid w:val="00AC6180"/>
    <w:rPr>
      <w:sz w:val="20"/>
      <w:szCs w:val="20"/>
    </w:rPr>
  </w:style>
  <w:style w:type="character" w:customStyle="1" w:styleId="CommentTextChar">
    <w:name w:val="Comment Text Char"/>
    <w:basedOn w:val="DefaultParagraphFont"/>
    <w:link w:val="CommentText"/>
    <w:semiHidden/>
    <w:rsid w:val="00AC6180"/>
  </w:style>
  <w:style w:type="paragraph" w:styleId="CommentSubject">
    <w:name w:val="annotation subject"/>
    <w:basedOn w:val="CommentText"/>
    <w:next w:val="CommentText"/>
    <w:link w:val="CommentSubjectChar"/>
    <w:semiHidden/>
    <w:unhideWhenUsed/>
    <w:rsid w:val="00AC6180"/>
    <w:rPr>
      <w:b/>
      <w:bCs/>
    </w:rPr>
  </w:style>
  <w:style w:type="character" w:customStyle="1" w:styleId="CommentSubjectChar">
    <w:name w:val="Comment Subject Char"/>
    <w:basedOn w:val="CommentTextChar"/>
    <w:link w:val="CommentSubject"/>
    <w:semiHidden/>
    <w:rsid w:val="00AC6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1333</Characters>
  <Application>Microsoft Office Word</Application>
  <DocSecurity>4</DocSecurity>
  <Lines>50</Lines>
  <Paragraphs>17</Paragraphs>
  <ScaleCrop>false</ScaleCrop>
  <HeadingPairs>
    <vt:vector size="2" baseType="variant">
      <vt:variant>
        <vt:lpstr>Title</vt:lpstr>
      </vt:variant>
      <vt:variant>
        <vt:i4>1</vt:i4>
      </vt:variant>
    </vt:vector>
  </HeadingPairs>
  <TitlesOfParts>
    <vt:vector size="1" baseType="lpstr">
      <vt:lpstr>BA - HB01488 (Committee Report (Substituted))</vt:lpstr>
    </vt:vector>
  </TitlesOfParts>
  <Company>State of Texas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20023</dc:subject>
  <dc:creator>State of Texas</dc:creator>
  <dc:description>HB 1488 by Dean-(H)State Affairs (Substitute Document Number: 87R 18880)</dc:description>
  <cp:lastModifiedBy>Stacey Nicchio</cp:lastModifiedBy>
  <cp:revision>2</cp:revision>
  <cp:lastPrinted>2003-11-26T17:21:00Z</cp:lastPrinted>
  <dcterms:created xsi:type="dcterms:W3CDTF">2021-04-27T17:43:00Z</dcterms:created>
  <dcterms:modified xsi:type="dcterms:W3CDTF">2021-04-27T17:43:00Z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21.105.743</vt:lpwstr>
  </property>
</Properties>
</file>