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96090" w14:paraId="58E2CC7E" w14:textId="77777777" w:rsidTr="00345119">
        <w:tc>
          <w:tcPr>
            <w:tcW w:w="9576" w:type="dxa"/>
            <w:noWrap/>
          </w:tcPr>
          <w:p w14:paraId="34952615" w14:textId="77777777" w:rsidR="008423E4" w:rsidRPr="0022177D" w:rsidRDefault="00BA18F6" w:rsidP="00A3749C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0FCBE7F3" w14:textId="77777777" w:rsidR="008423E4" w:rsidRPr="0022177D" w:rsidRDefault="008423E4" w:rsidP="00A3749C">
      <w:pPr>
        <w:jc w:val="center"/>
      </w:pPr>
    </w:p>
    <w:p w14:paraId="1C8E1784" w14:textId="77777777" w:rsidR="008423E4" w:rsidRPr="00B31F0E" w:rsidRDefault="008423E4" w:rsidP="00A3749C"/>
    <w:p w14:paraId="1228EC50" w14:textId="77777777" w:rsidR="008423E4" w:rsidRPr="00742794" w:rsidRDefault="008423E4" w:rsidP="00A3749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96090" w14:paraId="2896E751" w14:textId="77777777" w:rsidTr="00345119">
        <w:tc>
          <w:tcPr>
            <w:tcW w:w="9576" w:type="dxa"/>
          </w:tcPr>
          <w:p w14:paraId="46FE65DF" w14:textId="77777777" w:rsidR="008423E4" w:rsidRPr="00861995" w:rsidRDefault="00BA18F6" w:rsidP="00A3749C">
            <w:pPr>
              <w:jc w:val="right"/>
            </w:pPr>
            <w:r>
              <w:t>C.S.H.B. 1492</w:t>
            </w:r>
          </w:p>
        </w:tc>
      </w:tr>
      <w:tr w:rsidR="00B96090" w14:paraId="46274840" w14:textId="77777777" w:rsidTr="00345119">
        <w:tc>
          <w:tcPr>
            <w:tcW w:w="9576" w:type="dxa"/>
          </w:tcPr>
          <w:p w14:paraId="4034D6F5" w14:textId="77777777" w:rsidR="008423E4" w:rsidRPr="00861995" w:rsidRDefault="00BA18F6" w:rsidP="00A3749C">
            <w:pPr>
              <w:jc w:val="right"/>
            </w:pPr>
            <w:r>
              <w:t xml:space="preserve">By: </w:t>
            </w:r>
            <w:r w:rsidR="004E189A">
              <w:t>Herrero</w:t>
            </w:r>
          </w:p>
        </w:tc>
      </w:tr>
      <w:tr w:rsidR="00B96090" w14:paraId="12DA8618" w14:textId="77777777" w:rsidTr="00345119">
        <w:tc>
          <w:tcPr>
            <w:tcW w:w="9576" w:type="dxa"/>
          </w:tcPr>
          <w:p w14:paraId="6C0B9185" w14:textId="77777777" w:rsidR="008423E4" w:rsidRPr="00861995" w:rsidRDefault="00BA18F6" w:rsidP="00A3749C">
            <w:pPr>
              <w:jc w:val="right"/>
            </w:pPr>
            <w:r>
              <w:t>Transportation</w:t>
            </w:r>
          </w:p>
        </w:tc>
      </w:tr>
      <w:tr w:rsidR="00B96090" w14:paraId="76DD6C70" w14:textId="77777777" w:rsidTr="00345119">
        <w:tc>
          <w:tcPr>
            <w:tcW w:w="9576" w:type="dxa"/>
          </w:tcPr>
          <w:p w14:paraId="6456F40C" w14:textId="77777777" w:rsidR="008423E4" w:rsidRDefault="00BA18F6" w:rsidP="00A3749C">
            <w:pPr>
              <w:jc w:val="right"/>
            </w:pPr>
            <w:r>
              <w:t>Committee Report (Substituted)</w:t>
            </w:r>
          </w:p>
        </w:tc>
      </w:tr>
    </w:tbl>
    <w:p w14:paraId="2795FD19" w14:textId="77777777" w:rsidR="008423E4" w:rsidRDefault="008423E4" w:rsidP="00A3749C">
      <w:pPr>
        <w:tabs>
          <w:tab w:val="right" w:pos="9360"/>
        </w:tabs>
      </w:pPr>
    </w:p>
    <w:p w14:paraId="401B7E06" w14:textId="77777777" w:rsidR="008423E4" w:rsidRDefault="008423E4" w:rsidP="00A3749C"/>
    <w:p w14:paraId="79BE9321" w14:textId="77777777" w:rsidR="008423E4" w:rsidRDefault="008423E4" w:rsidP="00A3749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96090" w14:paraId="5AC3C077" w14:textId="77777777" w:rsidTr="00345119">
        <w:tc>
          <w:tcPr>
            <w:tcW w:w="9576" w:type="dxa"/>
          </w:tcPr>
          <w:p w14:paraId="1F1F48DC" w14:textId="77777777" w:rsidR="008423E4" w:rsidRPr="00A8133F" w:rsidRDefault="00BA18F6" w:rsidP="00A3749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E3ADABE" w14:textId="77777777" w:rsidR="008423E4" w:rsidRDefault="008423E4" w:rsidP="00A3749C"/>
          <w:p w14:paraId="02E6750F" w14:textId="2699DB90" w:rsidR="008423E4" w:rsidRDefault="00BA18F6" w:rsidP="00A3749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Concerns have been raised </w:t>
            </w:r>
            <w:r w:rsidR="001B6571">
              <w:t>regarding state law governing the administration of n</w:t>
            </w:r>
            <w:r w:rsidR="004E189A" w:rsidRPr="004E189A">
              <w:t xml:space="preserve">avigation districts. </w:t>
            </w:r>
            <w:r w:rsidR="001B6571">
              <w:t xml:space="preserve">It has been suggested that because </w:t>
            </w:r>
            <w:r w:rsidR="00AE555B">
              <w:t>laws</w:t>
            </w:r>
            <w:r w:rsidR="001B6571">
              <w:t xml:space="preserve"> </w:t>
            </w:r>
            <w:r w:rsidR="00AE555B">
              <w:t>providing for</w:t>
            </w:r>
            <w:r w:rsidR="00B629D3">
              <w:t xml:space="preserve"> these districts </w:t>
            </w:r>
            <w:r w:rsidR="001B6571">
              <w:t>were c</w:t>
            </w:r>
            <w:r w:rsidR="004E189A" w:rsidRPr="004E189A">
              <w:t xml:space="preserve">odified </w:t>
            </w:r>
            <w:r w:rsidR="001B6571">
              <w:t>roughly</w:t>
            </w:r>
            <w:r w:rsidR="001B6571" w:rsidRPr="004E189A">
              <w:t xml:space="preserve"> </w:t>
            </w:r>
            <w:r w:rsidR="004E189A" w:rsidRPr="004E189A">
              <w:t xml:space="preserve">fifty years ago, </w:t>
            </w:r>
            <w:r w:rsidR="00AE555B">
              <w:t>they</w:t>
            </w:r>
            <w:r w:rsidR="001B6571">
              <w:t xml:space="preserve"> </w:t>
            </w:r>
            <w:r w:rsidR="00AE555B">
              <w:t>are</w:t>
            </w:r>
            <w:r w:rsidR="009A15E4">
              <w:t xml:space="preserve"> </w:t>
            </w:r>
            <w:r w:rsidR="00323399">
              <w:t xml:space="preserve">in need of various </w:t>
            </w:r>
            <w:r w:rsidR="009A15E4">
              <w:t>updates, such as the</w:t>
            </w:r>
            <w:r w:rsidR="001B6571">
              <w:t xml:space="preserve"> explicit authoriz</w:t>
            </w:r>
            <w:r w:rsidR="009A15E4">
              <w:t>ation for</w:t>
            </w:r>
            <w:r w:rsidR="001B6571">
              <w:t xml:space="preserve"> navigation districts to effectively respond to </w:t>
            </w:r>
            <w:r w:rsidR="001B2DD9">
              <w:t>certain emergencies</w:t>
            </w:r>
            <w:r w:rsidR="009A15E4">
              <w:t xml:space="preserve"> like</w:t>
            </w:r>
            <w:r w:rsidR="001B2DD9">
              <w:t xml:space="preserve"> fires, explosions, or hazardous material</w:t>
            </w:r>
            <w:r w:rsidR="00AE555B">
              <w:t>s</w:t>
            </w:r>
            <w:r w:rsidR="001B2DD9">
              <w:t xml:space="preserve"> incidents</w:t>
            </w:r>
            <w:r w:rsidR="004E189A">
              <w:t>. C.S.H.B.</w:t>
            </w:r>
            <w:r w:rsidR="004E189A" w:rsidRPr="004E189A">
              <w:t xml:space="preserve"> 1492 seeks to </w:t>
            </w:r>
            <w:r w:rsidR="001B2DD9">
              <w:t>provide</w:t>
            </w:r>
            <w:r w:rsidR="00E4054B">
              <w:t xml:space="preserve"> for</w:t>
            </w:r>
            <w:r w:rsidR="004E189A" w:rsidRPr="004E189A">
              <w:t xml:space="preserve"> clarity</w:t>
            </w:r>
            <w:r w:rsidR="001B2DD9">
              <w:t xml:space="preserve"> </w:t>
            </w:r>
            <w:r w:rsidR="00E4054B">
              <w:t>and efficiency in</w:t>
            </w:r>
            <w:r w:rsidR="001B2DD9">
              <w:t xml:space="preserve"> navigation district</w:t>
            </w:r>
            <w:r w:rsidR="00E4054B">
              <w:t xml:space="preserve"> operations</w:t>
            </w:r>
            <w:r w:rsidR="001B2DD9">
              <w:t xml:space="preserve"> </w:t>
            </w:r>
            <w:r w:rsidR="00B629D3">
              <w:t xml:space="preserve">and address fire safety concerns </w:t>
            </w:r>
            <w:r w:rsidR="001B2DD9">
              <w:t xml:space="preserve">by authorizing these districts </w:t>
            </w:r>
            <w:r w:rsidR="004E189A" w:rsidRPr="004E189A">
              <w:t xml:space="preserve">to </w:t>
            </w:r>
            <w:r w:rsidR="001B2DD9">
              <w:t xml:space="preserve">respond to and fight </w:t>
            </w:r>
            <w:r w:rsidR="00B629D3">
              <w:t xml:space="preserve">fires and other </w:t>
            </w:r>
            <w:r w:rsidR="001B2DD9">
              <w:t>emergencies</w:t>
            </w:r>
            <w:r w:rsidR="004E189A" w:rsidRPr="004E189A">
              <w:t>.</w:t>
            </w:r>
          </w:p>
          <w:p w14:paraId="5E255F3E" w14:textId="77777777" w:rsidR="008423E4" w:rsidRPr="00E26B13" w:rsidRDefault="008423E4" w:rsidP="00A3749C">
            <w:pPr>
              <w:rPr>
                <w:b/>
              </w:rPr>
            </w:pPr>
          </w:p>
        </w:tc>
      </w:tr>
      <w:tr w:rsidR="00B96090" w14:paraId="2250060B" w14:textId="77777777" w:rsidTr="00345119">
        <w:tc>
          <w:tcPr>
            <w:tcW w:w="9576" w:type="dxa"/>
          </w:tcPr>
          <w:p w14:paraId="22BB7823" w14:textId="77777777" w:rsidR="0017725B" w:rsidRDefault="00BA18F6" w:rsidP="00A3749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CFCA791" w14:textId="77777777" w:rsidR="0017725B" w:rsidRDefault="0017725B" w:rsidP="00A3749C">
            <w:pPr>
              <w:rPr>
                <w:b/>
                <w:u w:val="single"/>
              </w:rPr>
            </w:pPr>
          </w:p>
          <w:p w14:paraId="53B518C7" w14:textId="77777777" w:rsidR="004E189A" w:rsidRPr="004E189A" w:rsidRDefault="00BA18F6" w:rsidP="00A3749C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</w:t>
            </w:r>
            <w:r>
              <w:t>ommunity supervision, parole, or mandatory supervision.</w:t>
            </w:r>
          </w:p>
          <w:p w14:paraId="65845F7C" w14:textId="77777777" w:rsidR="0017725B" w:rsidRPr="0017725B" w:rsidRDefault="0017725B" w:rsidP="00A3749C">
            <w:pPr>
              <w:rPr>
                <w:b/>
                <w:u w:val="single"/>
              </w:rPr>
            </w:pPr>
          </w:p>
        </w:tc>
      </w:tr>
      <w:tr w:rsidR="00B96090" w14:paraId="524CB9EC" w14:textId="77777777" w:rsidTr="00345119">
        <w:tc>
          <w:tcPr>
            <w:tcW w:w="9576" w:type="dxa"/>
          </w:tcPr>
          <w:p w14:paraId="7304A058" w14:textId="77777777" w:rsidR="008423E4" w:rsidRPr="00A8133F" w:rsidRDefault="00BA18F6" w:rsidP="00A3749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38853B2" w14:textId="77777777" w:rsidR="008423E4" w:rsidRDefault="008423E4" w:rsidP="00A3749C"/>
          <w:p w14:paraId="6FFF93BA" w14:textId="77777777" w:rsidR="004E189A" w:rsidRDefault="00BA18F6" w:rsidP="00A3749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AD32C06" w14:textId="77777777" w:rsidR="008423E4" w:rsidRPr="00E21FDC" w:rsidRDefault="008423E4" w:rsidP="00A3749C">
            <w:pPr>
              <w:rPr>
                <w:b/>
              </w:rPr>
            </w:pPr>
          </w:p>
        </w:tc>
      </w:tr>
      <w:tr w:rsidR="00B96090" w14:paraId="620FFAB5" w14:textId="77777777" w:rsidTr="00345119">
        <w:tc>
          <w:tcPr>
            <w:tcW w:w="9576" w:type="dxa"/>
          </w:tcPr>
          <w:p w14:paraId="6485611C" w14:textId="77777777" w:rsidR="008423E4" w:rsidRPr="00A8133F" w:rsidRDefault="00BA18F6" w:rsidP="00A3749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BEB48DC" w14:textId="77777777" w:rsidR="008423E4" w:rsidRDefault="008423E4" w:rsidP="00A3749C"/>
          <w:p w14:paraId="0A53CCC8" w14:textId="77777777" w:rsidR="00D65686" w:rsidRDefault="00BA18F6" w:rsidP="00A3749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1492 amends the Water Code to authorize a navigation district </w:t>
            </w:r>
            <w:r w:rsidRPr="005042FF">
              <w:t xml:space="preserve">to </w:t>
            </w:r>
            <w:r>
              <w:t>do the following:</w:t>
            </w:r>
          </w:p>
          <w:p w14:paraId="37CBEAA9" w14:textId="638FA6A2" w:rsidR="00D65686" w:rsidRDefault="00BA18F6" w:rsidP="00A3749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respond to </w:t>
            </w:r>
            <w:r w:rsidRPr="005042FF">
              <w:t>and fight a fire</w:t>
            </w:r>
            <w:r w:rsidR="00E47414">
              <w:t xml:space="preserve">, </w:t>
            </w:r>
            <w:r w:rsidRPr="005042FF">
              <w:t xml:space="preserve">explosion, </w:t>
            </w:r>
            <w:r>
              <w:t xml:space="preserve">or </w:t>
            </w:r>
            <w:r w:rsidRPr="005042FF">
              <w:t>a hazardous material incident that occurs on or adjacent to a waterway, channel, or turning basin that is loca</w:t>
            </w:r>
            <w:r>
              <w:t xml:space="preserve">ted in the </w:t>
            </w:r>
            <w:r>
              <w:t>district's territory</w:t>
            </w:r>
            <w:r w:rsidR="00E4054B">
              <w:t xml:space="preserve">, regardless of whether </w:t>
            </w:r>
            <w:r>
              <w:t>the waterway, channel, or basin is located in the corporate limits of a municipality; and</w:t>
            </w:r>
          </w:p>
          <w:p w14:paraId="3C570A05" w14:textId="6D3101CA" w:rsidR="004E189A" w:rsidRDefault="00BA18F6" w:rsidP="00A3749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5042FF">
              <w:t>ac</w:t>
            </w:r>
            <w:r>
              <w:t>quire, purchase, lease, maintain, repair, and operate facilities and equipment for the purposes of protecting life and p</w:t>
            </w:r>
            <w:r>
              <w:t>roperty by detecting, responding to, and fighting</w:t>
            </w:r>
            <w:r w:rsidR="00D65686">
              <w:t xml:space="preserve"> those</w:t>
            </w:r>
            <w:r>
              <w:t xml:space="preserve"> fires, explosions, and hazardous materials incidents. </w:t>
            </w:r>
          </w:p>
          <w:p w14:paraId="72284372" w14:textId="77777777" w:rsidR="004E189A" w:rsidRDefault="004E189A" w:rsidP="00A3749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DB06042" w14:textId="6CAE85B0" w:rsidR="009C36CD" w:rsidRPr="009C36CD" w:rsidRDefault="00BA18F6" w:rsidP="00A3749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1492 makes a </w:t>
            </w:r>
            <w:r w:rsidRPr="004E6225">
              <w:t>schedule of rates, fees, charges, rules, and ordinances</w:t>
            </w:r>
            <w:r w:rsidR="00D65686">
              <w:t>, including a limitation of liability for cargo loss or damage,</w:t>
            </w:r>
            <w:r>
              <w:t xml:space="preserve"> </w:t>
            </w:r>
            <w:r w:rsidRPr="004E6225">
              <w:t>tha</w:t>
            </w:r>
            <w:r w:rsidRPr="004E6225">
              <w:t>t relates to receiving, delivering, handling, or storing property at a district facility and that is made available to the public on the district's website enforceable by an appropriate court as an implied contract between the district and a person using t</w:t>
            </w:r>
            <w:r w:rsidRPr="004E6225">
              <w:t>he district's facilities or waterways without proof of actual knowledge of the schedule's provisions.</w:t>
            </w:r>
            <w:r>
              <w:t xml:space="preserve"> The bill changes </w:t>
            </w:r>
            <w:r w:rsidR="006640E0">
              <w:t xml:space="preserve">the </w:t>
            </w:r>
            <w:r w:rsidR="00D65686">
              <w:t>circumstances</w:t>
            </w:r>
            <w:r>
              <w:t xml:space="preserve"> required for </w:t>
            </w:r>
            <w:r w:rsidR="006640E0">
              <w:t>the</w:t>
            </w:r>
            <w:r>
              <w:t xml:space="preserve"> grant</w:t>
            </w:r>
            <w:r w:rsidR="006640E0">
              <w:t>ing of</w:t>
            </w:r>
            <w:r>
              <w:t xml:space="preserve"> a franchise in a </w:t>
            </w:r>
            <w:r>
              <w:rPr>
                <w:color w:val="000000"/>
              </w:rPr>
              <w:t xml:space="preserve">navigation </w:t>
            </w:r>
            <w:r>
              <w:t xml:space="preserve">district from </w:t>
            </w:r>
            <w:r w:rsidR="00D65686">
              <w:t xml:space="preserve">the affirmative vote of a majority of the </w:t>
            </w:r>
            <w:r w:rsidR="006640E0">
              <w:t xml:space="preserve">navigation and canal </w:t>
            </w:r>
            <w:r w:rsidR="00D65686">
              <w:t xml:space="preserve">commissioners present at </w:t>
            </w:r>
            <w:r>
              <w:t xml:space="preserve">three separate commission meetings </w:t>
            </w:r>
            <w:r w:rsidR="006640E0">
              <w:t xml:space="preserve">held </w:t>
            </w:r>
            <w:r>
              <w:t>at least one week apart to</w:t>
            </w:r>
            <w:r w:rsidR="006640E0">
              <w:t xml:space="preserve"> such a vote at</w:t>
            </w:r>
            <w:r>
              <w:t xml:space="preserve"> one </w:t>
            </w:r>
            <w:r w:rsidR="00683A6B">
              <w:t xml:space="preserve">commission </w:t>
            </w:r>
            <w:r>
              <w:t>meeting.</w:t>
            </w:r>
          </w:p>
          <w:p w14:paraId="4269708F" w14:textId="77777777" w:rsidR="008423E4" w:rsidRPr="00835628" w:rsidRDefault="008423E4" w:rsidP="00A3749C">
            <w:pPr>
              <w:rPr>
                <w:b/>
              </w:rPr>
            </w:pPr>
          </w:p>
        </w:tc>
      </w:tr>
      <w:tr w:rsidR="00B96090" w14:paraId="1CFCE484" w14:textId="77777777" w:rsidTr="00345119">
        <w:tc>
          <w:tcPr>
            <w:tcW w:w="9576" w:type="dxa"/>
          </w:tcPr>
          <w:p w14:paraId="1A11ED03" w14:textId="77777777" w:rsidR="008423E4" w:rsidRPr="00A8133F" w:rsidRDefault="00BA18F6" w:rsidP="00A3749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CBE5E36" w14:textId="77777777" w:rsidR="008423E4" w:rsidRDefault="008423E4" w:rsidP="00A3749C"/>
          <w:p w14:paraId="6E311A73" w14:textId="77777777" w:rsidR="008423E4" w:rsidRPr="003624F2" w:rsidRDefault="00BA18F6" w:rsidP="00A3749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2021.</w:t>
            </w:r>
          </w:p>
          <w:p w14:paraId="6CD0B000" w14:textId="77777777" w:rsidR="008423E4" w:rsidRPr="00233FDB" w:rsidRDefault="008423E4" w:rsidP="00A3749C">
            <w:pPr>
              <w:rPr>
                <w:b/>
              </w:rPr>
            </w:pPr>
          </w:p>
        </w:tc>
      </w:tr>
      <w:tr w:rsidR="00B96090" w14:paraId="5394971C" w14:textId="77777777" w:rsidTr="00345119">
        <w:tc>
          <w:tcPr>
            <w:tcW w:w="9576" w:type="dxa"/>
          </w:tcPr>
          <w:p w14:paraId="2CD760D0" w14:textId="77777777" w:rsidR="004E189A" w:rsidRDefault="00BA18F6" w:rsidP="00A3749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5DA9E2A1" w14:textId="77777777" w:rsidR="004E189A" w:rsidRDefault="004E189A" w:rsidP="00A3749C">
            <w:pPr>
              <w:jc w:val="both"/>
            </w:pPr>
          </w:p>
          <w:p w14:paraId="596816E0" w14:textId="2D3FF423" w:rsidR="004E189A" w:rsidRDefault="00BA18F6" w:rsidP="00A3749C">
            <w:pPr>
              <w:jc w:val="both"/>
            </w:pPr>
            <w:r>
              <w:t>While C.S.H.B. 1492 may differ from the original in minor or nonsubstantive ways, the following summarizes the substantial differences between the introduced and committee substitute versions of the bill.</w:t>
            </w:r>
          </w:p>
          <w:p w14:paraId="4EEB0CD2" w14:textId="177FF9D4" w:rsidR="00A805EA" w:rsidRDefault="00A805EA" w:rsidP="00A3749C">
            <w:pPr>
              <w:jc w:val="both"/>
            </w:pPr>
          </w:p>
          <w:p w14:paraId="7A7C0A36" w14:textId="73D78555" w:rsidR="004C571A" w:rsidRDefault="00BA18F6" w:rsidP="00A3749C">
            <w:pPr>
              <w:jc w:val="both"/>
            </w:pPr>
            <w:r>
              <w:t xml:space="preserve">The </w:t>
            </w:r>
            <w:r>
              <w:t>substitute authoriz</w:t>
            </w:r>
            <w:r w:rsidR="006640E0">
              <w:t>es</w:t>
            </w:r>
            <w:r w:rsidR="00E47414">
              <w:t xml:space="preserve"> </w:t>
            </w:r>
            <w:r>
              <w:t xml:space="preserve">a </w:t>
            </w:r>
            <w:r w:rsidR="00E47414">
              <w:t xml:space="preserve">navigation </w:t>
            </w:r>
            <w:r>
              <w:t>district to</w:t>
            </w:r>
            <w:r w:rsidR="006640E0">
              <w:t xml:space="preserve"> respond to and fight an applicable</w:t>
            </w:r>
            <w:r>
              <w:t xml:space="preserve"> fire</w:t>
            </w:r>
            <w:r w:rsidR="00E47414">
              <w:t>, explosion, or hazardous material incident</w:t>
            </w:r>
            <w:r w:rsidR="006640E0">
              <w:t>, whereas the original authorized a district to prevent, detect</w:t>
            </w:r>
            <w:r>
              <w:t>, and fight such a fire or explosion and prevent, detect, and ad</w:t>
            </w:r>
            <w:r>
              <w:t xml:space="preserve">dress such a hazardous material incident. </w:t>
            </w:r>
          </w:p>
          <w:p w14:paraId="6C02B03C" w14:textId="77777777" w:rsidR="004C571A" w:rsidRDefault="004C571A" w:rsidP="00A3749C">
            <w:pPr>
              <w:jc w:val="both"/>
            </w:pPr>
          </w:p>
          <w:p w14:paraId="798F088C" w14:textId="6E294E4F" w:rsidR="00A805EA" w:rsidRDefault="00BA18F6" w:rsidP="00A3749C">
            <w:pPr>
              <w:jc w:val="both"/>
            </w:pPr>
            <w:r>
              <w:t xml:space="preserve">The substitute </w:t>
            </w:r>
            <w:r w:rsidR="00AD1870">
              <w:t>changes the</w:t>
            </w:r>
            <w:r>
              <w:t xml:space="preserve"> </w:t>
            </w:r>
            <w:r w:rsidR="00743AC1">
              <w:t>authorization</w:t>
            </w:r>
            <w:r w:rsidR="00AD1870">
              <w:t xml:space="preserve"> in the original</w:t>
            </w:r>
            <w:r w:rsidR="00743AC1">
              <w:t xml:space="preserve"> </w:t>
            </w:r>
            <w:r>
              <w:t xml:space="preserve">for </w:t>
            </w:r>
            <w:r w:rsidR="00AD1870">
              <w:t xml:space="preserve">a </w:t>
            </w:r>
            <w:r>
              <w:t xml:space="preserve">district to </w:t>
            </w:r>
            <w:r w:rsidR="00AD1870">
              <w:t xml:space="preserve">purchase, construct, enlarge, extend, repair, maintain, operate, develop, sell, and lease facilities and equipment necessary to exercise the district's powers with regard to fires, explosions, and hazardous materials incidents to an authorization for the district to </w:t>
            </w:r>
            <w:r>
              <w:t>acquire</w:t>
            </w:r>
            <w:r w:rsidR="00567083">
              <w:t>, purchase, lease, maintain, repair, and operate</w:t>
            </w:r>
            <w:r w:rsidR="00743AC1">
              <w:t xml:space="preserve"> </w:t>
            </w:r>
            <w:r>
              <w:t>facilities</w:t>
            </w:r>
            <w:r>
              <w:t xml:space="preserve"> and equipment for the purposes of protecting life and property during an emergency</w:t>
            </w:r>
            <w:r w:rsidR="00567083">
              <w:t xml:space="preserve"> by detecting, responding to, and fighting </w:t>
            </w:r>
            <w:r w:rsidR="00AD1870">
              <w:t xml:space="preserve">the applicable </w:t>
            </w:r>
            <w:r w:rsidR="00567083">
              <w:t>fires, explosions, and hazardous material incidents</w:t>
            </w:r>
            <w:r w:rsidR="00AD1870">
              <w:t>.</w:t>
            </w:r>
          </w:p>
          <w:p w14:paraId="094267CB" w14:textId="77777777" w:rsidR="004E189A" w:rsidRPr="004E189A" w:rsidRDefault="004E189A" w:rsidP="00A3749C">
            <w:pPr>
              <w:jc w:val="both"/>
            </w:pPr>
          </w:p>
        </w:tc>
      </w:tr>
      <w:tr w:rsidR="00B96090" w14:paraId="74574DD2" w14:textId="77777777" w:rsidTr="00345119">
        <w:tc>
          <w:tcPr>
            <w:tcW w:w="9576" w:type="dxa"/>
          </w:tcPr>
          <w:p w14:paraId="0675E823" w14:textId="77777777" w:rsidR="004E189A" w:rsidRPr="009C1E9A" w:rsidRDefault="004E189A" w:rsidP="00A3749C">
            <w:pPr>
              <w:rPr>
                <w:b/>
                <w:u w:val="single"/>
              </w:rPr>
            </w:pPr>
          </w:p>
        </w:tc>
      </w:tr>
      <w:tr w:rsidR="00B96090" w14:paraId="4FE6C9B3" w14:textId="77777777" w:rsidTr="00345119">
        <w:tc>
          <w:tcPr>
            <w:tcW w:w="9576" w:type="dxa"/>
          </w:tcPr>
          <w:p w14:paraId="54515997" w14:textId="77777777" w:rsidR="004E189A" w:rsidRPr="004E189A" w:rsidRDefault="004E189A" w:rsidP="00A3749C">
            <w:pPr>
              <w:jc w:val="both"/>
            </w:pPr>
          </w:p>
        </w:tc>
      </w:tr>
    </w:tbl>
    <w:p w14:paraId="63D4BBAE" w14:textId="77777777" w:rsidR="008423E4" w:rsidRPr="00BE0E75" w:rsidRDefault="008423E4" w:rsidP="00A3749C">
      <w:pPr>
        <w:jc w:val="both"/>
        <w:rPr>
          <w:rFonts w:ascii="Arial" w:hAnsi="Arial"/>
          <w:sz w:val="16"/>
          <w:szCs w:val="16"/>
        </w:rPr>
      </w:pPr>
    </w:p>
    <w:p w14:paraId="7330F260" w14:textId="77777777" w:rsidR="004108C3" w:rsidRPr="008423E4" w:rsidRDefault="004108C3" w:rsidP="00A3749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63762" w14:textId="77777777" w:rsidR="00000000" w:rsidRDefault="00BA18F6">
      <w:r>
        <w:separator/>
      </w:r>
    </w:p>
  </w:endnote>
  <w:endnote w:type="continuationSeparator" w:id="0">
    <w:p w14:paraId="5CA86ED6" w14:textId="77777777" w:rsidR="00000000" w:rsidRDefault="00BA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CEE2F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96090" w14:paraId="4EEDB36C" w14:textId="77777777" w:rsidTr="009C1E9A">
      <w:trPr>
        <w:cantSplit/>
      </w:trPr>
      <w:tc>
        <w:tcPr>
          <w:tcW w:w="0" w:type="pct"/>
        </w:tcPr>
        <w:p w14:paraId="6FCB8F7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F4B113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DE0F85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AA4482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B7191A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96090" w14:paraId="62AA24BE" w14:textId="77777777" w:rsidTr="009C1E9A">
      <w:trPr>
        <w:cantSplit/>
      </w:trPr>
      <w:tc>
        <w:tcPr>
          <w:tcW w:w="0" w:type="pct"/>
        </w:tcPr>
        <w:p w14:paraId="1009048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4FFCE7E" w14:textId="77777777" w:rsidR="00EC379B" w:rsidRPr="009C1E9A" w:rsidRDefault="00BA18F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19335</w:t>
          </w:r>
        </w:p>
      </w:tc>
      <w:tc>
        <w:tcPr>
          <w:tcW w:w="2453" w:type="pct"/>
        </w:tcPr>
        <w:p w14:paraId="24A17FA2" w14:textId="19EFCBF4" w:rsidR="00EC379B" w:rsidRDefault="00BA18F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129F0">
            <w:t>21.101.373</w:t>
          </w:r>
          <w:r>
            <w:fldChar w:fldCharType="end"/>
          </w:r>
        </w:p>
      </w:tc>
    </w:tr>
    <w:tr w:rsidR="00B96090" w14:paraId="6506AB82" w14:textId="77777777" w:rsidTr="009C1E9A">
      <w:trPr>
        <w:cantSplit/>
      </w:trPr>
      <w:tc>
        <w:tcPr>
          <w:tcW w:w="0" w:type="pct"/>
        </w:tcPr>
        <w:p w14:paraId="3450846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FF38B02" w14:textId="77777777" w:rsidR="00EC379B" w:rsidRPr="009C1E9A" w:rsidRDefault="00BA18F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16087</w:t>
          </w:r>
        </w:p>
      </w:tc>
      <w:tc>
        <w:tcPr>
          <w:tcW w:w="2453" w:type="pct"/>
        </w:tcPr>
        <w:p w14:paraId="0D28725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3B655C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96090" w14:paraId="4DE6F43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BEE74BD" w14:textId="75F7611E" w:rsidR="00EC379B" w:rsidRDefault="00BA18F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F05699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160160B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03499C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0E5FB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BA48C" w14:textId="77777777" w:rsidR="00000000" w:rsidRDefault="00BA18F6">
      <w:r>
        <w:separator/>
      </w:r>
    </w:p>
  </w:footnote>
  <w:footnote w:type="continuationSeparator" w:id="0">
    <w:p w14:paraId="3BB43EBE" w14:textId="77777777" w:rsidR="00000000" w:rsidRDefault="00BA1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59E3E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81653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03EE8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273E4"/>
    <w:multiLevelType w:val="hybridMultilevel"/>
    <w:tmpl w:val="A3521BD8"/>
    <w:lvl w:ilvl="0" w:tplc="FC0A94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B60E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3AC8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402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217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4012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67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42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84A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9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03EA"/>
    <w:rsid w:val="000D210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6C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60D4"/>
    <w:rsid w:val="001B053A"/>
    <w:rsid w:val="001B26D8"/>
    <w:rsid w:val="001B2DD9"/>
    <w:rsid w:val="001B3BFA"/>
    <w:rsid w:val="001B6571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28FC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399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66155"/>
    <w:rsid w:val="00366E83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0CC"/>
    <w:rsid w:val="004B138F"/>
    <w:rsid w:val="004B412A"/>
    <w:rsid w:val="004B576C"/>
    <w:rsid w:val="004B772A"/>
    <w:rsid w:val="004C302F"/>
    <w:rsid w:val="004C4609"/>
    <w:rsid w:val="004C4B8A"/>
    <w:rsid w:val="004C52EF"/>
    <w:rsid w:val="004C571A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189A"/>
    <w:rsid w:val="004E2492"/>
    <w:rsid w:val="004E3096"/>
    <w:rsid w:val="004E47F2"/>
    <w:rsid w:val="004E4E2B"/>
    <w:rsid w:val="004E5D4F"/>
    <w:rsid w:val="004E5DEA"/>
    <w:rsid w:val="004E6225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42FF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67083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0E0"/>
    <w:rsid w:val="0066485B"/>
    <w:rsid w:val="0067036E"/>
    <w:rsid w:val="00671693"/>
    <w:rsid w:val="006757AA"/>
    <w:rsid w:val="0068127E"/>
    <w:rsid w:val="00681790"/>
    <w:rsid w:val="006823AA"/>
    <w:rsid w:val="00683A6B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AC1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2416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5E4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749C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05EA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1870"/>
    <w:rsid w:val="00AD304B"/>
    <w:rsid w:val="00AD4497"/>
    <w:rsid w:val="00AD7780"/>
    <w:rsid w:val="00AE2263"/>
    <w:rsid w:val="00AE248E"/>
    <w:rsid w:val="00AE2D12"/>
    <w:rsid w:val="00AE2F06"/>
    <w:rsid w:val="00AE4F1C"/>
    <w:rsid w:val="00AE555B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29F0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657A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29D3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090"/>
    <w:rsid w:val="00B96E87"/>
    <w:rsid w:val="00BA146A"/>
    <w:rsid w:val="00BA18F6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08B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5686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54B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7414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5699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51826B-7002-43F8-8839-D2501EA5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E18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18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189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1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189A"/>
    <w:rPr>
      <w:b/>
      <w:bCs/>
    </w:rPr>
  </w:style>
  <w:style w:type="paragraph" w:styleId="Revision">
    <w:name w:val="Revision"/>
    <w:hidden/>
    <w:uiPriority w:val="99"/>
    <w:semiHidden/>
    <w:rsid w:val="004E18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3315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HB01492 (Committee Report (Substituted))</vt:lpstr>
    </vt:vector>
  </TitlesOfParts>
  <Company>State of Texas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19335</dc:subject>
  <dc:creator>State of Texas</dc:creator>
  <dc:description>HB 1492 by Herrero-(H)Transportation (Substitute Document Number: 87R 16087)</dc:description>
  <cp:lastModifiedBy>Damian Duarte</cp:lastModifiedBy>
  <cp:revision>2</cp:revision>
  <cp:lastPrinted>2003-11-26T17:21:00Z</cp:lastPrinted>
  <dcterms:created xsi:type="dcterms:W3CDTF">2021-04-16T22:23:00Z</dcterms:created>
  <dcterms:modified xsi:type="dcterms:W3CDTF">2021-04-16T22:23:00Z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21.101.373</vt:lpwstr>
  </property>
</Properties>
</file>