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C144A" w14:paraId="15882D23" w14:textId="77777777" w:rsidTr="00345119">
        <w:tc>
          <w:tcPr>
            <w:tcW w:w="9576" w:type="dxa"/>
            <w:noWrap/>
          </w:tcPr>
          <w:p w14:paraId="1DF9DC61" w14:textId="77777777" w:rsidR="008423E4" w:rsidRPr="0022177D" w:rsidRDefault="008060C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4385E86" w14:textId="77777777" w:rsidR="008423E4" w:rsidRPr="0022177D" w:rsidRDefault="008423E4" w:rsidP="008423E4">
      <w:pPr>
        <w:jc w:val="center"/>
      </w:pPr>
    </w:p>
    <w:p w14:paraId="218F071C" w14:textId="77777777" w:rsidR="008423E4" w:rsidRPr="00B31F0E" w:rsidRDefault="008423E4" w:rsidP="008423E4"/>
    <w:p w14:paraId="07107B24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C144A" w14:paraId="1D4375E8" w14:textId="77777777" w:rsidTr="00345119">
        <w:tc>
          <w:tcPr>
            <w:tcW w:w="9576" w:type="dxa"/>
          </w:tcPr>
          <w:p w14:paraId="1E50CFE0" w14:textId="247C7983" w:rsidR="008423E4" w:rsidRPr="00861995" w:rsidRDefault="008060CE" w:rsidP="00345119">
            <w:pPr>
              <w:jc w:val="right"/>
            </w:pPr>
            <w:r>
              <w:t>H.B. 1500</w:t>
            </w:r>
          </w:p>
        </w:tc>
      </w:tr>
      <w:tr w:rsidR="002C144A" w14:paraId="19C8D7E2" w14:textId="77777777" w:rsidTr="00345119">
        <w:tc>
          <w:tcPr>
            <w:tcW w:w="9576" w:type="dxa"/>
          </w:tcPr>
          <w:p w14:paraId="400EFB3B" w14:textId="026DC1F1" w:rsidR="008423E4" w:rsidRPr="00861995" w:rsidRDefault="008060CE" w:rsidP="00763AC2">
            <w:pPr>
              <w:jc w:val="right"/>
            </w:pPr>
            <w:r>
              <w:t xml:space="preserve">By: </w:t>
            </w:r>
            <w:r w:rsidR="00763AC2">
              <w:t>Hefner</w:t>
            </w:r>
          </w:p>
        </w:tc>
      </w:tr>
      <w:tr w:rsidR="002C144A" w14:paraId="558BFE14" w14:textId="77777777" w:rsidTr="00345119">
        <w:tc>
          <w:tcPr>
            <w:tcW w:w="9576" w:type="dxa"/>
          </w:tcPr>
          <w:p w14:paraId="490EBD96" w14:textId="2D57C56E" w:rsidR="008423E4" w:rsidRPr="00861995" w:rsidRDefault="008060CE" w:rsidP="00345119">
            <w:pPr>
              <w:jc w:val="right"/>
            </w:pPr>
            <w:r>
              <w:t>State Affairs</w:t>
            </w:r>
          </w:p>
        </w:tc>
      </w:tr>
      <w:tr w:rsidR="002C144A" w14:paraId="54F15885" w14:textId="77777777" w:rsidTr="00345119">
        <w:tc>
          <w:tcPr>
            <w:tcW w:w="9576" w:type="dxa"/>
          </w:tcPr>
          <w:p w14:paraId="769F3641" w14:textId="69430357" w:rsidR="008423E4" w:rsidRDefault="008060CE" w:rsidP="00345119">
            <w:pPr>
              <w:jc w:val="right"/>
            </w:pPr>
            <w:r>
              <w:t>Committee Report (Unamended)</w:t>
            </w:r>
          </w:p>
        </w:tc>
      </w:tr>
    </w:tbl>
    <w:p w14:paraId="49DDB85D" w14:textId="77777777" w:rsidR="008423E4" w:rsidRPr="00097198" w:rsidRDefault="008423E4" w:rsidP="008423E4">
      <w:pPr>
        <w:tabs>
          <w:tab w:val="right" w:pos="9360"/>
        </w:tabs>
        <w:rPr>
          <w:sz w:val="22"/>
        </w:rPr>
      </w:pPr>
    </w:p>
    <w:p w14:paraId="59F69DA7" w14:textId="77777777" w:rsidR="008423E4" w:rsidRPr="00097198" w:rsidRDefault="008423E4" w:rsidP="008423E4">
      <w:pPr>
        <w:rPr>
          <w:sz w:val="22"/>
        </w:rPr>
      </w:pPr>
    </w:p>
    <w:p w14:paraId="650AEFA6" w14:textId="77777777" w:rsidR="008423E4" w:rsidRPr="00097198" w:rsidRDefault="008423E4" w:rsidP="008423E4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C144A" w14:paraId="435572BA" w14:textId="77777777" w:rsidTr="00345119">
        <w:tc>
          <w:tcPr>
            <w:tcW w:w="9576" w:type="dxa"/>
          </w:tcPr>
          <w:p w14:paraId="6F98A74B" w14:textId="77777777" w:rsidR="008423E4" w:rsidRPr="00A8133F" w:rsidRDefault="008060CE" w:rsidP="00836DD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E56C8FA" w14:textId="77777777" w:rsidR="008423E4" w:rsidRDefault="008423E4" w:rsidP="00836DD9"/>
          <w:p w14:paraId="72690BD7" w14:textId="4E4A06D6" w:rsidR="008423E4" w:rsidRDefault="008060CE" w:rsidP="00836D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95428">
              <w:t xml:space="preserve">During the course of the COVID-19 pandemic, certain political subdivisions refused to designate </w:t>
            </w:r>
            <w:r>
              <w:t>licensed</w:t>
            </w:r>
            <w:r w:rsidRPr="00595428">
              <w:t xml:space="preserve"> firearms dealers as "essential businesses</w:t>
            </w:r>
            <w:r>
              <w:t>,</w:t>
            </w:r>
            <w:r w:rsidRPr="00595428">
              <w:t xml:space="preserve">" </w:t>
            </w:r>
            <w:r>
              <w:t xml:space="preserve">forcing these </w:t>
            </w:r>
            <w:r w:rsidR="00E00AD8">
              <w:t>entities</w:t>
            </w:r>
            <w:r>
              <w:t xml:space="preserve"> to close their doors</w:t>
            </w:r>
            <w:r w:rsidR="00B02597">
              <w:t>.</w:t>
            </w:r>
            <w:r>
              <w:t xml:space="preserve"> </w:t>
            </w:r>
            <w:r w:rsidR="00805DE8">
              <w:t>The</w:t>
            </w:r>
            <w:r w:rsidRPr="00595428">
              <w:t xml:space="preserve"> U.S. Department of Homeland Security's </w:t>
            </w:r>
            <w:r w:rsidR="00805DE8">
              <w:t>guidelines</w:t>
            </w:r>
            <w:r w:rsidR="00805DE8" w:rsidRPr="00595428">
              <w:t xml:space="preserve"> </w:t>
            </w:r>
            <w:r>
              <w:t>deemed w</w:t>
            </w:r>
            <w:r w:rsidRPr="00595428">
              <w:t>orkers supporting the operation of firearm or ammunition product manufacturers, retailers, importers, di</w:t>
            </w:r>
            <w:r w:rsidRPr="00595428">
              <w:t>stributors and shooting ranges</w:t>
            </w:r>
            <w:r w:rsidR="00E00AD8">
              <w:t xml:space="preserve"> as essential workers</w:t>
            </w:r>
            <w:r w:rsidRPr="00595428">
              <w:t>.</w:t>
            </w:r>
            <w:r>
              <w:t xml:space="preserve"> There have b</w:t>
            </w:r>
            <w:r w:rsidR="00E00AD8">
              <w:t xml:space="preserve">een calls to prohibit the suspension of or limitations on the </w:t>
            </w:r>
            <w:r w:rsidRPr="00595428">
              <w:t>sale, transportation</w:t>
            </w:r>
            <w:r w:rsidR="00E00AD8">
              <w:t>,</w:t>
            </w:r>
            <w:r w:rsidRPr="00595428">
              <w:t xml:space="preserve"> or use of firearms or ammunition during an emergency or disaster. </w:t>
            </w:r>
            <w:r w:rsidR="00E00AD8">
              <w:t xml:space="preserve">H.B. 1500 seeks to address this issue by protecting </w:t>
            </w:r>
            <w:r w:rsidR="00C71935">
              <w:t>these action</w:t>
            </w:r>
            <w:r w:rsidR="00E00AD8">
              <w:t>s under the Texas Disaster Act of 1975</w:t>
            </w:r>
            <w:r w:rsidRPr="00595428">
              <w:t>.</w:t>
            </w:r>
          </w:p>
          <w:p w14:paraId="42F81BF6" w14:textId="77777777" w:rsidR="008423E4" w:rsidRPr="00E26B13" w:rsidRDefault="008423E4" w:rsidP="00836DD9">
            <w:pPr>
              <w:rPr>
                <w:b/>
              </w:rPr>
            </w:pPr>
          </w:p>
        </w:tc>
      </w:tr>
      <w:tr w:rsidR="002C144A" w14:paraId="27424367" w14:textId="77777777" w:rsidTr="00345119">
        <w:tc>
          <w:tcPr>
            <w:tcW w:w="9576" w:type="dxa"/>
          </w:tcPr>
          <w:p w14:paraId="401F128D" w14:textId="77777777" w:rsidR="0017725B" w:rsidRDefault="008060CE" w:rsidP="00836D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31781EB" w14:textId="77777777" w:rsidR="0017725B" w:rsidRDefault="0017725B" w:rsidP="00836DD9">
            <w:pPr>
              <w:rPr>
                <w:b/>
                <w:u w:val="single"/>
              </w:rPr>
            </w:pPr>
          </w:p>
          <w:p w14:paraId="4F68DC82" w14:textId="77777777" w:rsidR="0017725B" w:rsidRDefault="008060CE" w:rsidP="00836DD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14:paraId="1FEB7708" w14:textId="2ACB2C22" w:rsidR="009D22B9" w:rsidRPr="000E75BF" w:rsidRDefault="009D22B9" w:rsidP="00836DD9">
            <w:pPr>
              <w:jc w:val="both"/>
            </w:pPr>
          </w:p>
        </w:tc>
      </w:tr>
      <w:tr w:rsidR="002C144A" w14:paraId="3E0F7C41" w14:textId="77777777" w:rsidTr="00345119">
        <w:tc>
          <w:tcPr>
            <w:tcW w:w="9576" w:type="dxa"/>
          </w:tcPr>
          <w:p w14:paraId="3420838F" w14:textId="77777777" w:rsidR="008423E4" w:rsidRPr="00A8133F" w:rsidRDefault="008060CE" w:rsidP="00836DD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E63E72E" w14:textId="77777777" w:rsidR="008423E4" w:rsidRDefault="008423E4" w:rsidP="00836DD9"/>
          <w:p w14:paraId="25630D90" w14:textId="77777777" w:rsidR="008423E4" w:rsidRDefault="008060CE" w:rsidP="00836D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14:paraId="173DEF3C" w14:textId="03A328DB" w:rsidR="009D22B9" w:rsidRPr="000E75BF" w:rsidRDefault="009D22B9" w:rsidP="00836D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2C144A" w14:paraId="5A039C37" w14:textId="77777777" w:rsidTr="00345119">
        <w:tc>
          <w:tcPr>
            <w:tcW w:w="9576" w:type="dxa"/>
          </w:tcPr>
          <w:p w14:paraId="731EB0F0" w14:textId="77777777" w:rsidR="008423E4" w:rsidRPr="00A8133F" w:rsidRDefault="008060CE" w:rsidP="00836DD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B76D388" w14:textId="77777777" w:rsidR="008423E4" w:rsidRDefault="008423E4" w:rsidP="00836DD9"/>
          <w:p w14:paraId="189DFB6D" w14:textId="22DBC94C" w:rsidR="003552D9" w:rsidRDefault="008060CE" w:rsidP="00836D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1500 amends the Government Code to </w:t>
            </w:r>
            <w:r w:rsidR="00616841">
              <w:t xml:space="preserve">establish that the </w:t>
            </w:r>
            <w:r w:rsidR="00616841" w:rsidRPr="00616841">
              <w:t>Texas Disaster Act of 1975</w:t>
            </w:r>
            <w:r w:rsidR="00616841">
              <w:t xml:space="preserve"> does not </w:t>
            </w:r>
            <w:r w:rsidR="00616841" w:rsidRPr="00616841">
              <w:t xml:space="preserve">authorize any person to prohibit or restrict the business or operations of </w:t>
            </w:r>
            <w:r w:rsidR="00185FE3">
              <w:t>a sport shooting range</w:t>
            </w:r>
            <w:r w:rsidR="00185FE3" w:rsidRPr="00616841">
              <w:t xml:space="preserve"> </w:t>
            </w:r>
            <w:r w:rsidR="00185FE3">
              <w:t xml:space="preserve">or </w:t>
            </w:r>
            <w:r w:rsidR="00616841" w:rsidRPr="00616841">
              <w:t>a firearms or ammunition manufacturer, distributor, wholesaler, supplier, or ret</w:t>
            </w:r>
            <w:r w:rsidR="004E25E7">
              <w:t xml:space="preserve">ailer </w:t>
            </w:r>
            <w:r w:rsidR="00616841" w:rsidRPr="00616841">
              <w:t>in connection with a disaster.</w:t>
            </w:r>
            <w:r w:rsidR="00616841">
              <w:t xml:space="preserve"> The bill removes the governor's authority under </w:t>
            </w:r>
            <w:r w:rsidR="003A1A5F">
              <w:t>th</w:t>
            </w:r>
            <w:r w:rsidR="00EC7AA9">
              <w:t>at</w:t>
            </w:r>
            <w:r w:rsidR="003A1A5F">
              <w:t xml:space="preserve"> act</w:t>
            </w:r>
            <w:r w:rsidR="00616841">
              <w:t xml:space="preserve"> to </w:t>
            </w:r>
            <w:r w:rsidR="00616841" w:rsidRPr="00616841">
              <w:t>suspend or limit the sale, dispensing, or transportation of</w:t>
            </w:r>
            <w:r w:rsidR="00616841">
              <w:t xml:space="preserve"> firearms </w:t>
            </w:r>
            <w:r w:rsidR="00B11B03">
              <w:t>and</w:t>
            </w:r>
            <w:r w:rsidR="00616841" w:rsidRPr="00616841">
              <w:t xml:space="preserve"> explosives or combustibles that are c</w:t>
            </w:r>
            <w:r w:rsidR="003A1A5F">
              <w:t>omponents of firearm ammunition</w:t>
            </w:r>
            <w:r w:rsidR="00805DE8">
              <w:t xml:space="preserve"> during a declared disaster</w:t>
            </w:r>
            <w:r w:rsidR="004E25E7">
              <w:t xml:space="preserve">. </w:t>
            </w:r>
          </w:p>
          <w:p w14:paraId="7FC3312D" w14:textId="77777777" w:rsidR="003552D9" w:rsidRDefault="003552D9" w:rsidP="00836D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E428E78" w14:textId="7CF77EFC" w:rsidR="001006EA" w:rsidRDefault="008060CE" w:rsidP="00836D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1500</w:t>
            </w:r>
            <w:r w:rsidR="004E25E7">
              <w:t xml:space="preserve"> removes </w:t>
            </w:r>
            <w:r>
              <w:t xml:space="preserve">the governor's authority to </w:t>
            </w:r>
            <w:r w:rsidR="00BC05CF">
              <w:t>provide</w:t>
            </w:r>
            <w:r w:rsidR="001922EC">
              <w:t xml:space="preserve"> for </w:t>
            </w:r>
            <w:r w:rsidR="009600BE">
              <w:t>control</w:t>
            </w:r>
            <w:r w:rsidR="001922EC">
              <w:t xml:space="preserve"> of</w:t>
            </w:r>
            <w:r w:rsidR="009600BE">
              <w:t xml:space="preserve"> the sale, </w:t>
            </w:r>
            <w:r w:rsidR="009600BE" w:rsidRPr="009600BE">
              <w:t>trans</w:t>
            </w:r>
            <w:r w:rsidR="009600BE">
              <w:t xml:space="preserve">portation, and use of </w:t>
            </w:r>
            <w:r w:rsidR="00BC05CF">
              <w:t>weapons</w:t>
            </w:r>
            <w:r w:rsidR="009600BE" w:rsidRPr="009600BE">
              <w:t xml:space="preserve"> </w:t>
            </w:r>
            <w:r w:rsidR="001922EC">
              <w:t>and ammunition or</w:t>
            </w:r>
            <w:r w:rsidR="009600BE" w:rsidRPr="009600BE">
              <w:t xml:space="preserve"> </w:t>
            </w:r>
            <w:r w:rsidR="001922EC" w:rsidRPr="001922EC">
              <w:t xml:space="preserve">the storage, use, and transportation of </w:t>
            </w:r>
            <w:r w:rsidRPr="001006EA">
              <w:t>explosives or flammable materials that are components of firearm ammunition</w:t>
            </w:r>
            <w:r w:rsidR="00BC05CF">
              <w:t xml:space="preserve"> in a</w:t>
            </w:r>
            <w:r w:rsidR="00BC05CF" w:rsidRPr="00BC05CF">
              <w:t xml:space="preserve"> directive </w:t>
            </w:r>
            <w:r w:rsidR="00BC05CF">
              <w:t xml:space="preserve">issued </w:t>
            </w:r>
            <w:r w:rsidR="00BC05CF" w:rsidRPr="00BC05CF">
              <w:t>during a proclaimed state of emergency</w:t>
            </w:r>
            <w:r w:rsidRPr="001006EA">
              <w:t>.</w:t>
            </w:r>
            <w:r w:rsidR="004E25E7">
              <w:t xml:space="preserve"> The bill </w:t>
            </w:r>
            <w:r>
              <w:t xml:space="preserve">prohibits </w:t>
            </w:r>
            <w:r w:rsidR="004E25E7">
              <w:t>such a directive from</w:t>
            </w:r>
            <w:r w:rsidR="001922EC">
              <w:t xml:space="preserve"> prohibiting or</w:t>
            </w:r>
            <w:r w:rsidR="004E25E7">
              <w:t xml:space="preserve"> </w:t>
            </w:r>
            <w:r w:rsidR="004E25E7" w:rsidRPr="004E25E7">
              <w:t>restrict</w:t>
            </w:r>
            <w:r w:rsidR="004E25E7">
              <w:t>ing</w:t>
            </w:r>
            <w:r w:rsidR="004E25E7" w:rsidRPr="004E25E7">
              <w:t xml:space="preserve"> the business or operations of </w:t>
            </w:r>
            <w:r w:rsidR="00F078AE" w:rsidRPr="004E25E7">
              <w:t>a sport shooting range</w:t>
            </w:r>
            <w:r w:rsidR="00F078AE">
              <w:t xml:space="preserve"> or </w:t>
            </w:r>
            <w:r w:rsidR="004E25E7" w:rsidRPr="004E25E7">
              <w:t xml:space="preserve">a firearms or ammunition manufacturer, distributor, wholesaler, supplier, or retailer in connection with </w:t>
            </w:r>
            <w:r w:rsidR="00EC3752">
              <w:t>the</w:t>
            </w:r>
            <w:r w:rsidR="00EC3752" w:rsidRPr="004E25E7">
              <w:t xml:space="preserve"> </w:t>
            </w:r>
            <w:r w:rsidR="004E25E7" w:rsidRPr="004E25E7">
              <w:t>state of emergency.</w:t>
            </w:r>
          </w:p>
          <w:p w14:paraId="5A608D00" w14:textId="77777777" w:rsidR="001922EC" w:rsidRDefault="001922EC" w:rsidP="00836D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50E1922" w14:textId="77777777" w:rsidR="001922EC" w:rsidRDefault="008060CE" w:rsidP="00836D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1500 amends the Local Government Code to </w:t>
            </w:r>
            <w:r w:rsidR="00A07182">
              <w:t xml:space="preserve">remove a </w:t>
            </w:r>
            <w:r>
              <w:t>municipality's authority to</w:t>
            </w:r>
            <w:r w:rsidR="00252F87">
              <w:t xml:space="preserve"> </w:t>
            </w:r>
            <w:r w:rsidR="00A07182" w:rsidRPr="00A07182">
              <w:t>regulate the use of firearms, air guns, or knives in the case of an insurrection, riot, or natural disaster</w:t>
            </w:r>
            <w:r w:rsidR="00A07182">
              <w:t>.</w:t>
            </w:r>
          </w:p>
          <w:p w14:paraId="48E708EA" w14:textId="77777777" w:rsidR="003A1A5F" w:rsidRDefault="003A1A5F" w:rsidP="00836D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35B1A05" w14:textId="754664A6" w:rsidR="008423E4" w:rsidRDefault="008060CE" w:rsidP="00836D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1500 repeals </w:t>
            </w:r>
            <w:r w:rsidRPr="00A07182">
              <w:t>Section 229.001(d), Local Government Code</w:t>
            </w:r>
            <w:r>
              <w:t>.</w:t>
            </w:r>
            <w:r w:rsidR="00252F87">
              <w:t xml:space="preserve"> </w:t>
            </w:r>
          </w:p>
          <w:p w14:paraId="47E93E30" w14:textId="1EBDD32D" w:rsidR="009D22B9" w:rsidRPr="00B11B03" w:rsidRDefault="009D22B9" w:rsidP="00836D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2C144A" w14:paraId="60EDC013" w14:textId="77777777" w:rsidTr="00345119">
        <w:tc>
          <w:tcPr>
            <w:tcW w:w="9576" w:type="dxa"/>
          </w:tcPr>
          <w:p w14:paraId="578CCF95" w14:textId="2D51377C" w:rsidR="008423E4" w:rsidRPr="00A8133F" w:rsidRDefault="008060CE" w:rsidP="00836DD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0046CA8" w14:textId="77777777" w:rsidR="008423E4" w:rsidRPr="00792417" w:rsidRDefault="008423E4" w:rsidP="00836DD9">
            <w:pPr>
              <w:rPr>
                <w:sz w:val="22"/>
                <w:szCs w:val="22"/>
              </w:rPr>
            </w:pPr>
          </w:p>
          <w:p w14:paraId="48CC4E89" w14:textId="62104BCC" w:rsidR="008423E4" w:rsidRPr="00B11B03" w:rsidRDefault="008060CE" w:rsidP="00836D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1BEE7EBB" w14:textId="77777777" w:rsidR="008423E4" w:rsidRPr="00097198" w:rsidRDefault="008423E4" w:rsidP="008423E4">
      <w:pPr>
        <w:spacing w:line="480" w:lineRule="auto"/>
        <w:jc w:val="both"/>
        <w:rPr>
          <w:rFonts w:ascii="Arial" w:hAnsi="Arial"/>
          <w:sz w:val="2"/>
          <w:szCs w:val="16"/>
        </w:rPr>
      </w:pPr>
    </w:p>
    <w:sectPr w:rsidR="008423E4" w:rsidRPr="00097198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39717" w14:textId="77777777" w:rsidR="00000000" w:rsidRDefault="008060CE">
      <w:r>
        <w:separator/>
      </w:r>
    </w:p>
  </w:endnote>
  <w:endnote w:type="continuationSeparator" w:id="0">
    <w:p w14:paraId="7681D215" w14:textId="77777777" w:rsidR="00000000" w:rsidRDefault="0080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2B32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C144A" w14:paraId="65764020" w14:textId="77777777" w:rsidTr="009C1E9A">
      <w:trPr>
        <w:cantSplit/>
      </w:trPr>
      <w:tc>
        <w:tcPr>
          <w:tcW w:w="0" w:type="pct"/>
        </w:tcPr>
        <w:p w14:paraId="5F53E2A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029FA1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56C997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247C11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5C79A4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144A" w14:paraId="27DA4004" w14:textId="77777777" w:rsidTr="009C1E9A">
      <w:trPr>
        <w:cantSplit/>
      </w:trPr>
      <w:tc>
        <w:tcPr>
          <w:tcW w:w="0" w:type="pct"/>
        </w:tcPr>
        <w:p w14:paraId="0486FD8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9B88E63" w14:textId="2DC93756" w:rsidR="00EC379B" w:rsidRPr="009C1E9A" w:rsidRDefault="008060C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18784</w:t>
          </w:r>
        </w:p>
      </w:tc>
      <w:tc>
        <w:tcPr>
          <w:tcW w:w="2453" w:type="pct"/>
        </w:tcPr>
        <w:p w14:paraId="483B5936" w14:textId="3BF7B0EB" w:rsidR="00EC379B" w:rsidRDefault="008060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F6BC4">
            <w:t>21.96.1171</w:t>
          </w:r>
          <w:r>
            <w:fldChar w:fldCharType="end"/>
          </w:r>
        </w:p>
      </w:tc>
    </w:tr>
    <w:tr w:rsidR="002C144A" w14:paraId="429F0B42" w14:textId="77777777" w:rsidTr="009C1E9A">
      <w:trPr>
        <w:cantSplit/>
      </w:trPr>
      <w:tc>
        <w:tcPr>
          <w:tcW w:w="0" w:type="pct"/>
        </w:tcPr>
        <w:p w14:paraId="7AD6934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4DDAD2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748128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2FB6D5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144A" w14:paraId="6CA1DC4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A7FBC97" w14:textId="1AC3F623" w:rsidR="00EC379B" w:rsidRDefault="008060C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C23D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172CFF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88D431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72F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5292D" w14:textId="77777777" w:rsidR="00000000" w:rsidRDefault="008060CE">
      <w:r>
        <w:separator/>
      </w:r>
    </w:p>
  </w:footnote>
  <w:footnote w:type="continuationSeparator" w:id="0">
    <w:p w14:paraId="0DA86368" w14:textId="77777777" w:rsidR="00000000" w:rsidRDefault="0080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D475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00CE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555A5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1B"/>
    <w:rsid w:val="00000A70"/>
    <w:rsid w:val="000032B8"/>
    <w:rsid w:val="00003B06"/>
    <w:rsid w:val="000042EE"/>
    <w:rsid w:val="000054B9"/>
    <w:rsid w:val="00007461"/>
    <w:rsid w:val="0001117E"/>
    <w:rsid w:val="0001125F"/>
    <w:rsid w:val="0001338E"/>
    <w:rsid w:val="00013D24"/>
    <w:rsid w:val="00014AF0"/>
    <w:rsid w:val="00015012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6D8B"/>
    <w:rsid w:val="000676A7"/>
    <w:rsid w:val="00073914"/>
    <w:rsid w:val="00074236"/>
    <w:rsid w:val="000746BD"/>
    <w:rsid w:val="00076D7D"/>
    <w:rsid w:val="00080D95"/>
    <w:rsid w:val="00084795"/>
    <w:rsid w:val="00090E6B"/>
    <w:rsid w:val="00091B2C"/>
    <w:rsid w:val="00092ABC"/>
    <w:rsid w:val="00097198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5BF"/>
    <w:rsid w:val="000E7C14"/>
    <w:rsid w:val="000F094C"/>
    <w:rsid w:val="000F18A2"/>
    <w:rsid w:val="000F2A7F"/>
    <w:rsid w:val="000F3DBD"/>
    <w:rsid w:val="000F5843"/>
    <w:rsid w:val="000F6A06"/>
    <w:rsid w:val="001006EA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C1B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1A78"/>
    <w:rsid w:val="001824ED"/>
    <w:rsid w:val="00183262"/>
    <w:rsid w:val="00184B03"/>
    <w:rsid w:val="00185C59"/>
    <w:rsid w:val="00185FE3"/>
    <w:rsid w:val="00187C1B"/>
    <w:rsid w:val="001908AC"/>
    <w:rsid w:val="00190CFB"/>
    <w:rsid w:val="001922EC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2F87"/>
    <w:rsid w:val="00255EB6"/>
    <w:rsid w:val="00257274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44A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2D9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44CB"/>
    <w:rsid w:val="003A0296"/>
    <w:rsid w:val="003A10BC"/>
    <w:rsid w:val="003A1A5F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2A47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63B6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25E7"/>
    <w:rsid w:val="004E3096"/>
    <w:rsid w:val="004E47F2"/>
    <w:rsid w:val="004E4E2B"/>
    <w:rsid w:val="004E5D4F"/>
    <w:rsid w:val="004E5DEA"/>
    <w:rsid w:val="004E6639"/>
    <w:rsid w:val="004E6BAE"/>
    <w:rsid w:val="004F251C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0845"/>
    <w:rsid w:val="0056153F"/>
    <w:rsid w:val="00561B14"/>
    <w:rsid w:val="00562C87"/>
    <w:rsid w:val="005636BD"/>
    <w:rsid w:val="00564ECA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42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4C7"/>
    <w:rsid w:val="00605F7B"/>
    <w:rsid w:val="00607E64"/>
    <w:rsid w:val="006106E9"/>
    <w:rsid w:val="0061159E"/>
    <w:rsid w:val="00614633"/>
    <w:rsid w:val="00614BC8"/>
    <w:rsid w:val="006151FB"/>
    <w:rsid w:val="00616841"/>
    <w:rsid w:val="00617411"/>
    <w:rsid w:val="006242C6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7E8A"/>
    <w:rsid w:val="00650692"/>
    <w:rsid w:val="006508D3"/>
    <w:rsid w:val="00650AFA"/>
    <w:rsid w:val="00662B77"/>
    <w:rsid w:val="00662D0E"/>
    <w:rsid w:val="00663265"/>
    <w:rsid w:val="0066345F"/>
    <w:rsid w:val="0066485B"/>
    <w:rsid w:val="006662A0"/>
    <w:rsid w:val="0067036E"/>
    <w:rsid w:val="00671693"/>
    <w:rsid w:val="00675422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77FA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29CC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3AC2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2417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93C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5DE8"/>
    <w:rsid w:val="008060CE"/>
    <w:rsid w:val="0080765F"/>
    <w:rsid w:val="00812BE3"/>
    <w:rsid w:val="00814516"/>
    <w:rsid w:val="00815C9D"/>
    <w:rsid w:val="00816ADC"/>
    <w:rsid w:val="008170E2"/>
    <w:rsid w:val="00823E4C"/>
    <w:rsid w:val="00827749"/>
    <w:rsid w:val="00827B7E"/>
    <w:rsid w:val="00830EEB"/>
    <w:rsid w:val="0083153C"/>
    <w:rsid w:val="008347A9"/>
    <w:rsid w:val="00835628"/>
    <w:rsid w:val="00835E90"/>
    <w:rsid w:val="00836DD9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00BE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22B9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182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2BC2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2597"/>
    <w:rsid w:val="00B04E79"/>
    <w:rsid w:val="00B07488"/>
    <w:rsid w:val="00B075A2"/>
    <w:rsid w:val="00B10DD2"/>
    <w:rsid w:val="00B115DC"/>
    <w:rsid w:val="00B11952"/>
    <w:rsid w:val="00B11B03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667F"/>
    <w:rsid w:val="00B43672"/>
    <w:rsid w:val="00B445AE"/>
    <w:rsid w:val="00B45189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05CF"/>
    <w:rsid w:val="00BC23D8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6BC4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24EE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1935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1CBE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6907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AD8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52"/>
    <w:rsid w:val="00EC379B"/>
    <w:rsid w:val="00EC37DF"/>
    <w:rsid w:val="00EC41B1"/>
    <w:rsid w:val="00EC7AA9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78AE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3BCDA9-6716-4DE2-B5A6-4A660919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552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52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52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5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52D9"/>
    <w:rPr>
      <w:b/>
      <w:bCs/>
    </w:rPr>
  </w:style>
  <w:style w:type="paragraph" w:styleId="Revision">
    <w:name w:val="Revision"/>
    <w:hidden/>
    <w:uiPriority w:val="99"/>
    <w:semiHidden/>
    <w:rsid w:val="003944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2267</Characters>
  <Application>Microsoft Office Word</Application>
  <DocSecurity>4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HB01500 (Committee Report (Unamended))</vt:lpstr>
    </vt:vector>
  </TitlesOfParts>
  <Company>State of Texas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18784</dc:subject>
  <dc:creator>State of Texas</dc:creator>
  <dc:description>HB 1500 by Hefner-(H)State Affairs</dc:description>
  <cp:lastModifiedBy>Lauren Bustamente</cp:lastModifiedBy>
  <cp:revision>2</cp:revision>
  <cp:lastPrinted>2003-11-26T17:21:00Z</cp:lastPrinted>
  <dcterms:created xsi:type="dcterms:W3CDTF">2021-04-07T15:51:00Z</dcterms:created>
  <dcterms:modified xsi:type="dcterms:W3CDTF">2021-04-07T15:51:00Z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21.96.1171</vt:lpwstr>
  </property>
</Properties>
</file>