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B08F9" w14:paraId="1C4C465A" w14:textId="77777777" w:rsidTr="005A10DF">
        <w:tc>
          <w:tcPr>
            <w:tcW w:w="9576" w:type="dxa"/>
            <w:noWrap/>
          </w:tcPr>
          <w:p w14:paraId="0F932DAF" w14:textId="77777777" w:rsidR="008423E4" w:rsidRPr="0022177D" w:rsidRDefault="00127C13" w:rsidP="0047064B">
            <w:pPr>
              <w:pStyle w:val="Heading1"/>
            </w:pPr>
            <w:bookmarkStart w:id="0" w:name="_GoBack"/>
            <w:bookmarkEnd w:id="0"/>
            <w:r w:rsidRPr="00631897">
              <w:t>BILL ANALYSIS</w:t>
            </w:r>
          </w:p>
        </w:tc>
      </w:tr>
    </w:tbl>
    <w:p w14:paraId="3533B1E1" w14:textId="77777777" w:rsidR="008423E4" w:rsidRPr="0022177D" w:rsidRDefault="008423E4" w:rsidP="0047064B">
      <w:pPr>
        <w:jc w:val="center"/>
      </w:pPr>
    </w:p>
    <w:p w14:paraId="1B3BCDA5" w14:textId="77777777" w:rsidR="008423E4" w:rsidRPr="00B31F0E" w:rsidRDefault="008423E4" w:rsidP="0047064B"/>
    <w:p w14:paraId="604D02AA" w14:textId="77777777" w:rsidR="008423E4" w:rsidRPr="00742794" w:rsidRDefault="008423E4" w:rsidP="0047064B">
      <w:pPr>
        <w:tabs>
          <w:tab w:val="right" w:pos="9360"/>
        </w:tabs>
      </w:pPr>
    </w:p>
    <w:tbl>
      <w:tblPr>
        <w:tblW w:w="0" w:type="auto"/>
        <w:tblLayout w:type="fixed"/>
        <w:tblLook w:val="01E0" w:firstRow="1" w:lastRow="1" w:firstColumn="1" w:lastColumn="1" w:noHBand="0" w:noVBand="0"/>
      </w:tblPr>
      <w:tblGrid>
        <w:gridCol w:w="9576"/>
      </w:tblGrid>
      <w:tr w:rsidR="004B08F9" w14:paraId="1ED966AB" w14:textId="77777777" w:rsidTr="005A10DF">
        <w:tc>
          <w:tcPr>
            <w:tcW w:w="9576" w:type="dxa"/>
          </w:tcPr>
          <w:p w14:paraId="056C17CA" w14:textId="7AD2BCAA" w:rsidR="008423E4" w:rsidRPr="00861995" w:rsidRDefault="00127C13" w:rsidP="0047064B">
            <w:pPr>
              <w:jc w:val="right"/>
            </w:pPr>
            <w:r>
              <w:t>C.S.H.B. 1525</w:t>
            </w:r>
          </w:p>
        </w:tc>
      </w:tr>
      <w:tr w:rsidR="004B08F9" w14:paraId="7D8EA329" w14:textId="77777777" w:rsidTr="005A10DF">
        <w:tc>
          <w:tcPr>
            <w:tcW w:w="9576" w:type="dxa"/>
          </w:tcPr>
          <w:p w14:paraId="15447023" w14:textId="4AD99CFC" w:rsidR="008423E4" w:rsidRPr="00861995" w:rsidRDefault="00127C13" w:rsidP="00BE3854">
            <w:pPr>
              <w:jc w:val="right"/>
            </w:pPr>
            <w:r>
              <w:t xml:space="preserve">By: </w:t>
            </w:r>
            <w:r w:rsidR="00BE3854">
              <w:t>Huberty</w:t>
            </w:r>
          </w:p>
        </w:tc>
      </w:tr>
      <w:tr w:rsidR="004B08F9" w14:paraId="49B27300" w14:textId="77777777" w:rsidTr="005A10DF">
        <w:tc>
          <w:tcPr>
            <w:tcW w:w="9576" w:type="dxa"/>
          </w:tcPr>
          <w:p w14:paraId="641661CA" w14:textId="49BDEDAA" w:rsidR="008423E4" w:rsidRPr="00861995" w:rsidRDefault="00127C13" w:rsidP="0047064B">
            <w:pPr>
              <w:jc w:val="right"/>
            </w:pPr>
            <w:r>
              <w:t>Public Education</w:t>
            </w:r>
          </w:p>
        </w:tc>
      </w:tr>
      <w:tr w:rsidR="004B08F9" w14:paraId="4019C964" w14:textId="77777777" w:rsidTr="005A10DF">
        <w:tc>
          <w:tcPr>
            <w:tcW w:w="9576" w:type="dxa"/>
          </w:tcPr>
          <w:p w14:paraId="5DF2A110" w14:textId="0DC62513" w:rsidR="008423E4" w:rsidRDefault="00127C13" w:rsidP="0047064B">
            <w:pPr>
              <w:jc w:val="right"/>
            </w:pPr>
            <w:r>
              <w:t>Committee Report (Substituted)</w:t>
            </w:r>
          </w:p>
        </w:tc>
      </w:tr>
    </w:tbl>
    <w:p w14:paraId="384FCE5B" w14:textId="77777777" w:rsidR="008423E4" w:rsidRDefault="008423E4" w:rsidP="0047064B">
      <w:pPr>
        <w:tabs>
          <w:tab w:val="right" w:pos="9360"/>
        </w:tabs>
      </w:pPr>
    </w:p>
    <w:p w14:paraId="68AC4868" w14:textId="77777777" w:rsidR="008423E4" w:rsidRDefault="008423E4" w:rsidP="0047064B"/>
    <w:p w14:paraId="3462A555" w14:textId="77777777" w:rsidR="008423E4" w:rsidRDefault="008423E4" w:rsidP="0047064B"/>
    <w:tbl>
      <w:tblPr>
        <w:tblW w:w="0" w:type="auto"/>
        <w:tblCellMar>
          <w:left w:w="115" w:type="dxa"/>
          <w:right w:w="115" w:type="dxa"/>
        </w:tblCellMar>
        <w:tblLook w:val="01E0" w:firstRow="1" w:lastRow="1" w:firstColumn="1" w:lastColumn="1" w:noHBand="0" w:noVBand="0"/>
      </w:tblPr>
      <w:tblGrid>
        <w:gridCol w:w="9360"/>
      </w:tblGrid>
      <w:tr w:rsidR="004B08F9" w14:paraId="7226EB14" w14:textId="77777777" w:rsidTr="009E189D">
        <w:tc>
          <w:tcPr>
            <w:tcW w:w="9360" w:type="dxa"/>
          </w:tcPr>
          <w:p w14:paraId="476D88C4" w14:textId="77777777" w:rsidR="008423E4" w:rsidRPr="00A8133F" w:rsidRDefault="00127C13" w:rsidP="0047064B">
            <w:pPr>
              <w:rPr>
                <w:b/>
              </w:rPr>
            </w:pPr>
            <w:r w:rsidRPr="009C1E9A">
              <w:rPr>
                <w:b/>
                <w:u w:val="single"/>
              </w:rPr>
              <w:t>BACKGROUND AND PURPOSE</w:t>
            </w:r>
            <w:r>
              <w:rPr>
                <w:b/>
              </w:rPr>
              <w:t xml:space="preserve"> </w:t>
            </w:r>
          </w:p>
          <w:p w14:paraId="5024ADB4" w14:textId="77777777" w:rsidR="008423E4" w:rsidRDefault="008423E4" w:rsidP="0047064B"/>
          <w:p w14:paraId="2A28BED0" w14:textId="495623D8" w:rsidR="008423E4" w:rsidRDefault="00127C13" w:rsidP="0047064B">
            <w:pPr>
              <w:jc w:val="both"/>
            </w:pPr>
            <w:r>
              <w:t>After the historic passage of H</w:t>
            </w:r>
            <w:r w:rsidR="002F0BF5">
              <w:t xml:space="preserve">ouse </w:t>
            </w:r>
            <w:r>
              <w:t>B</w:t>
            </w:r>
            <w:r w:rsidR="002F0BF5">
              <w:t>ill</w:t>
            </w:r>
            <w:r>
              <w:t xml:space="preserve"> 3 </w:t>
            </w:r>
            <w:r w:rsidR="00745303">
              <w:t xml:space="preserve">by the 86th Legislature </w:t>
            </w:r>
            <w:r w:rsidR="002F0BF5">
              <w:t>in 2019</w:t>
            </w:r>
            <w:r>
              <w:t xml:space="preserve">, it is necessary to correct </w:t>
            </w:r>
            <w:r w:rsidR="00BC46C4">
              <w:t xml:space="preserve">certain </w:t>
            </w:r>
            <w:r w:rsidR="00CB46CD">
              <w:t xml:space="preserve">provisions </w:t>
            </w:r>
            <w:r>
              <w:t xml:space="preserve">that had unintended consequences. </w:t>
            </w:r>
            <w:r w:rsidR="00BC46C4">
              <w:t>C.S.</w:t>
            </w:r>
            <w:r>
              <w:t>H</w:t>
            </w:r>
            <w:r w:rsidR="002F0BF5">
              <w:t>.</w:t>
            </w:r>
            <w:r>
              <w:t>B</w:t>
            </w:r>
            <w:r w:rsidR="002F0BF5">
              <w:t>.</w:t>
            </w:r>
            <w:r>
              <w:t xml:space="preserve"> 1525 seeks to address and remedy </w:t>
            </w:r>
            <w:r w:rsidR="00BC46C4">
              <w:t>issues</w:t>
            </w:r>
            <w:r w:rsidR="002F0BF5">
              <w:t xml:space="preserve"> relating to </w:t>
            </w:r>
            <w:r w:rsidR="00BC46C4" w:rsidRPr="00BC46C4">
              <w:t xml:space="preserve">local taxation and revenue, charter school funding, </w:t>
            </w:r>
            <w:r w:rsidR="00947147">
              <w:t>changes to the career and technology education allotment and the fast growth allotment</w:t>
            </w:r>
            <w:r w:rsidR="00BC46C4" w:rsidRPr="00BC46C4">
              <w:t>, early literacy training requirements for educators, and the teacher incentive allotment,</w:t>
            </w:r>
            <w:r w:rsidR="00BC46C4">
              <w:t xml:space="preserve"> among other matters</w:t>
            </w:r>
            <w:r w:rsidR="002F0BF5">
              <w:t xml:space="preserve">. </w:t>
            </w:r>
          </w:p>
          <w:p w14:paraId="782D0508" w14:textId="77777777" w:rsidR="008423E4" w:rsidRPr="00E26B13" w:rsidRDefault="008423E4" w:rsidP="0047064B">
            <w:pPr>
              <w:rPr>
                <w:b/>
              </w:rPr>
            </w:pPr>
          </w:p>
        </w:tc>
      </w:tr>
      <w:tr w:rsidR="004B08F9" w14:paraId="2E093B36" w14:textId="77777777" w:rsidTr="009E189D">
        <w:tc>
          <w:tcPr>
            <w:tcW w:w="9360" w:type="dxa"/>
          </w:tcPr>
          <w:p w14:paraId="5A15631D" w14:textId="77777777" w:rsidR="0017725B" w:rsidRDefault="00127C13" w:rsidP="0047064B">
            <w:pPr>
              <w:rPr>
                <w:b/>
                <w:u w:val="single"/>
              </w:rPr>
            </w:pPr>
            <w:r>
              <w:rPr>
                <w:b/>
                <w:u w:val="single"/>
              </w:rPr>
              <w:t>CRIMINAL JUSTICE IMPACT</w:t>
            </w:r>
          </w:p>
          <w:p w14:paraId="01882B54" w14:textId="77777777" w:rsidR="0017725B" w:rsidRDefault="0017725B" w:rsidP="0047064B">
            <w:pPr>
              <w:rPr>
                <w:b/>
                <w:u w:val="single"/>
              </w:rPr>
            </w:pPr>
          </w:p>
          <w:p w14:paraId="5FF2D62F" w14:textId="77777777" w:rsidR="0017725B" w:rsidRPr="0017725B" w:rsidRDefault="00127C13" w:rsidP="0047064B">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14:paraId="020FAA69" w14:textId="77777777" w:rsidR="0017725B" w:rsidRPr="0017725B" w:rsidRDefault="0017725B" w:rsidP="0047064B">
            <w:pPr>
              <w:rPr>
                <w:b/>
                <w:u w:val="single"/>
              </w:rPr>
            </w:pPr>
          </w:p>
        </w:tc>
      </w:tr>
      <w:tr w:rsidR="004B08F9" w14:paraId="7D074BA0" w14:textId="77777777" w:rsidTr="009E189D">
        <w:tc>
          <w:tcPr>
            <w:tcW w:w="9360" w:type="dxa"/>
          </w:tcPr>
          <w:p w14:paraId="333161E2" w14:textId="77777777" w:rsidR="008423E4" w:rsidRPr="00A8133F" w:rsidRDefault="00127C13" w:rsidP="0047064B">
            <w:pPr>
              <w:rPr>
                <w:b/>
              </w:rPr>
            </w:pPr>
            <w:r w:rsidRPr="009C1E9A">
              <w:rPr>
                <w:b/>
                <w:u w:val="single"/>
              </w:rPr>
              <w:t>RULEMAKING AUTHORITY</w:t>
            </w:r>
            <w:r>
              <w:rPr>
                <w:b/>
              </w:rPr>
              <w:t xml:space="preserve"> </w:t>
            </w:r>
          </w:p>
          <w:p w14:paraId="0884EEBA" w14:textId="77777777" w:rsidR="008423E4" w:rsidRDefault="008423E4" w:rsidP="0047064B"/>
          <w:p w14:paraId="6EC6FDF4" w14:textId="0C077CBB" w:rsidR="008423E4" w:rsidRDefault="00127C13" w:rsidP="0047064B">
            <w:pPr>
              <w:pStyle w:val="Header"/>
              <w:tabs>
                <w:tab w:val="clear" w:pos="4320"/>
                <w:tab w:val="clear" w:pos="8640"/>
              </w:tabs>
              <w:jc w:val="both"/>
            </w:pPr>
            <w:r>
              <w:t>It is the committee's opinion that rulemaking authority is expressly granted to the commissioner of education in SECTION</w:t>
            </w:r>
            <w:r w:rsidR="002577A1">
              <w:t>S</w:t>
            </w:r>
            <w:r>
              <w:t xml:space="preserve"> </w:t>
            </w:r>
            <w:r w:rsidR="00CB46CD">
              <w:t>6</w:t>
            </w:r>
            <w:r>
              <w:t xml:space="preserve"> </w:t>
            </w:r>
            <w:r w:rsidR="006836A4">
              <w:t xml:space="preserve">and </w:t>
            </w:r>
            <w:r w:rsidR="00DC54A6">
              <w:t xml:space="preserve">13 </w:t>
            </w:r>
            <w:r w:rsidR="002577A1">
              <w:t xml:space="preserve">of this bill </w:t>
            </w:r>
            <w:r w:rsidR="00DC54A6">
              <w:t xml:space="preserve">and </w:t>
            </w:r>
            <w:r w:rsidR="006836A4">
              <w:t>to the Texas</w:t>
            </w:r>
            <w:r w:rsidR="0047064B">
              <w:t xml:space="preserve"> Education Agency in SECTION </w:t>
            </w:r>
            <w:r w:rsidR="006836A4">
              <w:t>1</w:t>
            </w:r>
            <w:r w:rsidR="00CB46CD">
              <w:t>7</w:t>
            </w:r>
            <w:r w:rsidR="006836A4">
              <w:t xml:space="preserve"> </w:t>
            </w:r>
            <w:r>
              <w:t>of this bill.</w:t>
            </w:r>
          </w:p>
          <w:p w14:paraId="6309762B" w14:textId="77777777" w:rsidR="008423E4" w:rsidRPr="00E21FDC" w:rsidRDefault="008423E4" w:rsidP="0047064B">
            <w:pPr>
              <w:rPr>
                <w:b/>
              </w:rPr>
            </w:pPr>
          </w:p>
        </w:tc>
      </w:tr>
      <w:tr w:rsidR="004B08F9" w14:paraId="19E8CC20" w14:textId="77777777" w:rsidTr="009E189D">
        <w:tc>
          <w:tcPr>
            <w:tcW w:w="9360" w:type="dxa"/>
          </w:tcPr>
          <w:p w14:paraId="1BED2A92" w14:textId="77777777" w:rsidR="008423E4" w:rsidRPr="00A8133F" w:rsidRDefault="00127C13" w:rsidP="0047064B">
            <w:pPr>
              <w:rPr>
                <w:b/>
              </w:rPr>
            </w:pPr>
            <w:r w:rsidRPr="009C1E9A">
              <w:rPr>
                <w:b/>
                <w:u w:val="single"/>
              </w:rPr>
              <w:t>ANALYSIS</w:t>
            </w:r>
            <w:r>
              <w:rPr>
                <w:b/>
              </w:rPr>
              <w:t xml:space="preserve"> </w:t>
            </w:r>
          </w:p>
          <w:p w14:paraId="7486D6D0" w14:textId="77777777" w:rsidR="00631F1F" w:rsidRDefault="00631F1F" w:rsidP="0047064B"/>
          <w:p w14:paraId="5313E2F7" w14:textId="64ED576E" w:rsidR="00C61195" w:rsidRDefault="00127C13" w:rsidP="0047064B">
            <w:pPr>
              <w:pStyle w:val="Header"/>
              <w:tabs>
                <w:tab w:val="clear" w:pos="4320"/>
                <w:tab w:val="clear" w:pos="8640"/>
              </w:tabs>
              <w:jc w:val="both"/>
            </w:pPr>
            <w:r>
              <w:t xml:space="preserve">C.S.H.B. 1525 </w:t>
            </w:r>
            <w:r w:rsidR="00941C85">
              <w:t xml:space="preserve">amends the Education Code, Government Code, and Labor Code to make </w:t>
            </w:r>
            <w:r>
              <w:t xml:space="preserve">revisions to the public school finance system relating to </w:t>
            </w:r>
            <w:r w:rsidR="006E63E9">
              <w:t xml:space="preserve">local taxation and revenue, charter school funding, certain </w:t>
            </w:r>
            <w:r>
              <w:t xml:space="preserve">student-based allotments, </w:t>
            </w:r>
            <w:r w:rsidR="006E63E9">
              <w:t>early literacy training requirements for educators, and the teacher incentive allotment</w:t>
            </w:r>
            <w:r>
              <w:t xml:space="preserve">, among </w:t>
            </w:r>
            <w:r w:rsidR="00AE26A4">
              <w:t xml:space="preserve">other </w:t>
            </w:r>
            <w:r w:rsidR="00941C85">
              <w:t>matters</w:t>
            </w:r>
            <w:r>
              <w:t xml:space="preserve">. </w:t>
            </w:r>
          </w:p>
          <w:p w14:paraId="3ABE4928" w14:textId="531E551B" w:rsidR="00631F1F" w:rsidRPr="00084E8E" w:rsidRDefault="00127C13" w:rsidP="0047064B">
            <w:pPr>
              <w:pStyle w:val="Header"/>
              <w:tabs>
                <w:tab w:val="clear" w:pos="4320"/>
                <w:tab w:val="clear" w:pos="8640"/>
                <w:tab w:val="left" w:pos="5950"/>
              </w:tabs>
              <w:jc w:val="both"/>
              <w:rPr>
                <w:b/>
              </w:rPr>
            </w:pPr>
            <w:r>
              <w:rPr>
                <w:b/>
              </w:rPr>
              <w:tab/>
            </w:r>
          </w:p>
          <w:p w14:paraId="0B9FE5D8" w14:textId="48A5FDBB" w:rsidR="00644A43" w:rsidRDefault="00127C13" w:rsidP="0047064B">
            <w:pPr>
              <w:pStyle w:val="Header"/>
              <w:tabs>
                <w:tab w:val="clear" w:pos="4320"/>
                <w:tab w:val="clear" w:pos="8640"/>
              </w:tabs>
              <w:jc w:val="both"/>
              <w:rPr>
                <w:b/>
              </w:rPr>
            </w:pPr>
            <w:r>
              <w:rPr>
                <w:b/>
              </w:rPr>
              <w:t xml:space="preserve">Local </w:t>
            </w:r>
            <w:r w:rsidR="001955DC">
              <w:rPr>
                <w:b/>
              </w:rPr>
              <w:t>Taxation</w:t>
            </w:r>
          </w:p>
          <w:p w14:paraId="2303C7E0" w14:textId="77777777" w:rsidR="0047064B" w:rsidRDefault="0047064B" w:rsidP="0047064B">
            <w:pPr>
              <w:pStyle w:val="Header"/>
              <w:tabs>
                <w:tab w:val="clear" w:pos="4320"/>
                <w:tab w:val="clear" w:pos="8640"/>
              </w:tabs>
              <w:jc w:val="both"/>
            </w:pPr>
          </w:p>
          <w:p w14:paraId="58BD1E95" w14:textId="6A84A8FC" w:rsidR="00644A43" w:rsidRDefault="00127C13" w:rsidP="0047064B">
            <w:pPr>
              <w:pStyle w:val="Header"/>
              <w:tabs>
                <w:tab w:val="clear" w:pos="4320"/>
                <w:tab w:val="clear" w:pos="8640"/>
              </w:tabs>
              <w:jc w:val="both"/>
            </w:pPr>
            <w:r>
              <w:t xml:space="preserve">C.S.H.B. </w:t>
            </w:r>
            <w:r w:rsidRPr="00000767">
              <w:t xml:space="preserve">1525 </w:t>
            </w:r>
            <w:r>
              <w:t xml:space="preserve">requires the commissioner </w:t>
            </w:r>
            <w:r w:rsidR="00947147">
              <w:t xml:space="preserve">of education </w:t>
            </w:r>
            <w:r>
              <w:t xml:space="preserve">to reduce state aid or adjust the limit on a </w:t>
            </w:r>
            <w:r w:rsidR="00947147">
              <w:t xml:space="preserve">public school </w:t>
            </w:r>
            <w:r>
              <w:t>district's local revenue level by an amount equal to the amount of revenue generated by a district's tax effort that does not comply with statutory election requirements and related tax rate limitations or with provisions governing the foundation school program.</w:t>
            </w:r>
          </w:p>
          <w:p w14:paraId="038DC7E6" w14:textId="77777777" w:rsidR="00644A43" w:rsidRDefault="00644A43" w:rsidP="0047064B">
            <w:pPr>
              <w:pStyle w:val="Header"/>
              <w:tabs>
                <w:tab w:val="clear" w:pos="4320"/>
                <w:tab w:val="clear" w:pos="8640"/>
              </w:tabs>
              <w:jc w:val="both"/>
            </w:pPr>
          </w:p>
          <w:p w14:paraId="10413E9A" w14:textId="5268EA9E" w:rsidR="00644A43" w:rsidRDefault="00127C13" w:rsidP="0047064B">
            <w:pPr>
              <w:pStyle w:val="Header"/>
              <w:tabs>
                <w:tab w:val="clear" w:pos="4320"/>
                <w:tab w:val="clear" w:pos="8640"/>
              </w:tabs>
              <w:jc w:val="both"/>
            </w:pPr>
            <w:r>
              <w:t>C.S.H.B. 1525 clarifies the language of a certain restriction on district maintenance tax to prohibit a district from imposing such a tax at a rate intended to create a surplus in maintenance tax revenue for paying the district's debt service. The bill requires</w:t>
            </w:r>
            <w:r w:rsidR="00A82A8C">
              <w:t xml:space="preserve"> the</w:t>
            </w:r>
            <w:r>
              <w:t xml:space="preserve"> T</w:t>
            </w:r>
            <w:r w:rsidR="00A82A8C">
              <w:t xml:space="preserve">exas </w:t>
            </w:r>
            <w:r>
              <w:t>E</w:t>
            </w:r>
            <w:r w:rsidR="00A82A8C">
              <w:t xml:space="preserve">ducation </w:t>
            </w:r>
            <w:r>
              <w:t>A</w:t>
            </w:r>
            <w:r w:rsidR="00A82A8C">
              <w:t>gency (TEA)</w:t>
            </w:r>
            <w:r>
              <w:t xml:space="preserve"> to take the following actions to enforce the prohibition:</w:t>
            </w:r>
          </w:p>
          <w:p w14:paraId="320B5717" w14:textId="77777777" w:rsidR="00644A43" w:rsidRDefault="00127C13" w:rsidP="0047064B">
            <w:pPr>
              <w:pStyle w:val="Header"/>
              <w:numPr>
                <w:ilvl w:val="0"/>
                <w:numId w:val="3"/>
              </w:numPr>
              <w:tabs>
                <w:tab w:val="clear" w:pos="4320"/>
                <w:tab w:val="clear" w:pos="8640"/>
              </w:tabs>
              <w:jc w:val="both"/>
            </w:pPr>
            <w:r>
              <w:t>develop a method to identify districts that may have adopted a tax rate in violation of the prohibition, which must include a review of data over multiple years;</w:t>
            </w:r>
          </w:p>
          <w:p w14:paraId="7818C938" w14:textId="77777777" w:rsidR="00644A43" w:rsidRDefault="00127C13" w:rsidP="0047064B">
            <w:pPr>
              <w:pStyle w:val="Header"/>
              <w:numPr>
                <w:ilvl w:val="0"/>
                <w:numId w:val="3"/>
              </w:numPr>
              <w:tabs>
                <w:tab w:val="clear" w:pos="4320"/>
                <w:tab w:val="clear" w:pos="8640"/>
              </w:tabs>
              <w:jc w:val="both"/>
            </w:pPr>
            <w:r>
              <w:t>investigate each identified district as necessary; and</w:t>
            </w:r>
          </w:p>
          <w:p w14:paraId="69EC6E90" w14:textId="77777777" w:rsidR="00644A43" w:rsidRDefault="00127C13" w:rsidP="0047064B">
            <w:pPr>
              <w:pStyle w:val="Header"/>
              <w:numPr>
                <w:ilvl w:val="0"/>
                <w:numId w:val="3"/>
              </w:numPr>
              <w:tabs>
                <w:tab w:val="clear" w:pos="4320"/>
                <w:tab w:val="clear" w:pos="8640"/>
              </w:tabs>
              <w:jc w:val="both"/>
            </w:pPr>
            <w:r>
              <w:t>if TEA determines that a district has violated the prohibition:</w:t>
            </w:r>
          </w:p>
          <w:p w14:paraId="2E5A8905" w14:textId="77777777" w:rsidR="00644A43" w:rsidRDefault="00127C13" w:rsidP="0047064B">
            <w:pPr>
              <w:pStyle w:val="Header"/>
              <w:numPr>
                <w:ilvl w:val="1"/>
                <w:numId w:val="3"/>
              </w:numPr>
              <w:tabs>
                <w:tab w:val="clear" w:pos="4320"/>
                <w:tab w:val="clear" w:pos="8640"/>
              </w:tabs>
              <w:jc w:val="both"/>
            </w:pPr>
            <w:r>
              <w:t>order the district to comply with the prohibition not later than three years after the date of the order; and</w:t>
            </w:r>
          </w:p>
          <w:p w14:paraId="62473E36" w14:textId="77777777" w:rsidR="00644A43" w:rsidRDefault="00127C13" w:rsidP="0047064B">
            <w:pPr>
              <w:pStyle w:val="Header"/>
              <w:numPr>
                <w:ilvl w:val="1"/>
                <w:numId w:val="3"/>
              </w:numPr>
              <w:tabs>
                <w:tab w:val="clear" w:pos="4320"/>
                <w:tab w:val="clear" w:pos="8640"/>
              </w:tabs>
              <w:jc w:val="both"/>
            </w:pPr>
            <w:r>
              <w:t>assist the district in developing a corrective action plan that, to the extent feasible, does not result in a net increase in the district's total tax rate.</w:t>
            </w:r>
          </w:p>
          <w:p w14:paraId="622A7CB3" w14:textId="015BADFB" w:rsidR="00644A43" w:rsidRDefault="00127C13" w:rsidP="0047064B">
            <w:pPr>
              <w:pStyle w:val="Header"/>
              <w:tabs>
                <w:tab w:val="clear" w:pos="4320"/>
                <w:tab w:val="clear" w:pos="8640"/>
              </w:tabs>
              <w:jc w:val="both"/>
            </w:pPr>
            <w:r>
              <w:t xml:space="preserve">The implementation of a corrective action plan expressly does not prohibit a district from increasing the district's total tax rate as necessary to achieve other legal purposes. The bill authorizes the commissioner to impose any accountability interventions or sanctions the commissioner deems appropriate against a district that fails to take action under a corrective action plan. A conservator or management team imposed on the district on those grounds is exempt from the statutory prohibition against a conservator or management team setting a tax rate for the district to which the conservator or team is appointed.   </w:t>
            </w:r>
          </w:p>
          <w:p w14:paraId="12FECC20" w14:textId="77777777" w:rsidR="00644A43" w:rsidRDefault="00644A43" w:rsidP="0047064B">
            <w:pPr>
              <w:pStyle w:val="Header"/>
              <w:tabs>
                <w:tab w:val="clear" w:pos="4320"/>
                <w:tab w:val="clear" w:pos="8640"/>
              </w:tabs>
              <w:jc w:val="both"/>
            </w:pPr>
          </w:p>
          <w:p w14:paraId="53E9AD15" w14:textId="6282DBF2" w:rsidR="00644A43" w:rsidRDefault="00127C13" w:rsidP="0047064B">
            <w:pPr>
              <w:pStyle w:val="Header"/>
              <w:tabs>
                <w:tab w:val="clear" w:pos="4320"/>
                <w:tab w:val="clear" w:pos="8640"/>
              </w:tabs>
              <w:jc w:val="both"/>
            </w:pPr>
            <w:r>
              <w:t xml:space="preserve">C.S.H.B. 1525 changes the district taxable property value used </w:t>
            </w:r>
            <w:r w:rsidR="004C4539">
              <w:t>to calculate</w:t>
            </w:r>
            <w:r>
              <w:t xml:space="preserve"> a district's maximum compressed tax rate (MCR) from the value determined by a study conducted by the comptroller of public accounts to a value determined by TEA by rule using locally determined property values, adjusted for certain exemptions and other deductions. The bill changes the MCR to be adopted for a district whose MCR is otherwise more than 10 percent below the rate in another district from the adopting district's MCR value for the preceding tax year to 90 percent of the comparison district's MCR value. The bill requires local </w:t>
            </w:r>
            <w:r w:rsidRPr="0008593F">
              <w:t xml:space="preserve">appraisal districts, </w:t>
            </w:r>
            <w:r>
              <w:t xml:space="preserve">public </w:t>
            </w:r>
            <w:r w:rsidRPr="0008593F">
              <w:t xml:space="preserve">school districts, and the comptroller </w:t>
            </w:r>
            <w:r>
              <w:t xml:space="preserve">to </w:t>
            </w:r>
            <w:r w:rsidRPr="0008593F">
              <w:t xml:space="preserve">provide </w:t>
            </w:r>
            <w:r>
              <w:t xml:space="preserve">to TEA </w:t>
            </w:r>
            <w:r w:rsidRPr="0008593F">
              <w:t>any information necessary</w:t>
            </w:r>
            <w:r>
              <w:t xml:space="preserve"> to implement the prescribed MCR calculation methods. A school district may appeal the TEA determination of the district's taxable property value to the commissioner, whose decision is final and may not be appealed. </w:t>
            </w:r>
          </w:p>
          <w:p w14:paraId="46A1E714" w14:textId="77777777" w:rsidR="00644A43" w:rsidRDefault="00644A43" w:rsidP="0047064B">
            <w:pPr>
              <w:pStyle w:val="Header"/>
              <w:tabs>
                <w:tab w:val="clear" w:pos="4320"/>
                <w:tab w:val="clear" w:pos="8640"/>
              </w:tabs>
              <w:jc w:val="both"/>
            </w:pPr>
          </w:p>
          <w:p w14:paraId="050CBC50" w14:textId="500C3947" w:rsidR="001955DC" w:rsidRDefault="00127C13" w:rsidP="0047064B">
            <w:pPr>
              <w:pStyle w:val="Header"/>
              <w:tabs>
                <w:tab w:val="clear" w:pos="4320"/>
                <w:tab w:val="clear" w:pos="8640"/>
              </w:tabs>
              <w:jc w:val="both"/>
              <w:rPr>
                <w:b/>
              </w:rPr>
            </w:pPr>
            <w:r w:rsidRPr="00474D94">
              <w:rPr>
                <w:b/>
              </w:rPr>
              <w:t>Local Revenue</w:t>
            </w:r>
            <w:r w:rsidR="00E14D8B">
              <w:rPr>
                <w:b/>
              </w:rPr>
              <w:t xml:space="preserve"> Level</w:t>
            </w:r>
            <w:r w:rsidRPr="00474D94">
              <w:rPr>
                <w:b/>
              </w:rPr>
              <w:t xml:space="preserve"> in Excess of Entitlement (Recapture)</w:t>
            </w:r>
          </w:p>
          <w:p w14:paraId="7FFE3BEB" w14:textId="77777777" w:rsidR="00C3199B" w:rsidRPr="00474D94" w:rsidRDefault="00C3199B" w:rsidP="0047064B">
            <w:pPr>
              <w:pStyle w:val="Header"/>
              <w:tabs>
                <w:tab w:val="clear" w:pos="4320"/>
                <w:tab w:val="clear" w:pos="8640"/>
              </w:tabs>
              <w:jc w:val="both"/>
              <w:rPr>
                <w:b/>
              </w:rPr>
            </w:pPr>
          </w:p>
          <w:p w14:paraId="54A10A2D" w14:textId="00D3B99A" w:rsidR="001955DC" w:rsidRDefault="00127C13" w:rsidP="0047064B">
            <w:pPr>
              <w:pStyle w:val="Header"/>
              <w:tabs>
                <w:tab w:val="clear" w:pos="4320"/>
                <w:tab w:val="clear" w:pos="8640"/>
              </w:tabs>
              <w:jc w:val="both"/>
            </w:pPr>
            <w:r>
              <w:t xml:space="preserve">C.S.H.B. 1525 establishes that only the foundation school program operations funding that is allocated to the district from the available school fund is excepted from being used to offset a district's local revenue in excess of entitlement. The district's other tier one funding entitlements and all of its tier two entitlements may be used for such an offset. </w:t>
            </w:r>
            <w:r w:rsidRPr="00224BC2">
              <w:t xml:space="preserve">If the commissioner determines that a school district has a local revenue level in excess of entitlement after the date the commissioner sends </w:t>
            </w:r>
            <w:r>
              <w:t xml:space="preserve">a related </w:t>
            </w:r>
            <w:r w:rsidRPr="00224BC2">
              <w:t>notification for the</w:t>
            </w:r>
            <w:r>
              <w:t xml:space="preserve"> applicable</w:t>
            </w:r>
            <w:r w:rsidRPr="00224BC2">
              <w:t xml:space="preserve"> school year</w:t>
            </w:r>
            <w:r>
              <w:t>, the commissioner must i</w:t>
            </w:r>
            <w:r w:rsidRPr="00224BC2">
              <w:t xml:space="preserve">nclude the amount of the </w:t>
            </w:r>
            <w:r>
              <w:t>excess revenue</w:t>
            </w:r>
            <w:r w:rsidRPr="00224BC2">
              <w:t xml:space="preserve"> in the </w:t>
            </w:r>
            <w:r>
              <w:t xml:space="preserve">following school year's </w:t>
            </w:r>
            <w:r w:rsidRPr="00224BC2">
              <w:t>review of the district's local revenue levels.</w:t>
            </w:r>
          </w:p>
          <w:p w14:paraId="41103445" w14:textId="77777777" w:rsidR="001955DC" w:rsidRDefault="001955DC" w:rsidP="0047064B">
            <w:pPr>
              <w:pStyle w:val="Header"/>
              <w:tabs>
                <w:tab w:val="clear" w:pos="4320"/>
                <w:tab w:val="clear" w:pos="8640"/>
              </w:tabs>
              <w:jc w:val="both"/>
            </w:pPr>
          </w:p>
          <w:p w14:paraId="25B1FF54" w14:textId="558065D0" w:rsidR="001955DC" w:rsidRDefault="00127C13" w:rsidP="0047064B">
            <w:pPr>
              <w:pStyle w:val="Header"/>
              <w:tabs>
                <w:tab w:val="clear" w:pos="4320"/>
                <w:tab w:val="clear" w:pos="8640"/>
              </w:tabs>
              <w:jc w:val="both"/>
            </w:pPr>
            <w:r>
              <w:t>C.S.H.B. 1525 provides for an adjustment to a district's funding levels to preserve the district's full entitlement under the teacher incentive allotment if the district is subject to recapture but its tier one local revenue level</w:t>
            </w:r>
            <w:r w:rsidR="004C4539">
              <w:t>, when reduced as required,</w:t>
            </w:r>
            <w:r>
              <w:t xml:space="preserve"> falls below the</w:t>
            </w:r>
            <w:r w:rsidR="003F671F">
              <w:t xml:space="preserve"> minimum known as the</w:t>
            </w:r>
            <w:r>
              <w:t xml:space="preserve"> recapture floor and is subject to a related correction. The bill adds a temporary provision set to expire September 1, 2025, excluding an </w:t>
            </w:r>
            <w:r w:rsidRPr="00F307E3">
              <w:t xml:space="preserve">adjustment </w:t>
            </w:r>
            <w:r>
              <w:t xml:space="preserve">to preserve the teacher incentive allotment from the calculation of </w:t>
            </w:r>
            <w:r w:rsidRPr="00F307E3">
              <w:t xml:space="preserve">the district's maintenance and operations revenue </w:t>
            </w:r>
            <w:r>
              <w:t xml:space="preserve">for purposes of the formula transition grant. </w:t>
            </w:r>
          </w:p>
          <w:p w14:paraId="1567E02C" w14:textId="77777777" w:rsidR="00E36C24" w:rsidRDefault="00E36C24" w:rsidP="0047064B">
            <w:pPr>
              <w:pStyle w:val="Header"/>
              <w:tabs>
                <w:tab w:val="clear" w:pos="4320"/>
                <w:tab w:val="clear" w:pos="8640"/>
              </w:tabs>
              <w:jc w:val="both"/>
              <w:rPr>
                <w:b/>
              </w:rPr>
            </w:pPr>
          </w:p>
          <w:p w14:paraId="374E6B51" w14:textId="0DB4ED2F" w:rsidR="00E36C24" w:rsidRDefault="00127C13" w:rsidP="0047064B">
            <w:pPr>
              <w:pStyle w:val="Header"/>
              <w:tabs>
                <w:tab w:val="clear" w:pos="4320"/>
                <w:tab w:val="clear" w:pos="8640"/>
              </w:tabs>
              <w:jc w:val="both"/>
              <w:rPr>
                <w:b/>
              </w:rPr>
            </w:pPr>
            <w:r>
              <w:rPr>
                <w:b/>
              </w:rPr>
              <w:t xml:space="preserve">Incentive Aid for </w:t>
            </w:r>
            <w:r w:rsidRPr="00474D94">
              <w:rPr>
                <w:b/>
              </w:rPr>
              <w:t>Consolidated Districts</w:t>
            </w:r>
          </w:p>
          <w:p w14:paraId="70FBCD35" w14:textId="77777777" w:rsidR="00C3199B" w:rsidRPr="00474D94" w:rsidRDefault="00C3199B" w:rsidP="0047064B">
            <w:pPr>
              <w:pStyle w:val="Header"/>
              <w:tabs>
                <w:tab w:val="clear" w:pos="4320"/>
                <w:tab w:val="clear" w:pos="8640"/>
              </w:tabs>
              <w:jc w:val="both"/>
              <w:rPr>
                <w:b/>
              </w:rPr>
            </w:pPr>
          </w:p>
          <w:p w14:paraId="5677CB2E" w14:textId="77777777" w:rsidR="00E36C24" w:rsidRDefault="00127C13" w:rsidP="0047064B">
            <w:pPr>
              <w:pStyle w:val="Header"/>
              <w:tabs>
                <w:tab w:val="clear" w:pos="4320"/>
                <w:tab w:val="clear" w:pos="8640"/>
              </w:tabs>
              <w:jc w:val="both"/>
            </w:pPr>
            <w:r>
              <w:t>C.S.H.B. 1525 revises a consolidated district's entitlement to incentive aid as follows:</w:t>
            </w:r>
          </w:p>
          <w:p w14:paraId="4CBA8BDC" w14:textId="6C65351A" w:rsidR="00E36C24" w:rsidRDefault="00127C13" w:rsidP="0047064B">
            <w:pPr>
              <w:pStyle w:val="Header"/>
              <w:numPr>
                <w:ilvl w:val="0"/>
                <w:numId w:val="21"/>
              </w:numPr>
              <w:tabs>
                <w:tab w:val="clear" w:pos="4320"/>
                <w:tab w:val="clear" w:pos="8640"/>
              </w:tabs>
              <w:jc w:val="both"/>
            </w:pPr>
            <w:r>
              <w:t xml:space="preserve">repeals provisions relating to a form of incentive aid that is available to a consolidated district created by agreement to reduce local revenue in excess of entitlement and </w:t>
            </w:r>
            <w:r w:rsidR="00D36DA7">
              <w:t xml:space="preserve">that </w:t>
            </w:r>
            <w:r>
              <w:t xml:space="preserve">adjusts allotments to the district for the first two school years after consolidation to preserve any effects of the sparsity adjustment </w:t>
            </w:r>
            <w:r w:rsidR="00DE3D37">
              <w:t xml:space="preserve">that were </w:t>
            </w:r>
            <w:r>
              <w:t>lost to the consolidating districts through the consolidation process; and</w:t>
            </w:r>
          </w:p>
          <w:p w14:paraId="2B946332" w14:textId="77777777" w:rsidR="00E36C24" w:rsidRDefault="00127C13" w:rsidP="0047064B">
            <w:pPr>
              <w:pStyle w:val="Header"/>
              <w:numPr>
                <w:ilvl w:val="0"/>
                <w:numId w:val="21"/>
              </w:numPr>
              <w:tabs>
                <w:tab w:val="clear" w:pos="4320"/>
                <w:tab w:val="clear" w:pos="8640"/>
              </w:tabs>
              <w:jc w:val="both"/>
            </w:pPr>
            <w:r>
              <w:t xml:space="preserve">makes any district consolidated by agreement for that same purpose instead eligible for an alternate form of incentive aid that, for a maximum period of ten years, preserves any foundation school program funding entitlements that were lost to the consolidating districts through the consolidation process.  </w:t>
            </w:r>
          </w:p>
          <w:p w14:paraId="4C2ACC0C" w14:textId="15082807" w:rsidR="00644A43" w:rsidRDefault="00644A43" w:rsidP="0047064B">
            <w:pPr>
              <w:pStyle w:val="Header"/>
              <w:tabs>
                <w:tab w:val="clear" w:pos="4320"/>
                <w:tab w:val="clear" w:pos="8640"/>
              </w:tabs>
              <w:jc w:val="both"/>
            </w:pPr>
          </w:p>
          <w:p w14:paraId="74F444B8" w14:textId="166EB477" w:rsidR="0047064B" w:rsidRDefault="0047064B" w:rsidP="0047064B">
            <w:pPr>
              <w:pStyle w:val="Header"/>
              <w:tabs>
                <w:tab w:val="clear" w:pos="4320"/>
                <w:tab w:val="clear" w:pos="8640"/>
              </w:tabs>
              <w:jc w:val="both"/>
            </w:pPr>
          </w:p>
          <w:p w14:paraId="300E0356" w14:textId="77777777" w:rsidR="0047064B" w:rsidRDefault="0047064B" w:rsidP="0047064B">
            <w:pPr>
              <w:pStyle w:val="Header"/>
              <w:tabs>
                <w:tab w:val="clear" w:pos="4320"/>
                <w:tab w:val="clear" w:pos="8640"/>
              </w:tabs>
              <w:jc w:val="both"/>
            </w:pPr>
          </w:p>
          <w:p w14:paraId="31095A26" w14:textId="3E3BB2EC" w:rsidR="00631F1F" w:rsidRDefault="00127C13" w:rsidP="0047064B">
            <w:pPr>
              <w:pStyle w:val="Header"/>
              <w:tabs>
                <w:tab w:val="clear" w:pos="4320"/>
                <w:tab w:val="clear" w:pos="8640"/>
              </w:tabs>
              <w:jc w:val="both"/>
              <w:rPr>
                <w:b/>
              </w:rPr>
            </w:pPr>
            <w:r w:rsidRPr="0033632D">
              <w:rPr>
                <w:b/>
              </w:rPr>
              <w:t>Open-</w:t>
            </w:r>
            <w:r w:rsidR="007B24A3">
              <w:rPr>
                <w:b/>
              </w:rPr>
              <w:t>E</w:t>
            </w:r>
            <w:r w:rsidR="007B24A3" w:rsidRPr="0033632D">
              <w:rPr>
                <w:b/>
              </w:rPr>
              <w:t xml:space="preserve">nrollment </w:t>
            </w:r>
            <w:r w:rsidR="007B24A3">
              <w:rPr>
                <w:b/>
              </w:rPr>
              <w:t>C</w:t>
            </w:r>
            <w:r w:rsidR="007B24A3" w:rsidRPr="0033632D">
              <w:rPr>
                <w:b/>
              </w:rPr>
              <w:t xml:space="preserve">harter </w:t>
            </w:r>
            <w:r w:rsidR="007B24A3">
              <w:rPr>
                <w:b/>
              </w:rPr>
              <w:t>S</w:t>
            </w:r>
            <w:r w:rsidR="007B24A3" w:rsidRPr="0033632D">
              <w:rPr>
                <w:b/>
              </w:rPr>
              <w:t>chools</w:t>
            </w:r>
          </w:p>
          <w:p w14:paraId="134BD331" w14:textId="77777777" w:rsidR="00C3199B" w:rsidRPr="0033632D" w:rsidRDefault="00C3199B" w:rsidP="0047064B">
            <w:pPr>
              <w:pStyle w:val="Header"/>
              <w:tabs>
                <w:tab w:val="clear" w:pos="4320"/>
                <w:tab w:val="clear" w:pos="8640"/>
              </w:tabs>
              <w:jc w:val="both"/>
              <w:rPr>
                <w:b/>
              </w:rPr>
            </w:pPr>
          </w:p>
          <w:p w14:paraId="4ED43CBE" w14:textId="0D43442C" w:rsidR="00631F1F" w:rsidRDefault="00127C13" w:rsidP="0047064B">
            <w:pPr>
              <w:pStyle w:val="Header"/>
              <w:tabs>
                <w:tab w:val="clear" w:pos="4320"/>
                <w:tab w:val="clear" w:pos="8640"/>
              </w:tabs>
              <w:jc w:val="both"/>
            </w:pPr>
            <w:r>
              <w:t>C.S.H.B. 1525 require</w:t>
            </w:r>
            <w:r w:rsidR="005C41CF">
              <w:t>s</w:t>
            </w:r>
            <w:r>
              <w:t xml:space="preserve"> the commissioner, </w:t>
            </w:r>
            <w:r w:rsidR="00193455">
              <w:t xml:space="preserve">to ensure compliance with </w:t>
            </w:r>
            <w:r w:rsidR="00DE3D37">
              <w:t>a</w:t>
            </w:r>
            <w:r w:rsidR="00193455">
              <w:t xml:space="preserve"> federal requirement to maintain the level of state support for special education from one fiscal year to the next, </w:t>
            </w:r>
            <w:r w:rsidR="00A569B1">
              <w:t>to make the following adjustment</w:t>
            </w:r>
            <w:r w:rsidR="00B11985">
              <w:t>s</w:t>
            </w:r>
            <w:r w:rsidR="00A569B1">
              <w:t xml:space="preserve"> to </w:t>
            </w:r>
            <w:r w:rsidR="00B11985">
              <w:t xml:space="preserve">open-enrollment </w:t>
            </w:r>
            <w:r>
              <w:t>charter school</w:t>
            </w:r>
            <w:r w:rsidR="00A569B1">
              <w:t xml:space="preserve"> funding</w:t>
            </w:r>
            <w:r>
              <w:t>:</w:t>
            </w:r>
          </w:p>
          <w:p w14:paraId="3F2B362A" w14:textId="7FACC443" w:rsidR="00631F1F" w:rsidRDefault="00127C13" w:rsidP="0047064B">
            <w:pPr>
              <w:pStyle w:val="Header"/>
              <w:numPr>
                <w:ilvl w:val="0"/>
                <w:numId w:val="2"/>
              </w:numPr>
              <w:tabs>
                <w:tab w:val="clear" w:pos="4320"/>
                <w:tab w:val="clear" w:pos="8640"/>
              </w:tabs>
              <w:jc w:val="both"/>
            </w:pPr>
            <w:r>
              <w:t xml:space="preserve">if necessary, increase the amount of </w:t>
            </w:r>
            <w:r w:rsidR="00614288">
              <w:t xml:space="preserve">a </w:t>
            </w:r>
            <w:r w:rsidR="00A569B1">
              <w:t xml:space="preserve">charter school's special education </w:t>
            </w:r>
            <w:r>
              <w:t xml:space="preserve">allotment </w:t>
            </w:r>
            <w:r w:rsidRPr="00F96C7C">
              <w:t xml:space="preserve">to the </w:t>
            </w:r>
            <w:r w:rsidR="00614288">
              <w:t>amount</w:t>
            </w:r>
            <w:r w:rsidR="00FA70C1">
              <w:t xml:space="preserve"> of </w:t>
            </w:r>
            <w:r w:rsidR="0043591C">
              <w:t>the school's</w:t>
            </w:r>
            <w:r w:rsidR="00FA70C1">
              <w:t xml:space="preserve"> entitlement</w:t>
            </w:r>
            <w:r w:rsidRPr="00F96C7C">
              <w:t xml:space="preserve"> for the 2018-2019 school year</w:t>
            </w:r>
            <w:r>
              <w:t>; and</w:t>
            </w:r>
          </w:p>
          <w:p w14:paraId="77C9CDBC" w14:textId="12B734E1" w:rsidR="00631F1F" w:rsidRDefault="00127C13" w:rsidP="0047064B">
            <w:pPr>
              <w:pStyle w:val="Header"/>
              <w:numPr>
                <w:ilvl w:val="0"/>
                <w:numId w:val="2"/>
              </w:numPr>
              <w:tabs>
                <w:tab w:val="clear" w:pos="4320"/>
                <w:tab w:val="clear" w:pos="8640"/>
              </w:tabs>
              <w:jc w:val="both"/>
            </w:pPr>
            <w:r>
              <w:t xml:space="preserve">reduce the amount of the </w:t>
            </w:r>
            <w:r w:rsidR="00D36DA7">
              <w:t>charter school's small and</w:t>
            </w:r>
            <w:r w:rsidR="00FA70C1">
              <w:t xml:space="preserve"> mid-sized district </w:t>
            </w:r>
            <w:r>
              <w:t xml:space="preserve">allotment by the amount of </w:t>
            </w:r>
            <w:r w:rsidR="00FA70C1">
              <w:t>the special education allotment</w:t>
            </w:r>
            <w:r>
              <w:t xml:space="preserve"> increase</w:t>
            </w:r>
            <w:r w:rsidR="002104D9">
              <w:t>, if applicable</w:t>
            </w:r>
            <w:r>
              <w:t>.</w:t>
            </w:r>
          </w:p>
          <w:p w14:paraId="13E69565" w14:textId="63C53C3D" w:rsidR="00631F1F" w:rsidRDefault="00127C13" w:rsidP="0047064B">
            <w:pPr>
              <w:pStyle w:val="Header"/>
              <w:tabs>
                <w:tab w:val="clear" w:pos="4320"/>
                <w:tab w:val="clear" w:pos="8640"/>
              </w:tabs>
              <w:jc w:val="both"/>
            </w:pPr>
            <w:r>
              <w:t>This requirement expires September 1, 2025.</w:t>
            </w:r>
            <w:r w:rsidR="00C757C2">
              <w:t xml:space="preserve"> </w:t>
            </w:r>
          </w:p>
          <w:p w14:paraId="0FFDECFB" w14:textId="2C987D59" w:rsidR="00631F1F" w:rsidRDefault="00631F1F" w:rsidP="0047064B">
            <w:pPr>
              <w:pStyle w:val="Header"/>
              <w:tabs>
                <w:tab w:val="clear" w:pos="4320"/>
                <w:tab w:val="clear" w:pos="8640"/>
              </w:tabs>
              <w:jc w:val="both"/>
            </w:pPr>
          </w:p>
          <w:p w14:paraId="710D81CA" w14:textId="475C7578" w:rsidR="00B47085" w:rsidRDefault="00127C13" w:rsidP="0047064B">
            <w:pPr>
              <w:pStyle w:val="Header"/>
              <w:tabs>
                <w:tab w:val="clear" w:pos="4320"/>
                <w:tab w:val="clear" w:pos="8640"/>
              </w:tabs>
              <w:jc w:val="both"/>
            </w:pPr>
            <w:r>
              <w:t xml:space="preserve">C.S.H.B. 1525 repeals provisions </w:t>
            </w:r>
            <w:r w:rsidR="00181188">
              <w:t>establishing a</w:t>
            </w:r>
            <w:r w:rsidR="00196665">
              <w:t>n</w:t>
            </w:r>
            <w:r w:rsidR="00181188">
              <w:t xml:space="preserve"> </w:t>
            </w:r>
            <w:r w:rsidR="00196665">
              <w:t>annual</w:t>
            </w:r>
            <w:r w:rsidR="008D177D">
              <w:t xml:space="preserve"> </w:t>
            </w:r>
            <w:r w:rsidR="00181188">
              <w:t xml:space="preserve">state aid allocation to support wage increases for applicable employees of certain charter schools. </w:t>
            </w:r>
          </w:p>
          <w:p w14:paraId="0E631B82" w14:textId="4AE8D04D" w:rsidR="00631F1F" w:rsidRDefault="00631F1F" w:rsidP="0047064B">
            <w:pPr>
              <w:pStyle w:val="Header"/>
              <w:tabs>
                <w:tab w:val="clear" w:pos="4320"/>
                <w:tab w:val="clear" w:pos="8640"/>
              </w:tabs>
              <w:jc w:val="both"/>
            </w:pPr>
          </w:p>
          <w:p w14:paraId="608C068B" w14:textId="45196EA2" w:rsidR="00E1073F" w:rsidRDefault="00127C13" w:rsidP="0047064B">
            <w:pPr>
              <w:pStyle w:val="Header"/>
              <w:tabs>
                <w:tab w:val="clear" w:pos="4320"/>
                <w:tab w:val="clear" w:pos="8640"/>
              </w:tabs>
              <w:jc w:val="both"/>
              <w:rPr>
                <w:b/>
              </w:rPr>
            </w:pPr>
            <w:r w:rsidRPr="0033632D">
              <w:rPr>
                <w:b/>
              </w:rPr>
              <w:t>C</w:t>
            </w:r>
            <w:r w:rsidR="0020304C">
              <w:rPr>
                <w:b/>
              </w:rPr>
              <w:t xml:space="preserve">areer and </w:t>
            </w:r>
            <w:r w:rsidRPr="0033632D">
              <w:rPr>
                <w:b/>
              </w:rPr>
              <w:t>T</w:t>
            </w:r>
            <w:r w:rsidR="0020304C">
              <w:rPr>
                <w:b/>
              </w:rPr>
              <w:t xml:space="preserve">echnology </w:t>
            </w:r>
            <w:r w:rsidRPr="0033632D">
              <w:rPr>
                <w:b/>
              </w:rPr>
              <w:t>E</w:t>
            </w:r>
            <w:r w:rsidR="0020304C">
              <w:rPr>
                <w:b/>
              </w:rPr>
              <w:t xml:space="preserve">ducation </w:t>
            </w:r>
            <w:r w:rsidRPr="0033632D">
              <w:rPr>
                <w:b/>
              </w:rPr>
              <w:t>Allotment</w:t>
            </w:r>
          </w:p>
          <w:p w14:paraId="7BB61EC8" w14:textId="77777777" w:rsidR="00C3199B" w:rsidRPr="0033632D" w:rsidRDefault="00C3199B" w:rsidP="0047064B">
            <w:pPr>
              <w:pStyle w:val="Header"/>
              <w:tabs>
                <w:tab w:val="clear" w:pos="4320"/>
                <w:tab w:val="clear" w:pos="8640"/>
              </w:tabs>
              <w:jc w:val="both"/>
              <w:rPr>
                <w:b/>
              </w:rPr>
            </w:pPr>
          </w:p>
          <w:p w14:paraId="0B230BDE" w14:textId="24C2D55F" w:rsidR="00631F1F" w:rsidRDefault="00127C13" w:rsidP="0047064B">
            <w:pPr>
              <w:pStyle w:val="Header"/>
              <w:tabs>
                <w:tab w:val="clear" w:pos="4320"/>
                <w:tab w:val="clear" w:pos="8640"/>
              </w:tabs>
              <w:jc w:val="both"/>
            </w:pPr>
            <w:r>
              <w:t xml:space="preserve">C.S.H.B. 1525 revises the career and technology education </w:t>
            </w:r>
            <w:r w:rsidR="003D56E6">
              <w:t xml:space="preserve">(CTE) </w:t>
            </w:r>
            <w:r>
              <w:t>allotment as follows:</w:t>
            </w:r>
          </w:p>
          <w:p w14:paraId="26A249D6" w14:textId="76654EDE" w:rsidR="00D158CB" w:rsidRDefault="00127C13" w:rsidP="0047064B">
            <w:pPr>
              <w:pStyle w:val="Header"/>
              <w:numPr>
                <w:ilvl w:val="0"/>
                <w:numId w:val="4"/>
              </w:numPr>
              <w:tabs>
                <w:tab w:val="clear" w:pos="4320"/>
                <w:tab w:val="clear" w:pos="8640"/>
              </w:tabs>
              <w:jc w:val="both"/>
            </w:pPr>
            <w:r>
              <w:t>changes the basis of the allotment for applicable districts to the sum of the basic allotment and the district's small or mid-sized district allotment;</w:t>
            </w:r>
          </w:p>
          <w:p w14:paraId="0D991AA0" w14:textId="77777777" w:rsidR="0063551D" w:rsidRDefault="00127C13" w:rsidP="0047064B">
            <w:pPr>
              <w:pStyle w:val="Header"/>
              <w:numPr>
                <w:ilvl w:val="0"/>
                <w:numId w:val="4"/>
              </w:numPr>
              <w:tabs>
                <w:tab w:val="clear" w:pos="4320"/>
                <w:tab w:val="clear" w:pos="8640"/>
              </w:tabs>
              <w:jc w:val="both"/>
            </w:pPr>
            <w:r>
              <w:t>replaces the 1.35 funding weight with a three-tiered funding weight scale as follows:</w:t>
            </w:r>
          </w:p>
          <w:p w14:paraId="459F1A5B" w14:textId="77777777" w:rsidR="0063551D" w:rsidRDefault="00127C13" w:rsidP="0047064B">
            <w:pPr>
              <w:pStyle w:val="Header"/>
              <w:numPr>
                <w:ilvl w:val="1"/>
                <w:numId w:val="4"/>
              </w:numPr>
              <w:tabs>
                <w:tab w:val="clear" w:pos="4320"/>
                <w:tab w:val="clear" w:pos="8640"/>
              </w:tabs>
              <w:jc w:val="both"/>
            </w:pPr>
            <w:r>
              <w:t>1.0 for a student in CTE courses not in an approved program of study;</w:t>
            </w:r>
          </w:p>
          <w:p w14:paraId="03C2F1AD" w14:textId="77777777" w:rsidR="0063551D" w:rsidRDefault="00127C13" w:rsidP="0047064B">
            <w:pPr>
              <w:pStyle w:val="Header"/>
              <w:numPr>
                <w:ilvl w:val="1"/>
                <w:numId w:val="4"/>
              </w:numPr>
              <w:tabs>
                <w:tab w:val="clear" w:pos="4320"/>
                <w:tab w:val="clear" w:pos="8640"/>
              </w:tabs>
              <w:jc w:val="both"/>
            </w:pPr>
            <w:r>
              <w:t>1.28 for a student in levels one and two CTE courses in an approved program of study; and</w:t>
            </w:r>
          </w:p>
          <w:p w14:paraId="5C484DCA" w14:textId="64C67DB5" w:rsidR="0063551D" w:rsidRDefault="00127C13" w:rsidP="0047064B">
            <w:pPr>
              <w:pStyle w:val="Header"/>
              <w:numPr>
                <w:ilvl w:val="1"/>
                <w:numId w:val="4"/>
              </w:numPr>
              <w:tabs>
                <w:tab w:val="clear" w:pos="4320"/>
                <w:tab w:val="clear" w:pos="8640"/>
              </w:tabs>
              <w:jc w:val="both"/>
            </w:pPr>
            <w:r>
              <w:t xml:space="preserve">1.48 for a student in levels three and four CTE courses in an approved program of study; </w:t>
            </w:r>
          </w:p>
          <w:p w14:paraId="72AE95BD" w14:textId="4FE696EC" w:rsidR="0063551D" w:rsidRDefault="00127C13" w:rsidP="0047064B">
            <w:pPr>
              <w:pStyle w:val="Header"/>
              <w:numPr>
                <w:ilvl w:val="0"/>
                <w:numId w:val="4"/>
              </w:numPr>
              <w:tabs>
                <w:tab w:val="clear" w:pos="4320"/>
                <w:tab w:val="clear" w:pos="8640"/>
              </w:tabs>
              <w:jc w:val="both"/>
            </w:pPr>
            <w:r>
              <w:t xml:space="preserve">removes </w:t>
            </w:r>
            <w:r w:rsidR="00A245B8">
              <w:t xml:space="preserve">the requirement </w:t>
            </w:r>
            <w:r w:rsidR="00AE188F">
              <w:t>that</w:t>
            </w:r>
            <w:r w:rsidR="00A245B8">
              <w:t xml:space="preserve"> a </w:t>
            </w:r>
            <w:r>
              <w:t xml:space="preserve">student </w:t>
            </w:r>
            <w:r w:rsidR="00A245B8">
              <w:t xml:space="preserve">be </w:t>
            </w:r>
            <w:r>
              <w:t>enrolled in two or more advanced CTE classes for a total of three or more credits</w:t>
            </w:r>
            <w:r w:rsidR="00A245B8">
              <w:t xml:space="preserve"> to be eligible for an additional entitlement of $50 per student, without removing the eligibility for campuses designated as a P-TECH school or a campus that is a member of the New Tech Network</w:t>
            </w:r>
            <w:r>
              <w:t>;</w:t>
            </w:r>
          </w:p>
          <w:p w14:paraId="087BF75B" w14:textId="56953F4B" w:rsidR="00A27CF3" w:rsidRDefault="00127C13" w:rsidP="0047064B">
            <w:pPr>
              <w:pStyle w:val="Header"/>
              <w:numPr>
                <w:ilvl w:val="0"/>
                <w:numId w:val="4"/>
              </w:numPr>
              <w:tabs>
                <w:tab w:val="clear" w:pos="4320"/>
                <w:tab w:val="clear" w:pos="8640"/>
              </w:tabs>
              <w:jc w:val="both"/>
            </w:pPr>
            <w:r>
              <w:t xml:space="preserve">defines "approved career and technology education program" </w:t>
            </w:r>
            <w:r w:rsidR="00A97AAB">
              <w:t xml:space="preserve">for purposes of the allotment </w:t>
            </w:r>
            <w:r>
              <w:t>as a sequence of CTE courses, including technology applications courses, authorized by the State Board of Education and qualifying for high school credit;</w:t>
            </w:r>
            <w:r w:rsidR="00134983">
              <w:t xml:space="preserve"> and</w:t>
            </w:r>
          </w:p>
          <w:p w14:paraId="75FAE126" w14:textId="39CECEC1" w:rsidR="00FD1A28" w:rsidRDefault="00127C13" w:rsidP="0047064B">
            <w:pPr>
              <w:pStyle w:val="Header"/>
              <w:numPr>
                <w:ilvl w:val="0"/>
                <w:numId w:val="4"/>
              </w:numPr>
              <w:tabs>
                <w:tab w:val="clear" w:pos="4320"/>
                <w:tab w:val="clear" w:pos="8640"/>
              </w:tabs>
              <w:jc w:val="both"/>
            </w:pPr>
            <w:r>
              <w:t xml:space="preserve">defines "approved program of study" as a course sequence that provides students with the knowledge and skills necessary for success in the students' chosen careers and is approved by TEA for purposes of the federal Strengthening Career and Technical Education for the 21st Century Act. </w:t>
            </w:r>
          </w:p>
          <w:p w14:paraId="6BBAB909" w14:textId="77777777" w:rsidR="00EC643A" w:rsidRDefault="00EC643A" w:rsidP="0047064B">
            <w:pPr>
              <w:pStyle w:val="Header"/>
              <w:tabs>
                <w:tab w:val="clear" w:pos="4320"/>
                <w:tab w:val="clear" w:pos="8640"/>
              </w:tabs>
              <w:jc w:val="both"/>
            </w:pPr>
          </w:p>
          <w:p w14:paraId="5EC40670" w14:textId="1292F9DE" w:rsidR="00631F1F" w:rsidRDefault="00127C13" w:rsidP="0047064B">
            <w:pPr>
              <w:pStyle w:val="Header"/>
              <w:tabs>
                <w:tab w:val="clear" w:pos="4320"/>
                <w:tab w:val="clear" w:pos="8640"/>
              </w:tabs>
              <w:jc w:val="both"/>
              <w:rPr>
                <w:b/>
              </w:rPr>
            </w:pPr>
            <w:r w:rsidRPr="0033632D">
              <w:rPr>
                <w:b/>
              </w:rPr>
              <w:t>Fast Growth Allotment</w:t>
            </w:r>
          </w:p>
          <w:p w14:paraId="2B8886C0" w14:textId="77777777" w:rsidR="00C3199B" w:rsidRPr="0033632D" w:rsidRDefault="00C3199B" w:rsidP="0047064B">
            <w:pPr>
              <w:pStyle w:val="Header"/>
              <w:tabs>
                <w:tab w:val="clear" w:pos="4320"/>
                <w:tab w:val="clear" w:pos="8640"/>
              </w:tabs>
              <w:jc w:val="both"/>
              <w:rPr>
                <w:b/>
              </w:rPr>
            </w:pPr>
          </w:p>
          <w:p w14:paraId="1D8352E8" w14:textId="40A0A259" w:rsidR="008C148F" w:rsidRDefault="00127C13" w:rsidP="0047064B">
            <w:pPr>
              <w:pStyle w:val="Header"/>
              <w:tabs>
                <w:tab w:val="clear" w:pos="4320"/>
                <w:tab w:val="clear" w:pos="8640"/>
              </w:tabs>
              <w:jc w:val="both"/>
            </w:pPr>
            <w:r>
              <w:t>C.S.</w:t>
            </w:r>
            <w:r w:rsidR="00631F1F">
              <w:t xml:space="preserve">H.B. 1525 </w:t>
            </w:r>
            <w:r>
              <w:t>revises</w:t>
            </w:r>
            <w:r w:rsidR="00D66419">
              <w:t xml:space="preserve"> </w:t>
            </w:r>
            <w:r w:rsidR="00631F1F">
              <w:t xml:space="preserve">the fast growth allotment </w:t>
            </w:r>
            <w:r>
              <w:t>as follows:</w:t>
            </w:r>
          </w:p>
          <w:p w14:paraId="78AFF720" w14:textId="42AD332C" w:rsidR="006142DE" w:rsidRDefault="00127C13" w:rsidP="0047064B">
            <w:pPr>
              <w:pStyle w:val="Header"/>
              <w:numPr>
                <w:ilvl w:val="0"/>
                <w:numId w:val="19"/>
              </w:numPr>
              <w:tabs>
                <w:tab w:val="clear" w:pos="4320"/>
                <w:tab w:val="clear" w:pos="8640"/>
              </w:tabs>
              <w:jc w:val="both"/>
            </w:pPr>
            <w:r>
              <w:t>makes a district eligible for the allotment if its student enrollment during the school year immediately preceding the current school year exceeds its enrollment during the school year three years preceding the current school year by more than 50</w:t>
            </w:r>
            <w:r w:rsidR="00D36DA7">
              <w:t xml:space="preserve"> students</w:t>
            </w:r>
            <w:r>
              <w:t>;</w:t>
            </w:r>
          </w:p>
          <w:p w14:paraId="4DB8E7D7" w14:textId="02B907DD" w:rsidR="006142DE" w:rsidRDefault="00127C13" w:rsidP="0047064B">
            <w:pPr>
              <w:pStyle w:val="Header"/>
              <w:numPr>
                <w:ilvl w:val="0"/>
                <w:numId w:val="19"/>
              </w:numPr>
              <w:tabs>
                <w:tab w:val="clear" w:pos="4320"/>
                <w:tab w:val="clear" w:pos="8640"/>
              </w:tabs>
              <w:jc w:val="both"/>
            </w:pPr>
            <w:r>
              <w:t>effective from the 2024-2025 school year, entitles an eligible</w:t>
            </w:r>
            <w:r w:rsidR="00BB273D">
              <w:t xml:space="preserve"> district to an annual allotment </w:t>
            </w:r>
            <w:r>
              <w:t xml:space="preserve">with a funding weight of 0.86 for each student by which the district's enrollment growth over the specified period exceeded 50; </w:t>
            </w:r>
          </w:p>
          <w:p w14:paraId="7112C997" w14:textId="2892ED80" w:rsidR="00B053EE" w:rsidRDefault="00127C13" w:rsidP="0047064B">
            <w:pPr>
              <w:pStyle w:val="Header"/>
              <w:numPr>
                <w:ilvl w:val="0"/>
                <w:numId w:val="19"/>
              </w:numPr>
              <w:tabs>
                <w:tab w:val="clear" w:pos="4320"/>
                <w:tab w:val="clear" w:pos="8640"/>
              </w:tabs>
              <w:jc w:val="both"/>
            </w:pPr>
            <w:r>
              <w:t xml:space="preserve">effective from the 2024-2025 school year, caps the </w:t>
            </w:r>
            <w:r w:rsidR="00E8335D">
              <w:t xml:space="preserve">statewide </w:t>
            </w:r>
            <w:r>
              <w:t>total amount of the allotment at $320 million; and</w:t>
            </w:r>
          </w:p>
          <w:p w14:paraId="3C2A9706" w14:textId="75C24760" w:rsidR="008D177D" w:rsidRDefault="00127C13" w:rsidP="0047064B">
            <w:pPr>
              <w:pStyle w:val="Header"/>
              <w:numPr>
                <w:ilvl w:val="0"/>
                <w:numId w:val="19"/>
              </w:numPr>
              <w:tabs>
                <w:tab w:val="clear" w:pos="4320"/>
                <w:tab w:val="clear" w:pos="8640"/>
              </w:tabs>
              <w:jc w:val="both"/>
            </w:pPr>
            <w:r>
              <w:t>provides for proportional reduction of each district's allotment if the total amount to which districts are entitled for a school year exceeds the cap.</w:t>
            </w:r>
          </w:p>
          <w:p w14:paraId="3939119B" w14:textId="77777777" w:rsidR="008D177D" w:rsidRDefault="008D177D" w:rsidP="0047064B">
            <w:pPr>
              <w:pStyle w:val="Header"/>
              <w:tabs>
                <w:tab w:val="clear" w:pos="4320"/>
                <w:tab w:val="clear" w:pos="8640"/>
              </w:tabs>
              <w:jc w:val="both"/>
            </w:pPr>
          </w:p>
          <w:p w14:paraId="32CC5AE0" w14:textId="56D9DB91" w:rsidR="00BB273D" w:rsidRDefault="00127C13" w:rsidP="0047064B">
            <w:pPr>
              <w:pStyle w:val="Header"/>
              <w:tabs>
                <w:tab w:val="clear" w:pos="4320"/>
                <w:tab w:val="clear" w:pos="8640"/>
              </w:tabs>
              <w:jc w:val="both"/>
            </w:pPr>
            <w:r>
              <w:t xml:space="preserve">C.S.H.B. 1525, in temporary provisions set to expire September 1, 2025, sets out the following transitional funding weights and statewide caps for the fast growth allotment: </w:t>
            </w:r>
          </w:p>
          <w:p w14:paraId="64C721B5" w14:textId="2F34F80D" w:rsidR="00BB273D" w:rsidRDefault="00127C13" w:rsidP="0047064B">
            <w:pPr>
              <w:pStyle w:val="Header"/>
              <w:numPr>
                <w:ilvl w:val="0"/>
                <w:numId w:val="11"/>
              </w:numPr>
              <w:jc w:val="both"/>
            </w:pPr>
            <w:r>
              <w:t xml:space="preserve">for the 2021-2022 school year, a </w:t>
            </w:r>
            <w:r w:rsidR="00196665">
              <w:t xml:space="preserve">funding </w:t>
            </w:r>
            <w:r>
              <w:t>weight of 0.72</w:t>
            </w:r>
            <w:r w:rsidR="00196665">
              <w:t xml:space="preserve"> and statewide cap of $270 million</w:t>
            </w:r>
            <w:r>
              <w:t>;</w:t>
            </w:r>
          </w:p>
          <w:p w14:paraId="466510E5" w14:textId="7D2DF87F" w:rsidR="00BB273D" w:rsidRDefault="00127C13" w:rsidP="0047064B">
            <w:pPr>
              <w:pStyle w:val="Header"/>
              <w:numPr>
                <w:ilvl w:val="0"/>
                <w:numId w:val="11"/>
              </w:numPr>
              <w:jc w:val="both"/>
            </w:pPr>
            <w:r>
              <w:t>for the 2022-2023 school year, a weight of 0.84</w:t>
            </w:r>
            <w:r w:rsidR="00196665">
              <w:t xml:space="preserve"> and statewide cap of $310 million</w:t>
            </w:r>
            <w:r>
              <w:t>;</w:t>
            </w:r>
            <w:r w:rsidR="00D66419">
              <w:t xml:space="preserve"> and</w:t>
            </w:r>
            <w:r>
              <w:t xml:space="preserve"> </w:t>
            </w:r>
          </w:p>
          <w:p w14:paraId="59972ECE" w14:textId="6CE38E2D" w:rsidR="00F96B02" w:rsidRDefault="00127C13" w:rsidP="0047064B">
            <w:pPr>
              <w:pStyle w:val="Header"/>
              <w:numPr>
                <w:ilvl w:val="0"/>
                <w:numId w:val="13"/>
              </w:numPr>
              <w:jc w:val="both"/>
            </w:pPr>
            <w:r>
              <w:t>for the 2023-2024 school year, a weight of 0.85</w:t>
            </w:r>
            <w:r w:rsidR="00196665">
              <w:t xml:space="preserve"> and statewide cap of $315 million</w:t>
            </w:r>
            <w:r w:rsidR="008D177D">
              <w:t>.</w:t>
            </w:r>
          </w:p>
          <w:p w14:paraId="3F1D3B20" w14:textId="0C7E6F92" w:rsidR="001E37D5" w:rsidRDefault="001E37D5" w:rsidP="0047064B">
            <w:pPr>
              <w:pStyle w:val="Header"/>
              <w:jc w:val="both"/>
            </w:pPr>
          </w:p>
          <w:p w14:paraId="7EF8880B" w14:textId="7D5C6B5F" w:rsidR="00F96B02" w:rsidRDefault="00127C13" w:rsidP="0047064B">
            <w:pPr>
              <w:pStyle w:val="Header"/>
              <w:jc w:val="both"/>
            </w:pPr>
            <w:r>
              <w:t>C.S.H.B</w:t>
            </w:r>
            <w:r w:rsidR="00637A19">
              <w:t xml:space="preserve">. 1525 provides for </w:t>
            </w:r>
            <w:r w:rsidR="00A46BE1">
              <w:t>distribution</w:t>
            </w:r>
            <w:r>
              <w:t xml:space="preserve"> </w:t>
            </w:r>
            <w:r w:rsidR="00637A19">
              <w:t>of</w:t>
            </w:r>
            <w:r w:rsidR="00DE658D">
              <w:t xml:space="preserve"> fast growth allotment </w:t>
            </w:r>
            <w:r w:rsidR="00637A19">
              <w:t xml:space="preserve">funds </w:t>
            </w:r>
            <w:r>
              <w:t>f</w:t>
            </w:r>
            <w:r w:rsidR="0073799F">
              <w:t>or the 2021-2022 school year</w:t>
            </w:r>
            <w:r w:rsidR="00DE658D">
              <w:t xml:space="preserve"> </w:t>
            </w:r>
            <w:r w:rsidR="0041590E">
              <w:t>to</w:t>
            </w:r>
            <w:r w:rsidR="00DE658D">
              <w:t xml:space="preserve"> a district that is not entitled to the allotment in that year but received the allotment for the 2019-2020 school year. The bill requires</w:t>
            </w:r>
            <w:r w:rsidR="0073799F">
              <w:t xml:space="preserve"> TEA </w:t>
            </w:r>
            <w:r w:rsidR="00DE658D">
              <w:t>to</w:t>
            </w:r>
            <w:r w:rsidR="00D66419">
              <w:t xml:space="preserve"> </w:t>
            </w:r>
            <w:r w:rsidR="0073799F">
              <w:t xml:space="preserve">provide to each </w:t>
            </w:r>
            <w:r w:rsidR="00DE658D">
              <w:t xml:space="preserve">such </w:t>
            </w:r>
            <w:r w:rsidR="0073799F">
              <w:t xml:space="preserve">district </w:t>
            </w:r>
            <w:r w:rsidR="00DE658D">
              <w:t>the allotment amount the</w:t>
            </w:r>
            <w:r w:rsidR="00252B20">
              <w:t xml:space="preserve"> district received for the 2019-2020 school year</w:t>
            </w:r>
            <w:r w:rsidR="00DE658D">
              <w:t xml:space="preserve"> but </w:t>
            </w:r>
            <w:r w:rsidR="00252B20">
              <w:t xml:space="preserve">caps the total amount that may be </w:t>
            </w:r>
            <w:r w:rsidR="00A46BE1">
              <w:t xml:space="preserve">distributed to </w:t>
            </w:r>
            <w:r w:rsidR="00EC643A">
              <w:t>eligible</w:t>
            </w:r>
            <w:r w:rsidR="00A46BE1">
              <w:t xml:space="preserve"> districts</w:t>
            </w:r>
            <w:r w:rsidR="00252B20">
              <w:t xml:space="preserve"> at $40 million. </w:t>
            </w:r>
            <w:r w:rsidR="00EC643A">
              <w:t>The bill provides for proportional reduction of each district's distribution if</w:t>
            </w:r>
            <w:r w:rsidR="00252B20">
              <w:t xml:space="preserve"> the total amount of </w:t>
            </w:r>
            <w:r w:rsidR="00EC643A">
              <w:t xml:space="preserve">district entitlements to those distributions </w:t>
            </w:r>
            <w:r w:rsidR="00252B20">
              <w:t xml:space="preserve">exceeds </w:t>
            </w:r>
            <w:r w:rsidR="00EC643A">
              <w:t>the cap</w:t>
            </w:r>
            <w:r w:rsidR="00F232D6">
              <w:t>.</w:t>
            </w:r>
            <w:r w:rsidR="00F33E3B">
              <w:t xml:space="preserve"> These provisions expire September 1, 2023</w:t>
            </w:r>
            <w:r w:rsidR="00F232D6">
              <w:t>.</w:t>
            </w:r>
          </w:p>
          <w:p w14:paraId="263A1E6F" w14:textId="5D6EAD30" w:rsidR="00F232D6" w:rsidRDefault="00F232D6" w:rsidP="0047064B">
            <w:pPr>
              <w:pStyle w:val="Header"/>
              <w:jc w:val="both"/>
            </w:pPr>
          </w:p>
          <w:p w14:paraId="57F24788" w14:textId="42AB699C" w:rsidR="00B11985" w:rsidRDefault="00127C13" w:rsidP="0047064B">
            <w:pPr>
              <w:pStyle w:val="Header"/>
              <w:tabs>
                <w:tab w:val="clear" w:pos="4320"/>
                <w:tab w:val="clear" w:pos="8640"/>
              </w:tabs>
              <w:jc w:val="both"/>
              <w:rPr>
                <w:b/>
              </w:rPr>
            </w:pPr>
            <w:r>
              <w:rPr>
                <w:b/>
              </w:rPr>
              <w:t>Other Allotments</w:t>
            </w:r>
          </w:p>
          <w:p w14:paraId="44FF583E" w14:textId="77777777" w:rsidR="00C3199B" w:rsidRDefault="00C3199B" w:rsidP="0047064B">
            <w:pPr>
              <w:pStyle w:val="Header"/>
              <w:tabs>
                <w:tab w:val="clear" w:pos="4320"/>
                <w:tab w:val="clear" w:pos="8640"/>
              </w:tabs>
              <w:jc w:val="both"/>
            </w:pPr>
          </w:p>
          <w:p w14:paraId="04AF08A6" w14:textId="77777777" w:rsidR="00B11985" w:rsidRDefault="00127C13" w:rsidP="0047064B">
            <w:pPr>
              <w:pStyle w:val="Header"/>
              <w:tabs>
                <w:tab w:val="clear" w:pos="4320"/>
                <w:tab w:val="clear" w:pos="8640"/>
              </w:tabs>
              <w:jc w:val="both"/>
            </w:pPr>
            <w:r>
              <w:t>C.S.H.B. 1525 includes in the compensatory education allotment an allocation at the highest funding weight of that allotment for each student who is a homeless child or youth as defined by federal law.</w:t>
            </w:r>
          </w:p>
          <w:p w14:paraId="325875F0" w14:textId="45A65F90" w:rsidR="0020304C" w:rsidRPr="00474D94" w:rsidRDefault="0020304C" w:rsidP="0047064B">
            <w:pPr>
              <w:pStyle w:val="Header"/>
              <w:tabs>
                <w:tab w:val="clear" w:pos="4320"/>
                <w:tab w:val="clear" w:pos="8640"/>
              </w:tabs>
              <w:jc w:val="both"/>
              <w:rPr>
                <w:b/>
              </w:rPr>
            </w:pPr>
          </w:p>
          <w:p w14:paraId="06B1557A" w14:textId="1E0542E8" w:rsidR="0020304C" w:rsidRPr="00631F1F" w:rsidRDefault="00127C13" w:rsidP="0047064B">
            <w:pPr>
              <w:pStyle w:val="Header"/>
              <w:tabs>
                <w:tab w:val="clear" w:pos="4320"/>
                <w:tab w:val="clear" w:pos="8640"/>
              </w:tabs>
              <w:jc w:val="both"/>
              <w:rPr>
                <w:b/>
              </w:rPr>
            </w:pPr>
            <w:r>
              <w:t>C.S.H.B. 1525 removes a provision entitling a district subject to recapture to</w:t>
            </w:r>
            <w:r>
              <w:rPr>
                <w:color w:val="000000"/>
              </w:rPr>
              <w:t xml:space="preserve"> the school safety allotment in the form of a credit against the amount of attendance credit the district is required to purchase for recapture purposes.</w:t>
            </w:r>
          </w:p>
          <w:p w14:paraId="79F6EB8B" w14:textId="52111CE0" w:rsidR="00B11985" w:rsidRDefault="00B11985" w:rsidP="0047064B">
            <w:pPr>
              <w:pStyle w:val="Header"/>
              <w:jc w:val="both"/>
            </w:pPr>
          </w:p>
          <w:p w14:paraId="758DAC57" w14:textId="62A69698" w:rsidR="008A0FA2" w:rsidRDefault="00127C13" w:rsidP="0047064B">
            <w:pPr>
              <w:pStyle w:val="Header"/>
              <w:jc w:val="both"/>
              <w:rPr>
                <w:b/>
              </w:rPr>
            </w:pPr>
            <w:r w:rsidRPr="0033632D">
              <w:rPr>
                <w:b/>
              </w:rPr>
              <w:t>Student Outcomes</w:t>
            </w:r>
          </w:p>
          <w:p w14:paraId="2BEC31B7" w14:textId="77777777" w:rsidR="00C3199B" w:rsidRPr="0033632D" w:rsidRDefault="00C3199B" w:rsidP="0047064B">
            <w:pPr>
              <w:pStyle w:val="Header"/>
              <w:jc w:val="both"/>
              <w:rPr>
                <w:b/>
              </w:rPr>
            </w:pPr>
          </w:p>
          <w:p w14:paraId="6AB82119" w14:textId="6AAB8455" w:rsidR="008A0FA2" w:rsidRPr="00633213" w:rsidRDefault="00127C13" w:rsidP="0047064B">
            <w:pPr>
              <w:pStyle w:val="Header"/>
              <w:tabs>
                <w:tab w:val="clear" w:pos="4320"/>
                <w:tab w:val="clear" w:pos="8640"/>
              </w:tabs>
              <w:jc w:val="both"/>
              <w:rPr>
                <w:vertAlign w:val="subscript"/>
              </w:rPr>
            </w:pPr>
            <w:r>
              <w:t xml:space="preserve">C.S.H.B. 1525 establishes that for purposes of the college, career, and military readiness outcomes bonus an annual graduate who earns an associate degree while attending high school or during a time period established by commissioner rule may be counted under college readiness outcomes. </w:t>
            </w:r>
          </w:p>
          <w:p w14:paraId="34DA9DA4" w14:textId="77777777" w:rsidR="008A0FA2" w:rsidRDefault="00127C13" w:rsidP="0047064B">
            <w:pPr>
              <w:pStyle w:val="Header"/>
              <w:tabs>
                <w:tab w:val="clear" w:pos="4320"/>
                <w:tab w:val="clear" w:pos="8640"/>
              </w:tabs>
              <w:jc w:val="both"/>
            </w:pPr>
            <w:r>
              <w:t xml:space="preserve"> </w:t>
            </w:r>
          </w:p>
          <w:p w14:paraId="2BD2BF7D" w14:textId="507E1583" w:rsidR="008A0FA2" w:rsidRDefault="00127C13" w:rsidP="0047064B">
            <w:pPr>
              <w:pStyle w:val="Header"/>
              <w:tabs>
                <w:tab w:val="clear" w:pos="4320"/>
                <w:tab w:val="clear" w:pos="8640"/>
              </w:tabs>
              <w:jc w:val="both"/>
            </w:pPr>
            <w:r>
              <w:t>C.S.H.B. 1525 authorizes the commissioner by rule to allow a student to take a nationally norm</w:t>
            </w:r>
            <w:r w:rsidR="009974F3">
              <w:noBreakHyphen/>
            </w:r>
            <w:r>
              <w:t>referenced college admissions test at state cost if the student was prevented by circumstances from selecting and taking the test in the spring of the 11th grade or during the 12th grade</w:t>
            </w:r>
            <w:r w:rsidR="00E8335D">
              <w:t>,</w:t>
            </w:r>
            <w:r>
              <w:t xml:space="preserve"> as a high school student is otherwise entitled to do. The bill requires TEA to negotiate with approved vendors a price for each college preparation test eligible for administration at the district's or student's discretion in grades </w:t>
            </w:r>
            <w:r w:rsidR="009974F3">
              <w:t xml:space="preserve">8 </w:t>
            </w:r>
            <w:r>
              <w:t xml:space="preserve">to </w:t>
            </w:r>
            <w:r w:rsidR="009974F3">
              <w:t xml:space="preserve">12 </w:t>
            </w:r>
            <w:r>
              <w:t xml:space="preserve">and to reimburse a district in the negotiated amount. </w:t>
            </w:r>
          </w:p>
          <w:p w14:paraId="4F08FAB9" w14:textId="77777777" w:rsidR="008A0FA2" w:rsidRDefault="008A0FA2" w:rsidP="0047064B">
            <w:pPr>
              <w:pStyle w:val="Header"/>
              <w:tabs>
                <w:tab w:val="clear" w:pos="4320"/>
                <w:tab w:val="clear" w:pos="8640"/>
              </w:tabs>
              <w:jc w:val="both"/>
            </w:pPr>
          </w:p>
          <w:p w14:paraId="5D0AE98C" w14:textId="09130C30" w:rsidR="005011D8" w:rsidRPr="00A2742E" w:rsidRDefault="00127C13" w:rsidP="0047064B">
            <w:pPr>
              <w:jc w:val="both"/>
            </w:pPr>
            <w:r>
              <w:t>C.S.H.B. 1525 transfer</w:t>
            </w:r>
            <w:r w:rsidR="00941C85">
              <w:t>s</w:t>
            </w:r>
            <w:r>
              <w:t xml:space="preserve"> funding responsibility for certain subsidies for high school equivalency examinations to the Texas Workforce Commission (TWC) and removes a requirement for TEA to transfer applicable appropriations to the TWC under a memorandum of understanding.</w:t>
            </w:r>
          </w:p>
          <w:p w14:paraId="06AE76A1" w14:textId="77777777" w:rsidR="005011D8" w:rsidRDefault="005011D8" w:rsidP="0047064B">
            <w:pPr>
              <w:rPr>
                <w:b/>
              </w:rPr>
            </w:pPr>
          </w:p>
          <w:p w14:paraId="4D35EC04" w14:textId="7A9525C1" w:rsidR="00631F1F" w:rsidRDefault="00127C13" w:rsidP="0047064B">
            <w:pPr>
              <w:pStyle w:val="Header"/>
              <w:tabs>
                <w:tab w:val="clear" w:pos="4320"/>
                <w:tab w:val="clear" w:pos="8640"/>
              </w:tabs>
              <w:jc w:val="both"/>
              <w:rPr>
                <w:b/>
              </w:rPr>
            </w:pPr>
            <w:r>
              <w:rPr>
                <w:b/>
              </w:rPr>
              <w:t>Teacher</w:t>
            </w:r>
            <w:r w:rsidR="005011D8">
              <w:rPr>
                <w:b/>
              </w:rPr>
              <w:t>s and Staff</w:t>
            </w:r>
            <w:r>
              <w:rPr>
                <w:b/>
              </w:rPr>
              <w:t xml:space="preserve"> </w:t>
            </w:r>
          </w:p>
          <w:p w14:paraId="46D65DEA" w14:textId="77777777" w:rsidR="00C3199B" w:rsidRPr="00631F1F" w:rsidRDefault="00C3199B" w:rsidP="0047064B">
            <w:pPr>
              <w:pStyle w:val="Header"/>
              <w:tabs>
                <w:tab w:val="clear" w:pos="4320"/>
                <w:tab w:val="clear" w:pos="8640"/>
              </w:tabs>
              <w:jc w:val="both"/>
              <w:rPr>
                <w:b/>
              </w:rPr>
            </w:pPr>
          </w:p>
          <w:p w14:paraId="25D70B2B" w14:textId="77777777" w:rsidR="00761E77" w:rsidRDefault="00127C13" w:rsidP="0047064B">
            <w:pPr>
              <w:pStyle w:val="Header"/>
              <w:tabs>
                <w:tab w:val="clear" w:pos="4320"/>
                <w:tab w:val="clear" w:pos="8640"/>
              </w:tabs>
              <w:jc w:val="both"/>
            </w:pPr>
            <w:r>
              <w:t>C.S.H.B. 1525 revises requirements relating to early literacy training for educators as follows:</w:t>
            </w:r>
          </w:p>
          <w:p w14:paraId="45D43CE6" w14:textId="77777777" w:rsidR="00761E77" w:rsidRDefault="00127C13" w:rsidP="0047064B">
            <w:pPr>
              <w:pStyle w:val="Header"/>
              <w:numPr>
                <w:ilvl w:val="0"/>
                <w:numId w:val="16"/>
              </w:numPr>
              <w:tabs>
                <w:tab w:val="clear" w:pos="4320"/>
                <w:tab w:val="clear" w:pos="8640"/>
              </w:tabs>
              <w:jc w:val="both"/>
            </w:pPr>
            <w:r>
              <w:t>extends the deadline by which applicable educators who are existing employees must have attended a teacher literacy achievement academy from the 2021-2022 school year to the 2023</w:t>
            </w:r>
            <w:r>
              <w:noBreakHyphen/>
              <w:t>2024 school year;</w:t>
            </w:r>
          </w:p>
          <w:p w14:paraId="7A3119F2" w14:textId="5100ACF6" w:rsidR="00761E77" w:rsidRDefault="00127C13" w:rsidP="0047064B">
            <w:pPr>
              <w:pStyle w:val="Header"/>
              <w:numPr>
                <w:ilvl w:val="0"/>
                <w:numId w:val="16"/>
              </w:numPr>
              <w:tabs>
                <w:tab w:val="clear" w:pos="4320"/>
                <w:tab w:val="clear" w:pos="8640"/>
              </w:tabs>
              <w:jc w:val="both"/>
            </w:pPr>
            <w:r>
              <w:t>revises the deadline for certain educators who are initially employed at an applicable grade level or campus to attend such an academy to require attendance by the end of the first year of the placement and to apply to educators initially employed for the 2023-2024 school year; and</w:t>
            </w:r>
          </w:p>
          <w:p w14:paraId="48BD4350" w14:textId="77777777" w:rsidR="00761E77" w:rsidRDefault="00127C13" w:rsidP="0047064B">
            <w:pPr>
              <w:pStyle w:val="Header"/>
              <w:numPr>
                <w:ilvl w:val="0"/>
                <w:numId w:val="16"/>
              </w:numPr>
              <w:tabs>
                <w:tab w:val="clear" w:pos="4320"/>
                <w:tab w:val="clear" w:pos="8640"/>
              </w:tabs>
              <w:jc w:val="both"/>
            </w:pPr>
            <w:r>
              <w:t xml:space="preserve">establishes that a demonstration of </w:t>
            </w:r>
            <w:r w:rsidRPr="004D6364">
              <w:t>proficiency in the science of teaching reading on a certification examination</w:t>
            </w:r>
            <w:r>
              <w:t>, as required to teach any grade level from prekindergarten through grade six, is a permitted alternative to the academy attendance requirement for existing teachers.</w:t>
            </w:r>
          </w:p>
          <w:p w14:paraId="1FCC2B35" w14:textId="77777777" w:rsidR="00761E77" w:rsidRDefault="00761E77" w:rsidP="0047064B">
            <w:pPr>
              <w:pStyle w:val="Header"/>
              <w:tabs>
                <w:tab w:val="clear" w:pos="4320"/>
                <w:tab w:val="clear" w:pos="8640"/>
              </w:tabs>
              <w:jc w:val="both"/>
            </w:pPr>
          </w:p>
          <w:p w14:paraId="333D22EF" w14:textId="77777777" w:rsidR="00E36C24" w:rsidRDefault="00127C13" w:rsidP="0047064B">
            <w:pPr>
              <w:pStyle w:val="Header"/>
              <w:tabs>
                <w:tab w:val="clear" w:pos="4320"/>
                <w:tab w:val="clear" w:pos="8640"/>
              </w:tabs>
              <w:jc w:val="both"/>
            </w:pPr>
            <w:r>
              <w:t xml:space="preserve">C.S.H.B. 1525 entitles a regional education service center to state aid for staff salary increases in the following amounts: </w:t>
            </w:r>
          </w:p>
          <w:p w14:paraId="4B71F8D3" w14:textId="77777777" w:rsidR="00E36C24" w:rsidRDefault="00127C13" w:rsidP="0047064B">
            <w:pPr>
              <w:pStyle w:val="Header"/>
              <w:numPr>
                <w:ilvl w:val="0"/>
                <w:numId w:val="5"/>
              </w:numPr>
              <w:jc w:val="both"/>
            </w:pPr>
            <w:r>
              <w:t>$500 for each full-time employee other than administrators, classroom teachers, librarians, certified school counselors, or school nurses; and</w:t>
            </w:r>
          </w:p>
          <w:p w14:paraId="6E6393DC" w14:textId="77777777" w:rsidR="00E36C24" w:rsidRDefault="00127C13" w:rsidP="0047064B">
            <w:pPr>
              <w:pStyle w:val="Header"/>
              <w:numPr>
                <w:ilvl w:val="0"/>
                <w:numId w:val="5"/>
              </w:numPr>
              <w:jc w:val="both"/>
            </w:pPr>
            <w:r>
              <w:t>$250 for each part-time center employee other than administrators, teachers, librarians, certified school counselors, or school nurses.</w:t>
            </w:r>
          </w:p>
          <w:p w14:paraId="7D2C5D9F" w14:textId="77777777" w:rsidR="00E36C24" w:rsidRDefault="00127C13" w:rsidP="0047064B">
            <w:pPr>
              <w:pStyle w:val="Header"/>
              <w:tabs>
                <w:tab w:val="clear" w:pos="4320"/>
                <w:tab w:val="clear" w:pos="8640"/>
              </w:tabs>
              <w:jc w:val="both"/>
            </w:pPr>
            <w:r>
              <w:t>A determination by the commissioner concerning a center's total entitlement is final and may not be appealed.</w:t>
            </w:r>
          </w:p>
          <w:p w14:paraId="6C4AC7DC" w14:textId="77777777" w:rsidR="00E36C24" w:rsidRDefault="00E36C24" w:rsidP="0047064B">
            <w:pPr>
              <w:pStyle w:val="Header"/>
              <w:tabs>
                <w:tab w:val="clear" w:pos="4320"/>
                <w:tab w:val="clear" w:pos="8640"/>
              </w:tabs>
              <w:jc w:val="both"/>
            </w:pPr>
          </w:p>
          <w:p w14:paraId="4227FBD0" w14:textId="6586FB03" w:rsidR="007756CB" w:rsidRDefault="00127C13" w:rsidP="0047064B">
            <w:pPr>
              <w:pStyle w:val="Header"/>
              <w:tabs>
                <w:tab w:val="clear" w:pos="4320"/>
                <w:tab w:val="clear" w:pos="8640"/>
              </w:tabs>
              <w:jc w:val="both"/>
            </w:pPr>
            <w:r>
              <w:t xml:space="preserve">C.S.H.B. 1525 </w:t>
            </w:r>
            <w:r w:rsidR="00731D9F">
              <w:t>authorizes a district or charter school to designate any classroom teacher, regardless of certification</w:t>
            </w:r>
            <w:r>
              <w:t xml:space="preserve"> status</w:t>
            </w:r>
            <w:r w:rsidR="00731D9F">
              <w:t xml:space="preserve">, as a </w:t>
            </w:r>
            <w:r w:rsidR="00A8663E">
              <w:t xml:space="preserve">master, exemplary, or recognized teacher </w:t>
            </w:r>
            <w:r w:rsidR="00731D9F">
              <w:t xml:space="preserve">under a local </w:t>
            </w:r>
            <w:r>
              <w:t xml:space="preserve">optional </w:t>
            </w:r>
            <w:r w:rsidR="00731D9F">
              <w:t>teacher designation system</w:t>
            </w:r>
            <w:r w:rsidR="00A8663E">
              <w:t>.</w:t>
            </w:r>
            <w:r w:rsidR="00EE4798">
              <w:t xml:space="preserve"> </w:t>
            </w:r>
          </w:p>
          <w:p w14:paraId="395DBD01" w14:textId="77777777" w:rsidR="00F307E3" w:rsidRDefault="00F307E3" w:rsidP="0047064B">
            <w:pPr>
              <w:pStyle w:val="Header"/>
              <w:tabs>
                <w:tab w:val="clear" w:pos="4320"/>
                <w:tab w:val="clear" w:pos="8640"/>
              </w:tabs>
              <w:jc w:val="both"/>
            </w:pPr>
          </w:p>
          <w:p w14:paraId="2C2C9110" w14:textId="59305169" w:rsidR="00A8663E" w:rsidRDefault="00127C13" w:rsidP="0047064B">
            <w:pPr>
              <w:pStyle w:val="Header"/>
              <w:tabs>
                <w:tab w:val="clear" w:pos="4320"/>
                <w:tab w:val="clear" w:pos="8640"/>
              </w:tabs>
              <w:jc w:val="both"/>
            </w:pPr>
            <w:r>
              <w:t xml:space="preserve">C.S.H.B. 1525 </w:t>
            </w:r>
            <w:r w:rsidR="00EE4798">
              <w:t>entitles t</w:t>
            </w:r>
            <w:r w:rsidR="00EE4798" w:rsidRPr="00EE4798">
              <w:t>he Texas School for the Deaf and the Texas School for the Blind and Visually Impaired</w:t>
            </w:r>
            <w:r w:rsidR="00EE4798">
              <w:t xml:space="preserve"> to the teacher incentive allotment</w:t>
            </w:r>
            <w:r w:rsidR="002954C1">
              <w:t>.</w:t>
            </w:r>
            <w:r w:rsidR="00EB37D5">
              <w:t xml:space="preserve"> </w:t>
            </w:r>
            <w:r w:rsidR="0000035B">
              <w:t>The bill</w:t>
            </w:r>
            <w:r w:rsidR="00EB37D5">
              <w:t xml:space="preserve"> authorizes the commissioner</w:t>
            </w:r>
            <w:r w:rsidR="0000035B">
              <w:t xml:space="preserve"> to use the average point value assigned for the home districts of students enrolled in those schools for purposes of calculating the high needs and rural factor for the allotment</w:t>
            </w:r>
            <w:r w:rsidR="00EB37D5">
              <w:t xml:space="preserve"> if the commissioner determines that </w:t>
            </w:r>
            <w:r w:rsidR="0000035B">
              <w:t xml:space="preserve">it is impractical to </w:t>
            </w:r>
            <w:r w:rsidR="00EB37D5">
              <w:t xml:space="preserve">assign point values </w:t>
            </w:r>
            <w:r w:rsidR="0059042A">
              <w:t>based on the census blocks in which the students reside</w:t>
            </w:r>
            <w:r w:rsidR="00EB37D5">
              <w:t>.</w:t>
            </w:r>
          </w:p>
          <w:p w14:paraId="0D97001F" w14:textId="169456E1" w:rsidR="00253CB3" w:rsidRDefault="00253CB3" w:rsidP="0047064B">
            <w:pPr>
              <w:pStyle w:val="Header"/>
              <w:tabs>
                <w:tab w:val="clear" w:pos="4320"/>
                <w:tab w:val="clear" w:pos="8640"/>
              </w:tabs>
              <w:jc w:val="both"/>
            </w:pPr>
          </w:p>
          <w:p w14:paraId="5DAA7F88" w14:textId="1EDDAFD2" w:rsidR="00761E77" w:rsidRPr="00C87FCC" w:rsidRDefault="00127C13" w:rsidP="0047064B">
            <w:pPr>
              <w:jc w:val="both"/>
            </w:pPr>
            <w:r>
              <w:t>C.S.H.B. 1525 establish</w:t>
            </w:r>
            <w:r w:rsidR="00941C85">
              <w:t>es</w:t>
            </w:r>
            <w:r>
              <w:t xml:space="preserve"> that increased compensation paid to a teacher by a district using teacher incentive allotment funds is subject to report and deduction for member contributions and subject to credit in benefit computations under the Teacher Retirement System of Texas.</w:t>
            </w:r>
          </w:p>
          <w:p w14:paraId="472DE2E3" w14:textId="77777777" w:rsidR="00224BC2" w:rsidRDefault="00224BC2" w:rsidP="0047064B">
            <w:pPr>
              <w:pStyle w:val="Header"/>
              <w:tabs>
                <w:tab w:val="clear" w:pos="4320"/>
                <w:tab w:val="clear" w:pos="8640"/>
              </w:tabs>
              <w:jc w:val="both"/>
              <w:rPr>
                <w:b/>
              </w:rPr>
            </w:pPr>
          </w:p>
          <w:p w14:paraId="71AE08FF" w14:textId="594ACE68" w:rsidR="00631F1F" w:rsidRDefault="00127C13" w:rsidP="0047064B">
            <w:pPr>
              <w:rPr>
                <w:b/>
              </w:rPr>
            </w:pPr>
            <w:r>
              <w:rPr>
                <w:b/>
              </w:rPr>
              <w:t>Repealed Provisions</w:t>
            </w:r>
          </w:p>
          <w:p w14:paraId="25DD635E" w14:textId="77777777" w:rsidR="00C3199B" w:rsidRDefault="00C3199B" w:rsidP="0047064B">
            <w:pPr>
              <w:rPr>
                <w:b/>
              </w:rPr>
            </w:pPr>
          </w:p>
          <w:p w14:paraId="3775BE17" w14:textId="6DCD8092" w:rsidR="00CB4EA1" w:rsidRDefault="00127C13" w:rsidP="0047064B">
            <w:r>
              <w:t>C.S.</w:t>
            </w:r>
            <w:r w:rsidR="00631F1F">
              <w:t>H.B. 1525 repeals the following provisions:</w:t>
            </w:r>
          </w:p>
          <w:p w14:paraId="714BE9E6" w14:textId="77777777" w:rsidR="00DA2B28" w:rsidRDefault="00127C13" w:rsidP="0047064B">
            <w:pPr>
              <w:pStyle w:val="ListParagraph"/>
              <w:numPr>
                <w:ilvl w:val="0"/>
                <w:numId w:val="22"/>
              </w:numPr>
              <w:contextualSpacing w:val="0"/>
            </w:pPr>
            <w:r>
              <w:t>Sections 12.133(d), (d-1), and (e), Education Code;</w:t>
            </w:r>
          </w:p>
          <w:p w14:paraId="07671150" w14:textId="1AD17A42" w:rsidR="000C52B2" w:rsidRDefault="00127C13" w:rsidP="0047064B">
            <w:pPr>
              <w:pStyle w:val="ListParagraph"/>
              <w:numPr>
                <w:ilvl w:val="0"/>
                <w:numId w:val="22"/>
              </w:numPr>
              <w:contextualSpacing w:val="0"/>
            </w:pPr>
            <w:r>
              <w:t>Sections 49.054(a) and (c), Education Code;</w:t>
            </w:r>
          </w:p>
          <w:p w14:paraId="10B77107" w14:textId="77777777" w:rsidR="000C52B2" w:rsidRDefault="00127C13" w:rsidP="0047064B">
            <w:pPr>
              <w:pStyle w:val="ListParagraph"/>
              <w:numPr>
                <w:ilvl w:val="0"/>
                <w:numId w:val="22"/>
              </w:numPr>
              <w:contextualSpacing w:val="0"/>
            </w:pPr>
            <w:r>
              <w:t>Section 2, Chapter 1036 (H.B. 548), Acts of the 86th Legislature, Regular Session, 2019; and</w:t>
            </w:r>
          </w:p>
          <w:p w14:paraId="1D3739F5" w14:textId="075C397F" w:rsidR="00CB4EA1" w:rsidRDefault="00127C13" w:rsidP="0047064B">
            <w:pPr>
              <w:pStyle w:val="ListParagraph"/>
              <w:numPr>
                <w:ilvl w:val="0"/>
                <w:numId w:val="22"/>
              </w:numPr>
              <w:contextualSpacing w:val="0"/>
            </w:pPr>
            <w:r>
              <w:t>Section 8, Chapter 1060 (H.B. 1051), Acts of the 86th Legislature, Regular Session, 2019.</w:t>
            </w:r>
          </w:p>
          <w:p w14:paraId="5D978C28" w14:textId="77777777" w:rsidR="00631F1F" w:rsidRPr="00835628" w:rsidRDefault="00631F1F" w:rsidP="0047064B">
            <w:pPr>
              <w:jc w:val="both"/>
              <w:rPr>
                <w:b/>
              </w:rPr>
            </w:pPr>
          </w:p>
        </w:tc>
      </w:tr>
      <w:tr w:rsidR="004B08F9" w14:paraId="1C766E2B" w14:textId="77777777" w:rsidTr="009E189D">
        <w:tc>
          <w:tcPr>
            <w:tcW w:w="9360" w:type="dxa"/>
          </w:tcPr>
          <w:p w14:paraId="12EBA931" w14:textId="77777777" w:rsidR="008423E4" w:rsidRPr="00A8133F" w:rsidRDefault="00127C13" w:rsidP="0047064B">
            <w:pPr>
              <w:rPr>
                <w:b/>
              </w:rPr>
            </w:pPr>
            <w:r w:rsidRPr="009C1E9A">
              <w:rPr>
                <w:b/>
                <w:u w:val="single"/>
              </w:rPr>
              <w:t>EFFECTIVE DATE</w:t>
            </w:r>
            <w:r>
              <w:rPr>
                <w:b/>
              </w:rPr>
              <w:t xml:space="preserve"> </w:t>
            </w:r>
          </w:p>
          <w:p w14:paraId="75C66DCD" w14:textId="77777777" w:rsidR="008423E4" w:rsidRDefault="008423E4" w:rsidP="0047064B"/>
          <w:p w14:paraId="586F49BB" w14:textId="77777777" w:rsidR="008423E4" w:rsidRPr="003624F2" w:rsidRDefault="00127C13" w:rsidP="0047064B">
            <w:pPr>
              <w:pStyle w:val="Header"/>
              <w:tabs>
                <w:tab w:val="clear" w:pos="4320"/>
                <w:tab w:val="clear" w:pos="8640"/>
              </w:tabs>
              <w:jc w:val="both"/>
            </w:pPr>
            <w:r>
              <w:t>September 1, 2021.</w:t>
            </w:r>
          </w:p>
          <w:p w14:paraId="406C794E" w14:textId="77777777" w:rsidR="008423E4" w:rsidRPr="00233FDB" w:rsidRDefault="008423E4" w:rsidP="0047064B">
            <w:pPr>
              <w:rPr>
                <w:b/>
              </w:rPr>
            </w:pPr>
          </w:p>
        </w:tc>
      </w:tr>
      <w:tr w:rsidR="004B08F9" w14:paraId="59FDFCC9" w14:textId="77777777" w:rsidTr="009E189D">
        <w:tc>
          <w:tcPr>
            <w:tcW w:w="9360" w:type="dxa"/>
          </w:tcPr>
          <w:p w14:paraId="77B9E31E" w14:textId="77777777" w:rsidR="00BE3854" w:rsidRDefault="00127C13" w:rsidP="00BE3854">
            <w:pPr>
              <w:jc w:val="both"/>
              <w:rPr>
                <w:b/>
                <w:u w:val="single"/>
              </w:rPr>
            </w:pPr>
            <w:r>
              <w:rPr>
                <w:b/>
                <w:u w:val="single"/>
              </w:rPr>
              <w:t>COMPARISON OF ORIGINAL AND SUBSTITUTE</w:t>
            </w:r>
          </w:p>
          <w:p w14:paraId="79CA1E6C" w14:textId="715C29BB" w:rsidR="009E189D" w:rsidRPr="00BE3854" w:rsidRDefault="009E189D" w:rsidP="00BE3854">
            <w:pPr>
              <w:jc w:val="both"/>
              <w:rPr>
                <w:b/>
                <w:u w:val="single"/>
              </w:rPr>
            </w:pPr>
          </w:p>
        </w:tc>
      </w:tr>
      <w:tr w:rsidR="004B08F9" w14:paraId="04730714" w14:textId="77777777" w:rsidTr="009E189D">
        <w:tc>
          <w:tcPr>
            <w:tcW w:w="9360" w:type="dxa"/>
          </w:tcPr>
          <w:p w14:paraId="7BB3ABDA" w14:textId="77777777" w:rsidR="00B56BFE" w:rsidRDefault="00127C13" w:rsidP="00B56BFE">
            <w:pPr>
              <w:jc w:val="both"/>
            </w:pPr>
            <w:r>
              <w:t>While C.S.H.B. 1525 may differ from the original in minor or nonsubstantive ways, the following summarizes the substantial differences between the introduced and committee substitute versions of the bill.</w:t>
            </w:r>
          </w:p>
          <w:p w14:paraId="36D4C574" w14:textId="77777777" w:rsidR="00B56BFE" w:rsidRDefault="00B56BFE" w:rsidP="00B56BFE">
            <w:pPr>
              <w:jc w:val="both"/>
            </w:pPr>
          </w:p>
          <w:p w14:paraId="1BA7C557" w14:textId="77777777" w:rsidR="00B56BFE" w:rsidRDefault="00127C13" w:rsidP="00B56BFE">
            <w:pPr>
              <w:jc w:val="both"/>
            </w:pPr>
            <w:r>
              <w:t xml:space="preserve">The substitute excludes a district's available school fund allocation from funding entitlements that may be used to offset the district's required reduction of its local revenue level. </w:t>
            </w:r>
          </w:p>
          <w:p w14:paraId="0E4A580D" w14:textId="77777777" w:rsidR="00B56BFE" w:rsidRDefault="00B56BFE" w:rsidP="00B56BFE">
            <w:pPr>
              <w:jc w:val="both"/>
            </w:pPr>
          </w:p>
          <w:p w14:paraId="55209C19" w14:textId="77777777" w:rsidR="00B56BFE" w:rsidRDefault="00127C13" w:rsidP="00B56BFE">
            <w:pPr>
              <w:jc w:val="both"/>
            </w:pPr>
            <w:r>
              <w:t>With respect to the career and technology education (CTE) allotment, the substitute includes the following changes:</w:t>
            </w:r>
          </w:p>
          <w:p w14:paraId="5F115FD2" w14:textId="77777777" w:rsidR="00B56BFE" w:rsidRDefault="00127C13" w:rsidP="00B56BFE">
            <w:pPr>
              <w:pStyle w:val="ListParagraph"/>
              <w:numPr>
                <w:ilvl w:val="0"/>
                <w:numId w:val="10"/>
              </w:numPr>
              <w:contextualSpacing w:val="0"/>
              <w:jc w:val="both"/>
            </w:pPr>
            <w:r>
              <w:t>a certain formula adjustment for districts eligible for the small and mid-sized district allotment;</w:t>
            </w:r>
          </w:p>
          <w:p w14:paraId="3895D4FB" w14:textId="77777777" w:rsidR="00B56BFE" w:rsidRDefault="00127C13" w:rsidP="00B56BFE">
            <w:pPr>
              <w:pStyle w:val="ListParagraph"/>
              <w:numPr>
                <w:ilvl w:val="0"/>
                <w:numId w:val="10"/>
              </w:numPr>
              <w:contextualSpacing w:val="0"/>
              <w:jc w:val="both"/>
            </w:pPr>
            <w:r>
              <w:t>replacement of the single funding weight with a three-tiered range that assigns greater weights to courses in an approved program of study and to courses at more advanced levels; and</w:t>
            </w:r>
          </w:p>
          <w:p w14:paraId="671864EB" w14:textId="77777777" w:rsidR="00B56BFE" w:rsidRDefault="00127C13" w:rsidP="00B56BFE">
            <w:pPr>
              <w:pStyle w:val="ListParagraph"/>
              <w:numPr>
                <w:ilvl w:val="0"/>
                <w:numId w:val="10"/>
              </w:numPr>
              <w:contextualSpacing w:val="0"/>
              <w:jc w:val="both"/>
            </w:pPr>
            <w:r>
              <w:t>a definition of "approved program of study" that provides for certain federal funding eligibility and a revised definition of "approved career and technology education program."</w:t>
            </w:r>
          </w:p>
          <w:p w14:paraId="2DE46D01" w14:textId="77C93637" w:rsidR="00B56BFE" w:rsidRDefault="00127C13" w:rsidP="00B56BFE">
            <w:pPr>
              <w:jc w:val="both"/>
            </w:pPr>
            <w:r>
              <w:t>The substitute removes</w:t>
            </w:r>
            <w:r w:rsidR="00F26B62">
              <w:t xml:space="preserve"> the requirement for </w:t>
            </w:r>
            <w:r>
              <w:t xml:space="preserve"> </w:t>
            </w:r>
            <w:r w:rsidR="00F26B62">
              <w:t xml:space="preserve">a </w:t>
            </w:r>
            <w:r>
              <w:t xml:space="preserve">student </w:t>
            </w:r>
            <w:r w:rsidR="00F26B62">
              <w:t xml:space="preserve">to be </w:t>
            </w:r>
            <w:r>
              <w:t>enrolled in two or more advanced CTE classes for a total of three or more credits</w:t>
            </w:r>
            <w:r w:rsidR="00F26B62">
              <w:t xml:space="preserve"> to be eligible for an additional funding entitlement</w:t>
            </w:r>
            <w:r>
              <w:t>.</w:t>
            </w:r>
          </w:p>
          <w:p w14:paraId="2F368CD7" w14:textId="77777777" w:rsidR="00B56BFE" w:rsidRDefault="00B56BFE" w:rsidP="00B56BFE">
            <w:pPr>
              <w:jc w:val="both"/>
            </w:pPr>
          </w:p>
          <w:p w14:paraId="5AC5E6E6" w14:textId="77777777" w:rsidR="00B56BFE" w:rsidRDefault="00127C13" w:rsidP="00B56BFE">
            <w:pPr>
              <w:jc w:val="both"/>
            </w:pPr>
            <w:r>
              <w:t>With respect to the fast growth allotment, the substitute makes the following changes:</w:t>
            </w:r>
          </w:p>
          <w:p w14:paraId="7537FABD" w14:textId="77777777" w:rsidR="00B56BFE" w:rsidRDefault="00127C13" w:rsidP="00B56BFE">
            <w:pPr>
              <w:pStyle w:val="ListParagraph"/>
              <w:numPr>
                <w:ilvl w:val="0"/>
                <w:numId w:val="14"/>
              </w:numPr>
              <w:contextualSpacing w:val="0"/>
              <w:jc w:val="both"/>
            </w:pPr>
            <w:r>
              <w:t xml:space="preserve">does not include provisions incorporating a range of four growth categories with an associated scale of funding weights; but </w:t>
            </w:r>
          </w:p>
          <w:p w14:paraId="7F9B2828" w14:textId="77777777" w:rsidR="00B56BFE" w:rsidRDefault="00127C13" w:rsidP="00B56BFE">
            <w:pPr>
              <w:pStyle w:val="ListParagraph"/>
              <w:numPr>
                <w:ilvl w:val="0"/>
                <w:numId w:val="14"/>
              </w:numPr>
              <w:contextualSpacing w:val="0"/>
              <w:jc w:val="both"/>
            </w:pPr>
            <w:r>
              <w:t>includes the following:</w:t>
            </w:r>
          </w:p>
          <w:p w14:paraId="7E607E57" w14:textId="77777777" w:rsidR="00B56BFE" w:rsidRDefault="00127C13" w:rsidP="00B56BFE">
            <w:pPr>
              <w:pStyle w:val="ListParagraph"/>
              <w:numPr>
                <w:ilvl w:val="1"/>
                <w:numId w:val="14"/>
              </w:numPr>
              <w:contextualSpacing w:val="0"/>
              <w:jc w:val="both"/>
            </w:pPr>
            <w:r>
              <w:t>a change of eligibility criteria from student enrollment growth in the top quartile of districts in the state over a three-year period to an increase of more than 50 enrolled students over the same period;</w:t>
            </w:r>
          </w:p>
          <w:p w14:paraId="56DBBA87" w14:textId="77777777" w:rsidR="00B56BFE" w:rsidRDefault="00127C13" w:rsidP="00B56BFE">
            <w:pPr>
              <w:pStyle w:val="ListParagraph"/>
              <w:numPr>
                <w:ilvl w:val="1"/>
                <w:numId w:val="14"/>
              </w:numPr>
              <w:contextualSpacing w:val="0"/>
              <w:jc w:val="both"/>
            </w:pPr>
            <w:r>
              <w:t>a cap on the statewide total amount of allotment funding provided;</w:t>
            </w:r>
          </w:p>
          <w:p w14:paraId="468FAEAD" w14:textId="77777777" w:rsidR="00B56BFE" w:rsidRDefault="00127C13" w:rsidP="00B56BFE">
            <w:pPr>
              <w:pStyle w:val="ListParagraph"/>
              <w:numPr>
                <w:ilvl w:val="1"/>
                <w:numId w:val="14"/>
              </w:numPr>
              <w:contextualSpacing w:val="0"/>
              <w:jc w:val="both"/>
            </w:pPr>
            <w:r>
              <w:t>provisions for proportional reductions in allotment funding provided to districts if total entitlements exceed the applicable cap;</w:t>
            </w:r>
          </w:p>
          <w:p w14:paraId="112CF054" w14:textId="77777777" w:rsidR="00B56BFE" w:rsidRDefault="00127C13" w:rsidP="00B56BFE">
            <w:pPr>
              <w:pStyle w:val="ListParagraph"/>
              <w:numPr>
                <w:ilvl w:val="1"/>
                <w:numId w:val="14"/>
              </w:numPr>
              <w:contextualSpacing w:val="0"/>
              <w:jc w:val="both"/>
            </w:pPr>
            <w:r>
              <w:t>temporary provisions establishing increasing scales of funding weights and statewide caps during a transition period consisting of the 2021-2022, 2022</w:t>
            </w:r>
            <w:r>
              <w:noBreakHyphen/>
              <w:t>2023, and 2023-2024 school years</w:t>
            </w:r>
            <w:r w:rsidRPr="005A10DF">
              <w:t>;</w:t>
            </w:r>
            <w:r>
              <w:t xml:space="preserve"> and</w:t>
            </w:r>
          </w:p>
          <w:p w14:paraId="040C72F4" w14:textId="77777777" w:rsidR="00B56BFE" w:rsidRDefault="00127C13" w:rsidP="00B56BFE">
            <w:pPr>
              <w:pStyle w:val="ListParagraph"/>
              <w:numPr>
                <w:ilvl w:val="1"/>
                <w:numId w:val="14"/>
              </w:numPr>
              <w:contextualSpacing w:val="0"/>
              <w:jc w:val="both"/>
            </w:pPr>
            <w:r>
              <w:t>a requirement for TEA to provide allotment funding for the 2021-2022 school year to a district at the level provided for the 2019-2020 school year level if the district received the allotment for 2019-2020 but is not entitled to the allotment for 2021-2022.</w:t>
            </w:r>
          </w:p>
          <w:p w14:paraId="6CA2A319" w14:textId="77777777" w:rsidR="00B56BFE" w:rsidRDefault="00B56BFE" w:rsidP="00B56BFE">
            <w:pPr>
              <w:jc w:val="both"/>
            </w:pPr>
          </w:p>
          <w:p w14:paraId="3657F995" w14:textId="77777777" w:rsidR="00B56BFE" w:rsidRDefault="00127C13" w:rsidP="00B56BFE">
            <w:pPr>
              <w:jc w:val="both"/>
            </w:pPr>
            <w:r>
              <w:t>The substitute includes the following provisions relating to educators and relating to the teacher incentive allotment:</w:t>
            </w:r>
          </w:p>
          <w:p w14:paraId="680E9A93" w14:textId="77777777" w:rsidR="00B56BFE" w:rsidRDefault="00127C13" w:rsidP="00B56BFE">
            <w:pPr>
              <w:pStyle w:val="ListParagraph"/>
              <w:numPr>
                <w:ilvl w:val="0"/>
                <w:numId w:val="15"/>
              </w:numPr>
              <w:contextualSpacing w:val="0"/>
              <w:jc w:val="both"/>
            </w:pPr>
            <w:r>
              <w:t xml:space="preserve">an authorization for a district or charter school to designate any classroom teacher as a </w:t>
            </w:r>
            <w:r w:rsidRPr="003D701E">
              <w:t>master</w:t>
            </w:r>
            <w:r>
              <w:t>, exemplary, or recognized teacher;</w:t>
            </w:r>
          </w:p>
          <w:p w14:paraId="134CE441" w14:textId="77777777" w:rsidR="00B56BFE" w:rsidRDefault="00127C13" w:rsidP="00B56BFE">
            <w:pPr>
              <w:pStyle w:val="ListParagraph"/>
              <w:numPr>
                <w:ilvl w:val="0"/>
                <w:numId w:val="15"/>
              </w:numPr>
              <w:contextualSpacing w:val="0"/>
              <w:jc w:val="both"/>
            </w:pPr>
            <w:r>
              <w:t xml:space="preserve">a provision requiring certain </w:t>
            </w:r>
            <w:r w:rsidRPr="0041590E">
              <w:t>adjustments</w:t>
            </w:r>
            <w:r>
              <w:t xml:space="preserve"> to preserve the full teacher incentive allotment entitlement for a district that is subject to recapture but whose revenue level, when reduced for recapture purposes, falls below the minimum known as the recapture floor; and</w:t>
            </w:r>
          </w:p>
          <w:p w14:paraId="07DD45D8" w14:textId="77777777" w:rsidR="00B56BFE" w:rsidRDefault="00127C13" w:rsidP="00B56BFE">
            <w:pPr>
              <w:pStyle w:val="ListParagraph"/>
              <w:numPr>
                <w:ilvl w:val="0"/>
                <w:numId w:val="15"/>
              </w:numPr>
              <w:contextualSpacing w:val="0"/>
              <w:jc w:val="both"/>
            </w:pPr>
            <w:r>
              <w:t>explicit entitlements to the teacher incentive allotment for the Texas School for the Deaf and the Texas School for the Blind and Visually Impaired.</w:t>
            </w:r>
          </w:p>
          <w:p w14:paraId="4ECD13BC" w14:textId="77777777" w:rsidR="00B56BFE" w:rsidRDefault="00B56BFE" w:rsidP="00B56BFE">
            <w:pPr>
              <w:jc w:val="both"/>
            </w:pPr>
          </w:p>
          <w:p w14:paraId="2C7AE9D7" w14:textId="77777777" w:rsidR="00B56BFE" w:rsidRDefault="00127C13" w:rsidP="00B56BFE">
            <w:pPr>
              <w:jc w:val="both"/>
            </w:pPr>
            <w:r>
              <w:t xml:space="preserve">With respect to requirements for applicable educators to attend a teacher literacy achievement academy, the substitute extends certain deadlines to the 2023-2024 school year and provides an option to substitute a certain demonstration of proficiency on a certification examination for the academy attendance requirement. </w:t>
            </w:r>
          </w:p>
          <w:p w14:paraId="0269AF15" w14:textId="77777777" w:rsidR="00B56BFE" w:rsidRDefault="00B56BFE" w:rsidP="00B56BFE">
            <w:pPr>
              <w:jc w:val="both"/>
            </w:pPr>
          </w:p>
          <w:p w14:paraId="2B6E612B" w14:textId="77777777" w:rsidR="00B56BFE" w:rsidRDefault="00127C13" w:rsidP="00B56BFE">
            <w:pPr>
              <w:jc w:val="both"/>
            </w:pPr>
            <w:r>
              <w:t>The substitute does not include a clarification of the definition of average daily attendance for purposes of the small and mid-sized district allotment.</w:t>
            </w:r>
          </w:p>
          <w:p w14:paraId="44926C5D" w14:textId="77777777" w:rsidR="00B56BFE" w:rsidRDefault="00B56BFE" w:rsidP="00B56BFE">
            <w:pPr>
              <w:jc w:val="both"/>
            </w:pPr>
          </w:p>
          <w:p w14:paraId="4054100A" w14:textId="77777777" w:rsidR="00B56BFE" w:rsidRDefault="00127C13" w:rsidP="00B56BFE">
            <w:pPr>
              <w:jc w:val="both"/>
            </w:pPr>
            <w:r>
              <w:t>The substitute does not include the repeal of provisions relating to the following:</w:t>
            </w:r>
          </w:p>
          <w:p w14:paraId="73F82AD1" w14:textId="77777777" w:rsidR="00B56BFE" w:rsidRDefault="00127C13" w:rsidP="00B56BFE">
            <w:pPr>
              <w:pStyle w:val="ListParagraph"/>
              <w:numPr>
                <w:ilvl w:val="0"/>
                <w:numId w:val="23"/>
              </w:numPr>
              <w:contextualSpacing w:val="0"/>
              <w:jc w:val="both"/>
            </w:pPr>
            <w:r>
              <w:t xml:space="preserve">an authorization for a district receiving a transfer student to charge a certain tuition fee; </w:t>
            </w:r>
          </w:p>
          <w:p w14:paraId="128F964E" w14:textId="77777777" w:rsidR="00B56BFE" w:rsidRDefault="00127C13" w:rsidP="00B56BFE">
            <w:pPr>
              <w:pStyle w:val="ListParagraph"/>
              <w:numPr>
                <w:ilvl w:val="0"/>
                <w:numId w:val="23"/>
              </w:numPr>
              <w:contextualSpacing w:val="0"/>
              <w:jc w:val="both"/>
            </w:pPr>
            <w:r>
              <w:t>contracts between districts for the education of students at grade levels not offered by their district of residence, including related tuition payments; and</w:t>
            </w:r>
          </w:p>
          <w:p w14:paraId="140E522B" w14:textId="2985E3E9" w:rsidR="00BE3854" w:rsidRPr="00B56BFE" w:rsidRDefault="00127C13" w:rsidP="00B56BFE">
            <w:pPr>
              <w:pStyle w:val="ListParagraph"/>
              <w:numPr>
                <w:ilvl w:val="0"/>
                <w:numId w:val="24"/>
              </w:numPr>
              <w:spacing w:before="120" w:after="120"/>
              <w:jc w:val="both"/>
              <w:rPr>
                <w:b/>
                <w:u w:val="single"/>
              </w:rPr>
            </w:pPr>
            <w:r>
              <w:t>the tuition allotment for a district required to pay tuition to another district under such a contract.</w:t>
            </w:r>
          </w:p>
        </w:tc>
      </w:tr>
      <w:tr w:rsidR="004B08F9" w14:paraId="7ABBA2EF" w14:textId="77777777" w:rsidTr="009E189D">
        <w:tc>
          <w:tcPr>
            <w:tcW w:w="9360" w:type="dxa"/>
          </w:tcPr>
          <w:p w14:paraId="7CF5BF5F" w14:textId="77777777" w:rsidR="00BE3854" w:rsidRPr="00BE3854" w:rsidRDefault="00BE3854" w:rsidP="00BE3854">
            <w:pPr>
              <w:spacing w:line="480" w:lineRule="auto"/>
              <w:jc w:val="both"/>
            </w:pPr>
          </w:p>
        </w:tc>
      </w:tr>
      <w:tr w:rsidR="004B08F9" w14:paraId="0B7C2DAF" w14:textId="77777777" w:rsidTr="009E189D">
        <w:tc>
          <w:tcPr>
            <w:tcW w:w="9360" w:type="dxa"/>
          </w:tcPr>
          <w:p w14:paraId="57163F03" w14:textId="77777777" w:rsidR="00BE3854" w:rsidRDefault="00BE3854" w:rsidP="0047064B">
            <w:pPr>
              <w:jc w:val="both"/>
              <w:rPr>
                <w:b/>
                <w:u w:val="single"/>
              </w:rPr>
            </w:pPr>
          </w:p>
        </w:tc>
      </w:tr>
    </w:tbl>
    <w:p w14:paraId="066D3061" w14:textId="77777777" w:rsidR="008423E4" w:rsidRPr="00BE0E75" w:rsidRDefault="008423E4" w:rsidP="0047064B">
      <w:pPr>
        <w:jc w:val="both"/>
        <w:rPr>
          <w:rFonts w:ascii="Arial" w:hAnsi="Arial"/>
          <w:sz w:val="16"/>
          <w:szCs w:val="16"/>
        </w:rPr>
      </w:pPr>
    </w:p>
    <w:p w14:paraId="25E5BB07" w14:textId="77777777" w:rsidR="004108C3" w:rsidRPr="008423E4" w:rsidRDefault="004108C3" w:rsidP="0047064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386B" w14:textId="77777777" w:rsidR="00DC5A6D" w:rsidRDefault="00127C13">
      <w:r>
        <w:separator/>
      </w:r>
    </w:p>
  </w:endnote>
  <w:endnote w:type="continuationSeparator" w:id="0">
    <w:p w14:paraId="635F841A" w14:textId="77777777" w:rsidR="00DC5A6D" w:rsidRDefault="0012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B0DF" w14:textId="77777777" w:rsidR="00F92A56" w:rsidRDefault="00F92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B08F9" w14:paraId="5C3DDAD1" w14:textId="77777777" w:rsidTr="009C1E9A">
      <w:trPr>
        <w:cantSplit/>
      </w:trPr>
      <w:tc>
        <w:tcPr>
          <w:tcW w:w="0" w:type="pct"/>
        </w:tcPr>
        <w:p w14:paraId="79FD09BB" w14:textId="77777777" w:rsidR="00F92A56" w:rsidRDefault="00F92A56" w:rsidP="009C1E9A">
          <w:pPr>
            <w:pStyle w:val="Footer"/>
            <w:tabs>
              <w:tab w:val="clear" w:pos="8640"/>
              <w:tab w:val="right" w:pos="9360"/>
            </w:tabs>
          </w:pPr>
        </w:p>
      </w:tc>
      <w:tc>
        <w:tcPr>
          <w:tcW w:w="2395" w:type="pct"/>
        </w:tcPr>
        <w:p w14:paraId="7B6B4896" w14:textId="77777777" w:rsidR="00F92A56" w:rsidRDefault="00F92A56" w:rsidP="009C1E9A">
          <w:pPr>
            <w:pStyle w:val="Footer"/>
            <w:tabs>
              <w:tab w:val="clear" w:pos="8640"/>
              <w:tab w:val="right" w:pos="9360"/>
            </w:tabs>
          </w:pPr>
        </w:p>
        <w:p w14:paraId="5DCC93DB" w14:textId="77777777" w:rsidR="00F92A56" w:rsidRDefault="00F92A56" w:rsidP="009C1E9A">
          <w:pPr>
            <w:pStyle w:val="Footer"/>
            <w:tabs>
              <w:tab w:val="clear" w:pos="8640"/>
              <w:tab w:val="right" w:pos="9360"/>
            </w:tabs>
          </w:pPr>
        </w:p>
        <w:p w14:paraId="0C513205" w14:textId="77777777" w:rsidR="00F92A56" w:rsidRDefault="00F92A56" w:rsidP="009C1E9A">
          <w:pPr>
            <w:pStyle w:val="Footer"/>
            <w:tabs>
              <w:tab w:val="clear" w:pos="8640"/>
              <w:tab w:val="right" w:pos="9360"/>
            </w:tabs>
          </w:pPr>
        </w:p>
      </w:tc>
      <w:tc>
        <w:tcPr>
          <w:tcW w:w="2453" w:type="pct"/>
        </w:tcPr>
        <w:p w14:paraId="21F8AE27" w14:textId="77777777" w:rsidR="00F92A56" w:rsidRDefault="00F92A56" w:rsidP="009C1E9A">
          <w:pPr>
            <w:pStyle w:val="Footer"/>
            <w:tabs>
              <w:tab w:val="clear" w:pos="8640"/>
              <w:tab w:val="right" w:pos="9360"/>
            </w:tabs>
            <w:jc w:val="right"/>
          </w:pPr>
        </w:p>
      </w:tc>
    </w:tr>
    <w:tr w:rsidR="004B08F9" w14:paraId="79E37562" w14:textId="77777777" w:rsidTr="009C1E9A">
      <w:trPr>
        <w:cantSplit/>
      </w:trPr>
      <w:tc>
        <w:tcPr>
          <w:tcW w:w="0" w:type="pct"/>
        </w:tcPr>
        <w:p w14:paraId="4C007D29" w14:textId="77777777" w:rsidR="00F92A56" w:rsidRDefault="00F92A56" w:rsidP="009C1E9A">
          <w:pPr>
            <w:pStyle w:val="Footer"/>
            <w:tabs>
              <w:tab w:val="clear" w:pos="8640"/>
              <w:tab w:val="right" w:pos="9360"/>
            </w:tabs>
          </w:pPr>
        </w:p>
      </w:tc>
      <w:tc>
        <w:tcPr>
          <w:tcW w:w="2395" w:type="pct"/>
        </w:tcPr>
        <w:p w14:paraId="49CE63B0" w14:textId="29B61C1E" w:rsidR="00F92A56" w:rsidRPr="009C1E9A" w:rsidRDefault="00127C13" w:rsidP="009C1E9A">
          <w:pPr>
            <w:pStyle w:val="Footer"/>
            <w:tabs>
              <w:tab w:val="clear" w:pos="8640"/>
              <w:tab w:val="right" w:pos="9360"/>
            </w:tabs>
            <w:rPr>
              <w:rFonts w:ascii="Shruti" w:hAnsi="Shruti"/>
              <w:sz w:val="22"/>
            </w:rPr>
          </w:pPr>
          <w:r>
            <w:rPr>
              <w:rFonts w:ascii="Shruti" w:hAnsi="Shruti"/>
              <w:sz w:val="22"/>
            </w:rPr>
            <w:t>87R 19152</w:t>
          </w:r>
        </w:p>
      </w:tc>
      <w:tc>
        <w:tcPr>
          <w:tcW w:w="2453" w:type="pct"/>
        </w:tcPr>
        <w:p w14:paraId="0DD32FF5" w14:textId="21B7838C" w:rsidR="00F92A56" w:rsidRDefault="00127C13" w:rsidP="009C1E9A">
          <w:pPr>
            <w:pStyle w:val="Footer"/>
            <w:tabs>
              <w:tab w:val="clear" w:pos="8640"/>
              <w:tab w:val="right" w:pos="9360"/>
            </w:tabs>
            <w:jc w:val="right"/>
          </w:pPr>
          <w:fldSimple w:instr=" DOCPROPERTY  OTID  \* MERGEFORMAT ">
            <w:r w:rsidR="008407BC">
              <w:t>21.98.690</w:t>
            </w:r>
          </w:fldSimple>
        </w:p>
      </w:tc>
    </w:tr>
    <w:tr w:rsidR="004B08F9" w14:paraId="45319A21" w14:textId="77777777" w:rsidTr="009C1E9A">
      <w:trPr>
        <w:cantSplit/>
      </w:trPr>
      <w:tc>
        <w:tcPr>
          <w:tcW w:w="0" w:type="pct"/>
        </w:tcPr>
        <w:p w14:paraId="261B3753" w14:textId="77777777" w:rsidR="00F92A56" w:rsidRDefault="00F92A56" w:rsidP="009C1E9A">
          <w:pPr>
            <w:pStyle w:val="Footer"/>
            <w:tabs>
              <w:tab w:val="clear" w:pos="4320"/>
              <w:tab w:val="clear" w:pos="8640"/>
              <w:tab w:val="left" w:pos="2865"/>
            </w:tabs>
          </w:pPr>
        </w:p>
      </w:tc>
      <w:tc>
        <w:tcPr>
          <w:tcW w:w="2395" w:type="pct"/>
        </w:tcPr>
        <w:p w14:paraId="7D263567" w14:textId="4B234B60" w:rsidR="00F92A56" w:rsidRPr="009C1E9A" w:rsidRDefault="00127C13" w:rsidP="009C1E9A">
          <w:pPr>
            <w:pStyle w:val="Footer"/>
            <w:tabs>
              <w:tab w:val="clear" w:pos="4320"/>
              <w:tab w:val="clear" w:pos="8640"/>
              <w:tab w:val="left" w:pos="2865"/>
            </w:tabs>
            <w:rPr>
              <w:rFonts w:ascii="Shruti" w:hAnsi="Shruti"/>
              <w:sz w:val="22"/>
            </w:rPr>
          </w:pPr>
          <w:r>
            <w:rPr>
              <w:rFonts w:ascii="Shruti" w:hAnsi="Shruti"/>
              <w:sz w:val="22"/>
            </w:rPr>
            <w:t>Substitute Document Number: 87R 17419</w:t>
          </w:r>
        </w:p>
      </w:tc>
      <w:tc>
        <w:tcPr>
          <w:tcW w:w="2453" w:type="pct"/>
        </w:tcPr>
        <w:p w14:paraId="3DDBB0D8" w14:textId="77777777" w:rsidR="00F92A56" w:rsidRDefault="00F92A56" w:rsidP="006D504F">
          <w:pPr>
            <w:pStyle w:val="Footer"/>
            <w:rPr>
              <w:rStyle w:val="PageNumber"/>
            </w:rPr>
          </w:pPr>
        </w:p>
        <w:p w14:paraId="301C3532" w14:textId="77777777" w:rsidR="00F92A56" w:rsidRDefault="00F92A56" w:rsidP="009C1E9A">
          <w:pPr>
            <w:pStyle w:val="Footer"/>
            <w:tabs>
              <w:tab w:val="clear" w:pos="8640"/>
              <w:tab w:val="right" w:pos="9360"/>
            </w:tabs>
            <w:jc w:val="right"/>
          </w:pPr>
        </w:p>
      </w:tc>
    </w:tr>
    <w:tr w:rsidR="004B08F9" w14:paraId="48F9B3A9" w14:textId="77777777" w:rsidTr="009C1E9A">
      <w:trPr>
        <w:cantSplit/>
        <w:trHeight w:val="323"/>
      </w:trPr>
      <w:tc>
        <w:tcPr>
          <w:tcW w:w="0" w:type="pct"/>
          <w:gridSpan w:val="3"/>
        </w:tcPr>
        <w:p w14:paraId="1AF2AB19" w14:textId="0C4AF6B7" w:rsidR="00F92A56" w:rsidRDefault="00127C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07BC">
            <w:rPr>
              <w:rStyle w:val="PageNumber"/>
              <w:noProof/>
            </w:rPr>
            <w:t>4</w:t>
          </w:r>
          <w:r>
            <w:rPr>
              <w:rStyle w:val="PageNumber"/>
            </w:rPr>
            <w:fldChar w:fldCharType="end"/>
          </w:r>
        </w:p>
        <w:p w14:paraId="6A9AA004" w14:textId="77777777" w:rsidR="00F92A56" w:rsidRDefault="00F92A56" w:rsidP="009C1E9A">
          <w:pPr>
            <w:pStyle w:val="Footer"/>
            <w:tabs>
              <w:tab w:val="clear" w:pos="8640"/>
              <w:tab w:val="right" w:pos="9360"/>
            </w:tabs>
            <w:jc w:val="center"/>
          </w:pPr>
        </w:p>
      </w:tc>
    </w:tr>
  </w:tbl>
  <w:p w14:paraId="2E6E3E0D" w14:textId="77777777" w:rsidR="00F92A56" w:rsidRPr="00FF6F72" w:rsidRDefault="00F92A5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4D06" w14:textId="77777777" w:rsidR="00F92A56" w:rsidRDefault="00F92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A0DB" w14:textId="77777777" w:rsidR="00DC5A6D" w:rsidRDefault="00127C13">
      <w:r>
        <w:separator/>
      </w:r>
    </w:p>
  </w:footnote>
  <w:footnote w:type="continuationSeparator" w:id="0">
    <w:p w14:paraId="5B5330CB" w14:textId="77777777" w:rsidR="00DC5A6D" w:rsidRDefault="0012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EA8D" w14:textId="77777777" w:rsidR="00F92A56" w:rsidRDefault="00F92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92B5" w14:textId="77777777" w:rsidR="00F92A56" w:rsidRDefault="00F92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0BA9" w14:textId="77777777" w:rsidR="00F92A56" w:rsidRDefault="00F9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60E"/>
    <w:multiLevelType w:val="hybridMultilevel"/>
    <w:tmpl w:val="A06A8050"/>
    <w:lvl w:ilvl="0" w:tplc="6790931C">
      <w:start w:val="1"/>
      <w:numFmt w:val="bullet"/>
      <w:lvlText w:val=""/>
      <w:lvlJc w:val="left"/>
      <w:pPr>
        <w:tabs>
          <w:tab w:val="num" w:pos="720"/>
        </w:tabs>
        <w:ind w:left="720" w:hanging="360"/>
      </w:pPr>
      <w:rPr>
        <w:rFonts w:ascii="Symbol" w:hAnsi="Symbol" w:hint="default"/>
      </w:rPr>
    </w:lvl>
    <w:lvl w:ilvl="1" w:tplc="3704E0F8" w:tentative="1">
      <w:start w:val="1"/>
      <w:numFmt w:val="bullet"/>
      <w:lvlText w:val="o"/>
      <w:lvlJc w:val="left"/>
      <w:pPr>
        <w:ind w:left="1440" w:hanging="360"/>
      </w:pPr>
      <w:rPr>
        <w:rFonts w:ascii="Courier New" w:hAnsi="Courier New" w:cs="Courier New" w:hint="default"/>
      </w:rPr>
    </w:lvl>
    <w:lvl w:ilvl="2" w:tplc="3C3ADEAC" w:tentative="1">
      <w:start w:val="1"/>
      <w:numFmt w:val="bullet"/>
      <w:lvlText w:val=""/>
      <w:lvlJc w:val="left"/>
      <w:pPr>
        <w:ind w:left="2160" w:hanging="360"/>
      </w:pPr>
      <w:rPr>
        <w:rFonts w:ascii="Wingdings" w:hAnsi="Wingdings" w:hint="default"/>
      </w:rPr>
    </w:lvl>
    <w:lvl w:ilvl="3" w:tplc="1458F3DA" w:tentative="1">
      <w:start w:val="1"/>
      <w:numFmt w:val="bullet"/>
      <w:lvlText w:val=""/>
      <w:lvlJc w:val="left"/>
      <w:pPr>
        <w:ind w:left="2880" w:hanging="360"/>
      </w:pPr>
      <w:rPr>
        <w:rFonts w:ascii="Symbol" w:hAnsi="Symbol" w:hint="default"/>
      </w:rPr>
    </w:lvl>
    <w:lvl w:ilvl="4" w:tplc="A3D25B18" w:tentative="1">
      <w:start w:val="1"/>
      <w:numFmt w:val="bullet"/>
      <w:lvlText w:val="o"/>
      <w:lvlJc w:val="left"/>
      <w:pPr>
        <w:ind w:left="3600" w:hanging="360"/>
      </w:pPr>
      <w:rPr>
        <w:rFonts w:ascii="Courier New" w:hAnsi="Courier New" w:cs="Courier New" w:hint="default"/>
      </w:rPr>
    </w:lvl>
    <w:lvl w:ilvl="5" w:tplc="213A1DCA" w:tentative="1">
      <w:start w:val="1"/>
      <w:numFmt w:val="bullet"/>
      <w:lvlText w:val=""/>
      <w:lvlJc w:val="left"/>
      <w:pPr>
        <w:ind w:left="4320" w:hanging="360"/>
      </w:pPr>
      <w:rPr>
        <w:rFonts w:ascii="Wingdings" w:hAnsi="Wingdings" w:hint="default"/>
      </w:rPr>
    </w:lvl>
    <w:lvl w:ilvl="6" w:tplc="2EFE3164" w:tentative="1">
      <w:start w:val="1"/>
      <w:numFmt w:val="bullet"/>
      <w:lvlText w:val=""/>
      <w:lvlJc w:val="left"/>
      <w:pPr>
        <w:ind w:left="5040" w:hanging="360"/>
      </w:pPr>
      <w:rPr>
        <w:rFonts w:ascii="Symbol" w:hAnsi="Symbol" w:hint="default"/>
      </w:rPr>
    </w:lvl>
    <w:lvl w:ilvl="7" w:tplc="5802C8C4" w:tentative="1">
      <w:start w:val="1"/>
      <w:numFmt w:val="bullet"/>
      <w:lvlText w:val="o"/>
      <w:lvlJc w:val="left"/>
      <w:pPr>
        <w:ind w:left="5760" w:hanging="360"/>
      </w:pPr>
      <w:rPr>
        <w:rFonts w:ascii="Courier New" w:hAnsi="Courier New" w:cs="Courier New" w:hint="default"/>
      </w:rPr>
    </w:lvl>
    <w:lvl w:ilvl="8" w:tplc="9580C6C4" w:tentative="1">
      <w:start w:val="1"/>
      <w:numFmt w:val="bullet"/>
      <w:lvlText w:val=""/>
      <w:lvlJc w:val="left"/>
      <w:pPr>
        <w:ind w:left="6480" w:hanging="360"/>
      </w:pPr>
      <w:rPr>
        <w:rFonts w:ascii="Wingdings" w:hAnsi="Wingdings" w:hint="default"/>
      </w:rPr>
    </w:lvl>
  </w:abstractNum>
  <w:abstractNum w:abstractNumId="1" w15:restartNumberingAfterBreak="0">
    <w:nsid w:val="0D71543D"/>
    <w:multiLevelType w:val="hybridMultilevel"/>
    <w:tmpl w:val="C5D4F536"/>
    <w:lvl w:ilvl="0" w:tplc="FCAE5E6A">
      <w:start w:val="1"/>
      <w:numFmt w:val="bullet"/>
      <w:lvlText w:val=""/>
      <w:lvlJc w:val="left"/>
      <w:pPr>
        <w:tabs>
          <w:tab w:val="num" w:pos="720"/>
        </w:tabs>
        <w:ind w:left="720" w:hanging="360"/>
      </w:pPr>
      <w:rPr>
        <w:rFonts w:ascii="Symbol" w:hAnsi="Symbol" w:hint="default"/>
      </w:rPr>
    </w:lvl>
    <w:lvl w:ilvl="1" w:tplc="735041F2" w:tentative="1">
      <w:start w:val="1"/>
      <w:numFmt w:val="bullet"/>
      <w:lvlText w:val="o"/>
      <w:lvlJc w:val="left"/>
      <w:pPr>
        <w:ind w:left="1440" w:hanging="360"/>
      </w:pPr>
      <w:rPr>
        <w:rFonts w:ascii="Courier New" w:hAnsi="Courier New" w:cs="Courier New" w:hint="default"/>
      </w:rPr>
    </w:lvl>
    <w:lvl w:ilvl="2" w:tplc="5EA423F8" w:tentative="1">
      <w:start w:val="1"/>
      <w:numFmt w:val="bullet"/>
      <w:lvlText w:val=""/>
      <w:lvlJc w:val="left"/>
      <w:pPr>
        <w:ind w:left="2160" w:hanging="360"/>
      </w:pPr>
      <w:rPr>
        <w:rFonts w:ascii="Wingdings" w:hAnsi="Wingdings" w:hint="default"/>
      </w:rPr>
    </w:lvl>
    <w:lvl w:ilvl="3" w:tplc="519C572C" w:tentative="1">
      <w:start w:val="1"/>
      <w:numFmt w:val="bullet"/>
      <w:lvlText w:val=""/>
      <w:lvlJc w:val="left"/>
      <w:pPr>
        <w:ind w:left="2880" w:hanging="360"/>
      </w:pPr>
      <w:rPr>
        <w:rFonts w:ascii="Symbol" w:hAnsi="Symbol" w:hint="default"/>
      </w:rPr>
    </w:lvl>
    <w:lvl w:ilvl="4" w:tplc="8D1E5B7E" w:tentative="1">
      <w:start w:val="1"/>
      <w:numFmt w:val="bullet"/>
      <w:lvlText w:val="o"/>
      <w:lvlJc w:val="left"/>
      <w:pPr>
        <w:ind w:left="3600" w:hanging="360"/>
      </w:pPr>
      <w:rPr>
        <w:rFonts w:ascii="Courier New" w:hAnsi="Courier New" w:cs="Courier New" w:hint="default"/>
      </w:rPr>
    </w:lvl>
    <w:lvl w:ilvl="5" w:tplc="559E19CE" w:tentative="1">
      <w:start w:val="1"/>
      <w:numFmt w:val="bullet"/>
      <w:lvlText w:val=""/>
      <w:lvlJc w:val="left"/>
      <w:pPr>
        <w:ind w:left="4320" w:hanging="360"/>
      </w:pPr>
      <w:rPr>
        <w:rFonts w:ascii="Wingdings" w:hAnsi="Wingdings" w:hint="default"/>
      </w:rPr>
    </w:lvl>
    <w:lvl w:ilvl="6" w:tplc="5532C4F8" w:tentative="1">
      <w:start w:val="1"/>
      <w:numFmt w:val="bullet"/>
      <w:lvlText w:val=""/>
      <w:lvlJc w:val="left"/>
      <w:pPr>
        <w:ind w:left="5040" w:hanging="360"/>
      </w:pPr>
      <w:rPr>
        <w:rFonts w:ascii="Symbol" w:hAnsi="Symbol" w:hint="default"/>
      </w:rPr>
    </w:lvl>
    <w:lvl w:ilvl="7" w:tplc="DD5A41F8" w:tentative="1">
      <w:start w:val="1"/>
      <w:numFmt w:val="bullet"/>
      <w:lvlText w:val="o"/>
      <w:lvlJc w:val="left"/>
      <w:pPr>
        <w:ind w:left="5760" w:hanging="360"/>
      </w:pPr>
      <w:rPr>
        <w:rFonts w:ascii="Courier New" w:hAnsi="Courier New" w:cs="Courier New" w:hint="default"/>
      </w:rPr>
    </w:lvl>
    <w:lvl w:ilvl="8" w:tplc="3BA6CDCA" w:tentative="1">
      <w:start w:val="1"/>
      <w:numFmt w:val="bullet"/>
      <w:lvlText w:val=""/>
      <w:lvlJc w:val="left"/>
      <w:pPr>
        <w:ind w:left="6480" w:hanging="360"/>
      </w:pPr>
      <w:rPr>
        <w:rFonts w:ascii="Wingdings" w:hAnsi="Wingdings" w:hint="default"/>
      </w:rPr>
    </w:lvl>
  </w:abstractNum>
  <w:abstractNum w:abstractNumId="2" w15:restartNumberingAfterBreak="0">
    <w:nsid w:val="0F0E424E"/>
    <w:multiLevelType w:val="hybridMultilevel"/>
    <w:tmpl w:val="D478BE70"/>
    <w:lvl w:ilvl="0" w:tplc="270438A2">
      <w:start w:val="1"/>
      <w:numFmt w:val="bullet"/>
      <w:lvlText w:val=""/>
      <w:lvlJc w:val="left"/>
      <w:pPr>
        <w:tabs>
          <w:tab w:val="num" w:pos="720"/>
        </w:tabs>
        <w:ind w:left="720" w:hanging="360"/>
      </w:pPr>
      <w:rPr>
        <w:rFonts w:ascii="Symbol" w:hAnsi="Symbol" w:hint="default"/>
      </w:rPr>
    </w:lvl>
    <w:lvl w:ilvl="1" w:tplc="E72ABE64" w:tentative="1">
      <w:start w:val="1"/>
      <w:numFmt w:val="bullet"/>
      <w:lvlText w:val="o"/>
      <w:lvlJc w:val="left"/>
      <w:pPr>
        <w:ind w:left="1440" w:hanging="360"/>
      </w:pPr>
      <w:rPr>
        <w:rFonts w:ascii="Courier New" w:hAnsi="Courier New" w:cs="Courier New" w:hint="default"/>
      </w:rPr>
    </w:lvl>
    <w:lvl w:ilvl="2" w:tplc="9634C624" w:tentative="1">
      <w:start w:val="1"/>
      <w:numFmt w:val="bullet"/>
      <w:lvlText w:val=""/>
      <w:lvlJc w:val="left"/>
      <w:pPr>
        <w:ind w:left="2160" w:hanging="360"/>
      </w:pPr>
      <w:rPr>
        <w:rFonts w:ascii="Wingdings" w:hAnsi="Wingdings" w:hint="default"/>
      </w:rPr>
    </w:lvl>
    <w:lvl w:ilvl="3" w:tplc="F3D85DE8" w:tentative="1">
      <w:start w:val="1"/>
      <w:numFmt w:val="bullet"/>
      <w:lvlText w:val=""/>
      <w:lvlJc w:val="left"/>
      <w:pPr>
        <w:ind w:left="2880" w:hanging="360"/>
      </w:pPr>
      <w:rPr>
        <w:rFonts w:ascii="Symbol" w:hAnsi="Symbol" w:hint="default"/>
      </w:rPr>
    </w:lvl>
    <w:lvl w:ilvl="4" w:tplc="09B81798" w:tentative="1">
      <w:start w:val="1"/>
      <w:numFmt w:val="bullet"/>
      <w:lvlText w:val="o"/>
      <w:lvlJc w:val="left"/>
      <w:pPr>
        <w:ind w:left="3600" w:hanging="360"/>
      </w:pPr>
      <w:rPr>
        <w:rFonts w:ascii="Courier New" w:hAnsi="Courier New" w:cs="Courier New" w:hint="default"/>
      </w:rPr>
    </w:lvl>
    <w:lvl w:ilvl="5" w:tplc="6C42B0FC" w:tentative="1">
      <w:start w:val="1"/>
      <w:numFmt w:val="bullet"/>
      <w:lvlText w:val=""/>
      <w:lvlJc w:val="left"/>
      <w:pPr>
        <w:ind w:left="4320" w:hanging="360"/>
      </w:pPr>
      <w:rPr>
        <w:rFonts w:ascii="Wingdings" w:hAnsi="Wingdings" w:hint="default"/>
      </w:rPr>
    </w:lvl>
    <w:lvl w:ilvl="6" w:tplc="62B05CCC" w:tentative="1">
      <w:start w:val="1"/>
      <w:numFmt w:val="bullet"/>
      <w:lvlText w:val=""/>
      <w:lvlJc w:val="left"/>
      <w:pPr>
        <w:ind w:left="5040" w:hanging="360"/>
      </w:pPr>
      <w:rPr>
        <w:rFonts w:ascii="Symbol" w:hAnsi="Symbol" w:hint="default"/>
      </w:rPr>
    </w:lvl>
    <w:lvl w:ilvl="7" w:tplc="94E824D4" w:tentative="1">
      <w:start w:val="1"/>
      <w:numFmt w:val="bullet"/>
      <w:lvlText w:val="o"/>
      <w:lvlJc w:val="left"/>
      <w:pPr>
        <w:ind w:left="5760" w:hanging="360"/>
      </w:pPr>
      <w:rPr>
        <w:rFonts w:ascii="Courier New" w:hAnsi="Courier New" w:cs="Courier New" w:hint="default"/>
      </w:rPr>
    </w:lvl>
    <w:lvl w:ilvl="8" w:tplc="5540F5F6" w:tentative="1">
      <w:start w:val="1"/>
      <w:numFmt w:val="bullet"/>
      <w:lvlText w:val=""/>
      <w:lvlJc w:val="left"/>
      <w:pPr>
        <w:ind w:left="6480" w:hanging="360"/>
      </w:pPr>
      <w:rPr>
        <w:rFonts w:ascii="Wingdings" w:hAnsi="Wingdings" w:hint="default"/>
      </w:rPr>
    </w:lvl>
  </w:abstractNum>
  <w:abstractNum w:abstractNumId="3" w15:restartNumberingAfterBreak="0">
    <w:nsid w:val="0FDB7A27"/>
    <w:multiLevelType w:val="hybridMultilevel"/>
    <w:tmpl w:val="01F469A2"/>
    <w:lvl w:ilvl="0" w:tplc="BF7A4A08">
      <w:start w:val="1"/>
      <w:numFmt w:val="bullet"/>
      <w:lvlText w:val=""/>
      <w:lvlJc w:val="left"/>
      <w:pPr>
        <w:tabs>
          <w:tab w:val="num" w:pos="720"/>
        </w:tabs>
        <w:ind w:left="720" w:hanging="360"/>
      </w:pPr>
      <w:rPr>
        <w:rFonts w:ascii="Symbol" w:hAnsi="Symbol" w:hint="default"/>
      </w:rPr>
    </w:lvl>
    <w:lvl w:ilvl="1" w:tplc="6F626FBA" w:tentative="1">
      <w:start w:val="1"/>
      <w:numFmt w:val="bullet"/>
      <w:lvlText w:val="o"/>
      <w:lvlJc w:val="left"/>
      <w:pPr>
        <w:ind w:left="1440" w:hanging="360"/>
      </w:pPr>
      <w:rPr>
        <w:rFonts w:ascii="Courier New" w:hAnsi="Courier New" w:cs="Courier New" w:hint="default"/>
      </w:rPr>
    </w:lvl>
    <w:lvl w:ilvl="2" w:tplc="A36CDE04" w:tentative="1">
      <w:start w:val="1"/>
      <w:numFmt w:val="bullet"/>
      <w:lvlText w:val=""/>
      <w:lvlJc w:val="left"/>
      <w:pPr>
        <w:ind w:left="2160" w:hanging="360"/>
      </w:pPr>
      <w:rPr>
        <w:rFonts w:ascii="Wingdings" w:hAnsi="Wingdings" w:hint="default"/>
      </w:rPr>
    </w:lvl>
    <w:lvl w:ilvl="3" w:tplc="C43A6040" w:tentative="1">
      <w:start w:val="1"/>
      <w:numFmt w:val="bullet"/>
      <w:lvlText w:val=""/>
      <w:lvlJc w:val="left"/>
      <w:pPr>
        <w:ind w:left="2880" w:hanging="360"/>
      </w:pPr>
      <w:rPr>
        <w:rFonts w:ascii="Symbol" w:hAnsi="Symbol" w:hint="default"/>
      </w:rPr>
    </w:lvl>
    <w:lvl w:ilvl="4" w:tplc="CCEC2E92" w:tentative="1">
      <w:start w:val="1"/>
      <w:numFmt w:val="bullet"/>
      <w:lvlText w:val="o"/>
      <w:lvlJc w:val="left"/>
      <w:pPr>
        <w:ind w:left="3600" w:hanging="360"/>
      </w:pPr>
      <w:rPr>
        <w:rFonts w:ascii="Courier New" w:hAnsi="Courier New" w:cs="Courier New" w:hint="default"/>
      </w:rPr>
    </w:lvl>
    <w:lvl w:ilvl="5" w:tplc="FE3839A6" w:tentative="1">
      <w:start w:val="1"/>
      <w:numFmt w:val="bullet"/>
      <w:lvlText w:val=""/>
      <w:lvlJc w:val="left"/>
      <w:pPr>
        <w:ind w:left="4320" w:hanging="360"/>
      </w:pPr>
      <w:rPr>
        <w:rFonts w:ascii="Wingdings" w:hAnsi="Wingdings" w:hint="default"/>
      </w:rPr>
    </w:lvl>
    <w:lvl w:ilvl="6" w:tplc="E0C69F76" w:tentative="1">
      <w:start w:val="1"/>
      <w:numFmt w:val="bullet"/>
      <w:lvlText w:val=""/>
      <w:lvlJc w:val="left"/>
      <w:pPr>
        <w:ind w:left="5040" w:hanging="360"/>
      </w:pPr>
      <w:rPr>
        <w:rFonts w:ascii="Symbol" w:hAnsi="Symbol" w:hint="default"/>
      </w:rPr>
    </w:lvl>
    <w:lvl w:ilvl="7" w:tplc="EE12D070" w:tentative="1">
      <w:start w:val="1"/>
      <w:numFmt w:val="bullet"/>
      <w:lvlText w:val="o"/>
      <w:lvlJc w:val="left"/>
      <w:pPr>
        <w:ind w:left="5760" w:hanging="360"/>
      </w:pPr>
      <w:rPr>
        <w:rFonts w:ascii="Courier New" w:hAnsi="Courier New" w:cs="Courier New" w:hint="default"/>
      </w:rPr>
    </w:lvl>
    <w:lvl w:ilvl="8" w:tplc="EA9AD810" w:tentative="1">
      <w:start w:val="1"/>
      <w:numFmt w:val="bullet"/>
      <w:lvlText w:val=""/>
      <w:lvlJc w:val="left"/>
      <w:pPr>
        <w:ind w:left="6480" w:hanging="360"/>
      </w:pPr>
      <w:rPr>
        <w:rFonts w:ascii="Wingdings" w:hAnsi="Wingdings" w:hint="default"/>
      </w:rPr>
    </w:lvl>
  </w:abstractNum>
  <w:abstractNum w:abstractNumId="4" w15:restartNumberingAfterBreak="0">
    <w:nsid w:val="18F93F4D"/>
    <w:multiLevelType w:val="hybridMultilevel"/>
    <w:tmpl w:val="7E54ECC6"/>
    <w:lvl w:ilvl="0" w:tplc="4AB69214">
      <w:start w:val="1"/>
      <w:numFmt w:val="bullet"/>
      <w:lvlText w:val=""/>
      <w:lvlJc w:val="left"/>
      <w:pPr>
        <w:tabs>
          <w:tab w:val="num" w:pos="720"/>
        </w:tabs>
        <w:ind w:left="720" w:hanging="360"/>
      </w:pPr>
      <w:rPr>
        <w:rFonts w:ascii="Symbol" w:hAnsi="Symbol" w:hint="default"/>
      </w:rPr>
    </w:lvl>
    <w:lvl w:ilvl="1" w:tplc="85DEFB4E" w:tentative="1">
      <w:start w:val="1"/>
      <w:numFmt w:val="bullet"/>
      <w:lvlText w:val="o"/>
      <w:lvlJc w:val="left"/>
      <w:pPr>
        <w:ind w:left="1440" w:hanging="360"/>
      </w:pPr>
      <w:rPr>
        <w:rFonts w:ascii="Courier New" w:hAnsi="Courier New" w:cs="Courier New" w:hint="default"/>
      </w:rPr>
    </w:lvl>
    <w:lvl w:ilvl="2" w:tplc="8B4A31E0" w:tentative="1">
      <w:start w:val="1"/>
      <w:numFmt w:val="bullet"/>
      <w:lvlText w:val=""/>
      <w:lvlJc w:val="left"/>
      <w:pPr>
        <w:ind w:left="2160" w:hanging="360"/>
      </w:pPr>
      <w:rPr>
        <w:rFonts w:ascii="Wingdings" w:hAnsi="Wingdings" w:hint="default"/>
      </w:rPr>
    </w:lvl>
    <w:lvl w:ilvl="3" w:tplc="D2606C40" w:tentative="1">
      <w:start w:val="1"/>
      <w:numFmt w:val="bullet"/>
      <w:lvlText w:val=""/>
      <w:lvlJc w:val="left"/>
      <w:pPr>
        <w:ind w:left="2880" w:hanging="360"/>
      </w:pPr>
      <w:rPr>
        <w:rFonts w:ascii="Symbol" w:hAnsi="Symbol" w:hint="default"/>
      </w:rPr>
    </w:lvl>
    <w:lvl w:ilvl="4" w:tplc="5CE2CE74" w:tentative="1">
      <w:start w:val="1"/>
      <w:numFmt w:val="bullet"/>
      <w:lvlText w:val="o"/>
      <w:lvlJc w:val="left"/>
      <w:pPr>
        <w:ind w:left="3600" w:hanging="360"/>
      </w:pPr>
      <w:rPr>
        <w:rFonts w:ascii="Courier New" w:hAnsi="Courier New" w:cs="Courier New" w:hint="default"/>
      </w:rPr>
    </w:lvl>
    <w:lvl w:ilvl="5" w:tplc="B22E12B6" w:tentative="1">
      <w:start w:val="1"/>
      <w:numFmt w:val="bullet"/>
      <w:lvlText w:val=""/>
      <w:lvlJc w:val="left"/>
      <w:pPr>
        <w:ind w:left="4320" w:hanging="360"/>
      </w:pPr>
      <w:rPr>
        <w:rFonts w:ascii="Wingdings" w:hAnsi="Wingdings" w:hint="default"/>
      </w:rPr>
    </w:lvl>
    <w:lvl w:ilvl="6" w:tplc="3E3CEFDA" w:tentative="1">
      <w:start w:val="1"/>
      <w:numFmt w:val="bullet"/>
      <w:lvlText w:val=""/>
      <w:lvlJc w:val="left"/>
      <w:pPr>
        <w:ind w:left="5040" w:hanging="360"/>
      </w:pPr>
      <w:rPr>
        <w:rFonts w:ascii="Symbol" w:hAnsi="Symbol" w:hint="default"/>
      </w:rPr>
    </w:lvl>
    <w:lvl w:ilvl="7" w:tplc="451CA9B8" w:tentative="1">
      <w:start w:val="1"/>
      <w:numFmt w:val="bullet"/>
      <w:lvlText w:val="o"/>
      <w:lvlJc w:val="left"/>
      <w:pPr>
        <w:ind w:left="5760" w:hanging="360"/>
      </w:pPr>
      <w:rPr>
        <w:rFonts w:ascii="Courier New" w:hAnsi="Courier New" w:cs="Courier New" w:hint="default"/>
      </w:rPr>
    </w:lvl>
    <w:lvl w:ilvl="8" w:tplc="82489F6A" w:tentative="1">
      <w:start w:val="1"/>
      <w:numFmt w:val="bullet"/>
      <w:lvlText w:val=""/>
      <w:lvlJc w:val="left"/>
      <w:pPr>
        <w:ind w:left="6480" w:hanging="360"/>
      </w:pPr>
      <w:rPr>
        <w:rFonts w:ascii="Wingdings" w:hAnsi="Wingdings" w:hint="default"/>
      </w:rPr>
    </w:lvl>
  </w:abstractNum>
  <w:abstractNum w:abstractNumId="5" w15:restartNumberingAfterBreak="0">
    <w:nsid w:val="1F1C2227"/>
    <w:multiLevelType w:val="hybridMultilevel"/>
    <w:tmpl w:val="F378EEF2"/>
    <w:lvl w:ilvl="0" w:tplc="387AFA4A">
      <w:start w:val="1"/>
      <w:numFmt w:val="bullet"/>
      <w:lvlText w:val=""/>
      <w:lvlJc w:val="left"/>
      <w:pPr>
        <w:tabs>
          <w:tab w:val="num" w:pos="720"/>
        </w:tabs>
        <w:ind w:left="720" w:hanging="360"/>
      </w:pPr>
      <w:rPr>
        <w:rFonts w:ascii="Symbol" w:hAnsi="Symbol" w:hint="default"/>
      </w:rPr>
    </w:lvl>
    <w:lvl w:ilvl="1" w:tplc="82E053A8" w:tentative="1">
      <w:start w:val="1"/>
      <w:numFmt w:val="bullet"/>
      <w:lvlText w:val="o"/>
      <w:lvlJc w:val="left"/>
      <w:pPr>
        <w:ind w:left="1440" w:hanging="360"/>
      </w:pPr>
      <w:rPr>
        <w:rFonts w:ascii="Courier New" w:hAnsi="Courier New" w:cs="Courier New" w:hint="default"/>
      </w:rPr>
    </w:lvl>
    <w:lvl w:ilvl="2" w:tplc="B552AC06" w:tentative="1">
      <w:start w:val="1"/>
      <w:numFmt w:val="bullet"/>
      <w:lvlText w:val=""/>
      <w:lvlJc w:val="left"/>
      <w:pPr>
        <w:ind w:left="2160" w:hanging="360"/>
      </w:pPr>
      <w:rPr>
        <w:rFonts w:ascii="Wingdings" w:hAnsi="Wingdings" w:hint="default"/>
      </w:rPr>
    </w:lvl>
    <w:lvl w:ilvl="3" w:tplc="E6F61602" w:tentative="1">
      <w:start w:val="1"/>
      <w:numFmt w:val="bullet"/>
      <w:lvlText w:val=""/>
      <w:lvlJc w:val="left"/>
      <w:pPr>
        <w:ind w:left="2880" w:hanging="360"/>
      </w:pPr>
      <w:rPr>
        <w:rFonts w:ascii="Symbol" w:hAnsi="Symbol" w:hint="default"/>
      </w:rPr>
    </w:lvl>
    <w:lvl w:ilvl="4" w:tplc="9D02F018" w:tentative="1">
      <w:start w:val="1"/>
      <w:numFmt w:val="bullet"/>
      <w:lvlText w:val="o"/>
      <w:lvlJc w:val="left"/>
      <w:pPr>
        <w:ind w:left="3600" w:hanging="360"/>
      </w:pPr>
      <w:rPr>
        <w:rFonts w:ascii="Courier New" w:hAnsi="Courier New" w:cs="Courier New" w:hint="default"/>
      </w:rPr>
    </w:lvl>
    <w:lvl w:ilvl="5" w:tplc="5A46C5EE" w:tentative="1">
      <w:start w:val="1"/>
      <w:numFmt w:val="bullet"/>
      <w:lvlText w:val=""/>
      <w:lvlJc w:val="left"/>
      <w:pPr>
        <w:ind w:left="4320" w:hanging="360"/>
      </w:pPr>
      <w:rPr>
        <w:rFonts w:ascii="Wingdings" w:hAnsi="Wingdings" w:hint="default"/>
      </w:rPr>
    </w:lvl>
    <w:lvl w:ilvl="6" w:tplc="CD1C40F4" w:tentative="1">
      <w:start w:val="1"/>
      <w:numFmt w:val="bullet"/>
      <w:lvlText w:val=""/>
      <w:lvlJc w:val="left"/>
      <w:pPr>
        <w:ind w:left="5040" w:hanging="360"/>
      </w:pPr>
      <w:rPr>
        <w:rFonts w:ascii="Symbol" w:hAnsi="Symbol" w:hint="default"/>
      </w:rPr>
    </w:lvl>
    <w:lvl w:ilvl="7" w:tplc="367CA48A" w:tentative="1">
      <w:start w:val="1"/>
      <w:numFmt w:val="bullet"/>
      <w:lvlText w:val="o"/>
      <w:lvlJc w:val="left"/>
      <w:pPr>
        <w:ind w:left="5760" w:hanging="360"/>
      </w:pPr>
      <w:rPr>
        <w:rFonts w:ascii="Courier New" w:hAnsi="Courier New" w:cs="Courier New" w:hint="default"/>
      </w:rPr>
    </w:lvl>
    <w:lvl w:ilvl="8" w:tplc="B9022268" w:tentative="1">
      <w:start w:val="1"/>
      <w:numFmt w:val="bullet"/>
      <w:lvlText w:val=""/>
      <w:lvlJc w:val="left"/>
      <w:pPr>
        <w:ind w:left="6480" w:hanging="360"/>
      </w:pPr>
      <w:rPr>
        <w:rFonts w:ascii="Wingdings" w:hAnsi="Wingdings" w:hint="default"/>
      </w:rPr>
    </w:lvl>
  </w:abstractNum>
  <w:abstractNum w:abstractNumId="6" w15:restartNumberingAfterBreak="0">
    <w:nsid w:val="242C54EA"/>
    <w:multiLevelType w:val="hybridMultilevel"/>
    <w:tmpl w:val="CCCA073E"/>
    <w:lvl w:ilvl="0" w:tplc="BFCA4682">
      <w:start w:val="1"/>
      <w:numFmt w:val="bullet"/>
      <w:lvlText w:val=""/>
      <w:lvlJc w:val="left"/>
      <w:pPr>
        <w:tabs>
          <w:tab w:val="num" w:pos="720"/>
        </w:tabs>
        <w:ind w:left="720" w:hanging="360"/>
      </w:pPr>
      <w:rPr>
        <w:rFonts w:ascii="Symbol" w:hAnsi="Symbol" w:hint="default"/>
      </w:rPr>
    </w:lvl>
    <w:lvl w:ilvl="1" w:tplc="3612D152" w:tentative="1">
      <w:start w:val="1"/>
      <w:numFmt w:val="bullet"/>
      <w:lvlText w:val="o"/>
      <w:lvlJc w:val="left"/>
      <w:pPr>
        <w:ind w:left="1440" w:hanging="360"/>
      </w:pPr>
      <w:rPr>
        <w:rFonts w:ascii="Courier New" w:hAnsi="Courier New" w:cs="Courier New" w:hint="default"/>
      </w:rPr>
    </w:lvl>
    <w:lvl w:ilvl="2" w:tplc="EE3036EA" w:tentative="1">
      <w:start w:val="1"/>
      <w:numFmt w:val="bullet"/>
      <w:lvlText w:val=""/>
      <w:lvlJc w:val="left"/>
      <w:pPr>
        <w:ind w:left="2160" w:hanging="360"/>
      </w:pPr>
      <w:rPr>
        <w:rFonts w:ascii="Wingdings" w:hAnsi="Wingdings" w:hint="default"/>
      </w:rPr>
    </w:lvl>
    <w:lvl w:ilvl="3" w:tplc="F8A6B780" w:tentative="1">
      <w:start w:val="1"/>
      <w:numFmt w:val="bullet"/>
      <w:lvlText w:val=""/>
      <w:lvlJc w:val="left"/>
      <w:pPr>
        <w:ind w:left="2880" w:hanging="360"/>
      </w:pPr>
      <w:rPr>
        <w:rFonts w:ascii="Symbol" w:hAnsi="Symbol" w:hint="default"/>
      </w:rPr>
    </w:lvl>
    <w:lvl w:ilvl="4" w:tplc="44723588" w:tentative="1">
      <w:start w:val="1"/>
      <w:numFmt w:val="bullet"/>
      <w:lvlText w:val="o"/>
      <w:lvlJc w:val="left"/>
      <w:pPr>
        <w:ind w:left="3600" w:hanging="360"/>
      </w:pPr>
      <w:rPr>
        <w:rFonts w:ascii="Courier New" w:hAnsi="Courier New" w:cs="Courier New" w:hint="default"/>
      </w:rPr>
    </w:lvl>
    <w:lvl w:ilvl="5" w:tplc="EBB2A38A" w:tentative="1">
      <w:start w:val="1"/>
      <w:numFmt w:val="bullet"/>
      <w:lvlText w:val=""/>
      <w:lvlJc w:val="left"/>
      <w:pPr>
        <w:ind w:left="4320" w:hanging="360"/>
      </w:pPr>
      <w:rPr>
        <w:rFonts w:ascii="Wingdings" w:hAnsi="Wingdings" w:hint="default"/>
      </w:rPr>
    </w:lvl>
    <w:lvl w:ilvl="6" w:tplc="711006F2" w:tentative="1">
      <w:start w:val="1"/>
      <w:numFmt w:val="bullet"/>
      <w:lvlText w:val=""/>
      <w:lvlJc w:val="left"/>
      <w:pPr>
        <w:ind w:left="5040" w:hanging="360"/>
      </w:pPr>
      <w:rPr>
        <w:rFonts w:ascii="Symbol" w:hAnsi="Symbol" w:hint="default"/>
      </w:rPr>
    </w:lvl>
    <w:lvl w:ilvl="7" w:tplc="B85AEDCE" w:tentative="1">
      <w:start w:val="1"/>
      <w:numFmt w:val="bullet"/>
      <w:lvlText w:val="o"/>
      <w:lvlJc w:val="left"/>
      <w:pPr>
        <w:ind w:left="5760" w:hanging="360"/>
      </w:pPr>
      <w:rPr>
        <w:rFonts w:ascii="Courier New" w:hAnsi="Courier New" w:cs="Courier New" w:hint="default"/>
      </w:rPr>
    </w:lvl>
    <w:lvl w:ilvl="8" w:tplc="A718D7B0" w:tentative="1">
      <w:start w:val="1"/>
      <w:numFmt w:val="bullet"/>
      <w:lvlText w:val=""/>
      <w:lvlJc w:val="left"/>
      <w:pPr>
        <w:ind w:left="6480" w:hanging="360"/>
      </w:pPr>
      <w:rPr>
        <w:rFonts w:ascii="Wingdings" w:hAnsi="Wingdings" w:hint="default"/>
      </w:rPr>
    </w:lvl>
  </w:abstractNum>
  <w:abstractNum w:abstractNumId="7" w15:restartNumberingAfterBreak="0">
    <w:nsid w:val="261E0B39"/>
    <w:multiLevelType w:val="hybridMultilevel"/>
    <w:tmpl w:val="7ADCBAB6"/>
    <w:lvl w:ilvl="0" w:tplc="FC82CFC0">
      <w:start w:val="1"/>
      <w:numFmt w:val="bullet"/>
      <w:lvlText w:val=""/>
      <w:lvlJc w:val="left"/>
      <w:pPr>
        <w:tabs>
          <w:tab w:val="num" w:pos="720"/>
        </w:tabs>
        <w:ind w:left="720" w:hanging="360"/>
      </w:pPr>
      <w:rPr>
        <w:rFonts w:ascii="Symbol" w:hAnsi="Symbol" w:hint="default"/>
      </w:rPr>
    </w:lvl>
    <w:lvl w:ilvl="1" w:tplc="820C83FE" w:tentative="1">
      <w:start w:val="1"/>
      <w:numFmt w:val="bullet"/>
      <w:lvlText w:val="o"/>
      <w:lvlJc w:val="left"/>
      <w:pPr>
        <w:ind w:left="1440" w:hanging="360"/>
      </w:pPr>
      <w:rPr>
        <w:rFonts w:ascii="Courier New" w:hAnsi="Courier New" w:cs="Courier New" w:hint="default"/>
      </w:rPr>
    </w:lvl>
    <w:lvl w:ilvl="2" w:tplc="20DAA82C" w:tentative="1">
      <w:start w:val="1"/>
      <w:numFmt w:val="bullet"/>
      <w:lvlText w:val=""/>
      <w:lvlJc w:val="left"/>
      <w:pPr>
        <w:ind w:left="2160" w:hanging="360"/>
      </w:pPr>
      <w:rPr>
        <w:rFonts w:ascii="Wingdings" w:hAnsi="Wingdings" w:hint="default"/>
      </w:rPr>
    </w:lvl>
    <w:lvl w:ilvl="3" w:tplc="27ECEC6A" w:tentative="1">
      <w:start w:val="1"/>
      <w:numFmt w:val="bullet"/>
      <w:lvlText w:val=""/>
      <w:lvlJc w:val="left"/>
      <w:pPr>
        <w:ind w:left="2880" w:hanging="360"/>
      </w:pPr>
      <w:rPr>
        <w:rFonts w:ascii="Symbol" w:hAnsi="Symbol" w:hint="default"/>
      </w:rPr>
    </w:lvl>
    <w:lvl w:ilvl="4" w:tplc="374E32D4" w:tentative="1">
      <w:start w:val="1"/>
      <w:numFmt w:val="bullet"/>
      <w:lvlText w:val="o"/>
      <w:lvlJc w:val="left"/>
      <w:pPr>
        <w:ind w:left="3600" w:hanging="360"/>
      </w:pPr>
      <w:rPr>
        <w:rFonts w:ascii="Courier New" w:hAnsi="Courier New" w:cs="Courier New" w:hint="default"/>
      </w:rPr>
    </w:lvl>
    <w:lvl w:ilvl="5" w:tplc="4E080D82" w:tentative="1">
      <w:start w:val="1"/>
      <w:numFmt w:val="bullet"/>
      <w:lvlText w:val=""/>
      <w:lvlJc w:val="left"/>
      <w:pPr>
        <w:ind w:left="4320" w:hanging="360"/>
      </w:pPr>
      <w:rPr>
        <w:rFonts w:ascii="Wingdings" w:hAnsi="Wingdings" w:hint="default"/>
      </w:rPr>
    </w:lvl>
    <w:lvl w:ilvl="6" w:tplc="787A62A4" w:tentative="1">
      <w:start w:val="1"/>
      <w:numFmt w:val="bullet"/>
      <w:lvlText w:val=""/>
      <w:lvlJc w:val="left"/>
      <w:pPr>
        <w:ind w:left="5040" w:hanging="360"/>
      </w:pPr>
      <w:rPr>
        <w:rFonts w:ascii="Symbol" w:hAnsi="Symbol" w:hint="default"/>
      </w:rPr>
    </w:lvl>
    <w:lvl w:ilvl="7" w:tplc="C33E9CE0" w:tentative="1">
      <w:start w:val="1"/>
      <w:numFmt w:val="bullet"/>
      <w:lvlText w:val="o"/>
      <w:lvlJc w:val="left"/>
      <w:pPr>
        <w:ind w:left="5760" w:hanging="360"/>
      </w:pPr>
      <w:rPr>
        <w:rFonts w:ascii="Courier New" w:hAnsi="Courier New" w:cs="Courier New" w:hint="default"/>
      </w:rPr>
    </w:lvl>
    <w:lvl w:ilvl="8" w:tplc="EAC8B3AA" w:tentative="1">
      <w:start w:val="1"/>
      <w:numFmt w:val="bullet"/>
      <w:lvlText w:val=""/>
      <w:lvlJc w:val="left"/>
      <w:pPr>
        <w:ind w:left="6480" w:hanging="360"/>
      </w:pPr>
      <w:rPr>
        <w:rFonts w:ascii="Wingdings" w:hAnsi="Wingdings" w:hint="default"/>
      </w:rPr>
    </w:lvl>
  </w:abstractNum>
  <w:abstractNum w:abstractNumId="8" w15:restartNumberingAfterBreak="0">
    <w:nsid w:val="2BA0532C"/>
    <w:multiLevelType w:val="hybridMultilevel"/>
    <w:tmpl w:val="252EB5A8"/>
    <w:lvl w:ilvl="0" w:tplc="A8AA200C">
      <w:start w:val="1"/>
      <w:numFmt w:val="bullet"/>
      <w:lvlText w:val=""/>
      <w:lvlJc w:val="left"/>
      <w:pPr>
        <w:tabs>
          <w:tab w:val="num" w:pos="720"/>
        </w:tabs>
        <w:ind w:left="720" w:hanging="360"/>
      </w:pPr>
      <w:rPr>
        <w:rFonts w:ascii="Symbol" w:hAnsi="Symbol" w:hint="default"/>
      </w:rPr>
    </w:lvl>
    <w:lvl w:ilvl="1" w:tplc="F3D847A0" w:tentative="1">
      <w:start w:val="1"/>
      <w:numFmt w:val="bullet"/>
      <w:lvlText w:val="o"/>
      <w:lvlJc w:val="left"/>
      <w:pPr>
        <w:ind w:left="1440" w:hanging="360"/>
      </w:pPr>
      <w:rPr>
        <w:rFonts w:ascii="Courier New" w:hAnsi="Courier New" w:cs="Courier New" w:hint="default"/>
      </w:rPr>
    </w:lvl>
    <w:lvl w:ilvl="2" w:tplc="2A52ED0A" w:tentative="1">
      <w:start w:val="1"/>
      <w:numFmt w:val="bullet"/>
      <w:lvlText w:val=""/>
      <w:lvlJc w:val="left"/>
      <w:pPr>
        <w:ind w:left="2160" w:hanging="360"/>
      </w:pPr>
      <w:rPr>
        <w:rFonts w:ascii="Wingdings" w:hAnsi="Wingdings" w:hint="default"/>
      </w:rPr>
    </w:lvl>
    <w:lvl w:ilvl="3" w:tplc="228A5F42" w:tentative="1">
      <w:start w:val="1"/>
      <w:numFmt w:val="bullet"/>
      <w:lvlText w:val=""/>
      <w:lvlJc w:val="left"/>
      <w:pPr>
        <w:ind w:left="2880" w:hanging="360"/>
      </w:pPr>
      <w:rPr>
        <w:rFonts w:ascii="Symbol" w:hAnsi="Symbol" w:hint="default"/>
      </w:rPr>
    </w:lvl>
    <w:lvl w:ilvl="4" w:tplc="CC84A156" w:tentative="1">
      <w:start w:val="1"/>
      <w:numFmt w:val="bullet"/>
      <w:lvlText w:val="o"/>
      <w:lvlJc w:val="left"/>
      <w:pPr>
        <w:ind w:left="3600" w:hanging="360"/>
      </w:pPr>
      <w:rPr>
        <w:rFonts w:ascii="Courier New" w:hAnsi="Courier New" w:cs="Courier New" w:hint="default"/>
      </w:rPr>
    </w:lvl>
    <w:lvl w:ilvl="5" w:tplc="DF4C071A" w:tentative="1">
      <w:start w:val="1"/>
      <w:numFmt w:val="bullet"/>
      <w:lvlText w:val=""/>
      <w:lvlJc w:val="left"/>
      <w:pPr>
        <w:ind w:left="4320" w:hanging="360"/>
      </w:pPr>
      <w:rPr>
        <w:rFonts w:ascii="Wingdings" w:hAnsi="Wingdings" w:hint="default"/>
      </w:rPr>
    </w:lvl>
    <w:lvl w:ilvl="6" w:tplc="B9BE36C0" w:tentative="1">
      <w:start w:val="1"/>
      <w:numFmt w:val="bullet"/>
      <w:lvlText w:val=""/>
      <w:lvlJc w:val="left"/>
      <w:pPr>
        <w:ind w:left="5040" w:hanging="360"/>
      </w:pPr>
      <w:rPr>
        <w:rFonts w:ascii="Symbol" w:hAnsi="Symbol" w:hint="default"/>
      </w:rPr>
    </w:lvl>
    <w:lvl w:ilvl="7" w:tplc="E54E83E8" w:tentative="1">
      <w:start w:val="1"/>
      <w:numFmt w:val="bullet"/>
      <w:lvlText w:val="o"/>
      <w:lvlJc w:val="left"/>
      <w:pPr>
        <w:ind w:left="5760" w:hanging="360"/>
      </w:pPr>
      <w:rPr>
        <w:rFonts w:ascii="Courier New" w:hAnsi="Courier New" w:cs="Courier New" w:hint="default"/>
      </w:rPr>
    </w:lvl>
    <w:lvl w:ilvl="8" w:tplc="F20AF3B2" w:tentative="1">
      <w:start w:val="1"/>
      <w:numFmt w:val="bullet"/>
      <w:lvlText w:val=""/>
      <w:lvlJc w:val="left"/>
      <w:pPr>
        <w:ind w:left="6480" w:hanging="360"/>
      </w:pPr>
      <w:rPr>
        <w:rFonts w:ascii="Wingdings" w:hAnsi="Wingdings" w:hint="default"/>
      </w:rPr>
    </w:lvl>
  </w:abstractNum>
  <w:abstractNum w:abstractNumId="9" w15:restartNumberingAfterBreak="0">
    <w:nsid w:val="32CB4E6F"/>
    <w:multiLevelType w:val="hybridMultilevel"/>
    <w:tmpl w:val="9AD8B67E"/>
    <w:lvl w:ilvl="0" w:tplc="DBF4C1D0">
      <w:start w:val="1"/>
      <w:numFmt w:val="bullet"/>
      <w:lvlText w:val=""/>
      <w:lvlJc w:val="left"/>
      <w:pPr>
        <w:tabs>
          <w:tab w:val="num" w:pos="720"/>
        </w:tabs>
        <w:ind w:left="720" w:hanging="360"/>
      </w:pPr>
      <w:rPr>
        <w:rFonts w:ascii="Symbol" w:hAnsi="Symbol" w:hint="default"/>
      </w:rPr>
    </w:lvl>
    <w:lvl w:ilvl="1" w:tplc="D70C781C">
      <w:start w:val="1"/>
      <w:numFmt w:val="bullet"/>
      <w:lvlText w:val="o"/>
      <w:lvlJc w:val="left"/>
      <w:pPr>
        <w:ind w:left="1440" w:hanging="360"/>
      </w:pPr>
      <w:rPr>
        <w:rFonts w:ascii="Courier New" w:hAnsi="Courier New" w:cs="Courier New" w:hint="default"/>
      </w:rPr>
    </w:lvl>
    <w:lvl w:ilvl="2" w:tplc="579EE22C" w:tentative="1">
      <w:start w:val="1"/>
      <w:numFmt w:val="bullet"/>
      <w:lvlText w:val=""/>
      <w:lvlJc w:val="left"/>
      <w:pPr>
        <w:ind w:left="2160" w:hanging="360"/>
      </w:pPr>
      <w:rPr>
        <w:rFonts w:ascii="Wingdings" w:hAnsi="Wingdings" w:hint="default"/>
      </w:rPr>
    </w:lvl>
    <w:lvl w:ilvl="3" w:tplc="477230F0" w:tentative="1">
      <w:start w:val="1"/>
      <w:numFmt w:val="bullet"/>
      <w:lvlText w:val=""/>
      <w:lvlJc w:val="left"/>
      <w:pPr>
        <w:ind w:left="2880" w:hanging="360"/>
      </w:pPr>
      <w:rPr>
        <w:rFonts w:ascii="Symbol" w:hAnsi="Symbol" w:hint="default"/>
      </w:rPr>
    </w:lvl>
    <w:lvl w:ilvl="4" w:tplc="D85861E0" w:tentative="1">
      <w:start w:val="1"/>
      <w:numFmt w:val="bullet"/>
      <w:lvlText w:val="o"/>
      <w:lvlJc w:val="left"/>
      <w:pPr>
        <w:ind w:left="3600" w:hanging="360"/>
      </w:pPr>
      <w:rPr>
        <w:rFonts w:ascii="Courier New" w:hAnsi="Courier New" w:cs="Courier New" w:hint="default"/>
      </w:rPr>
    </w:lvl>
    <w:lvl w:ilvl="5" w:tplc="626404B4" w:tentative="1">
      <w:start w:val="1"/>
      <w:numFmt w:val="bullet"/>
      <w:lvlText w:val=""/>
      <w:lvlJc w:val="left"/>
      <w:pPr>
        <w:ind w:left="4320" w:hanging="360"/>
      </w:pPr>
      <w:rPr>
        <w:rFonts w:ascii="Wingdings" w:hAnsi="Wingdings" w:hint="default"/>
      </w:rPr>
    </w:lvl>
    <w:lvl w:ilvl="6" w:tplc="AF8C406C" w:tentative="1">
      <w:start w:val="1"/>
      <w:numFmt w:val="bullet"/>
      <w:lvlText w:val=""/>
      <w:lvlJc w:val="left"/>
      <w:pPr>
        <w:ind w:left="5040" w:hanging="360"/>
      </w:pPr>
      <w:rPr>
        <w:rFonts w:ascii="Symbol" w:hAnsi="Symbol" w:hint="default"/>
      </w:rPr>
    </w:lvl>
    <w:lvl w:ilvl="7" w:tplc="C05AF07E" w:tentative="1">
      <w:start w:val="1"/>
      <w:numFmt w:val="bullet"/>
      <w:lvlText w:val="o"/>
      <w:lvlJc w:val="left"/>
      <w:pPr>
        <w:ind w:left="5760" w:hanging="360"/>
      </w:pPr>
      <w:rPr>
        <w:rFonts w:ascii="Courier New" w:hAnsi="Courier New" w:cs="Courier New" w:hint="default"/>
      </w:rPr>
    </w:lvl>
    <w:lvl w:ilvl="8" w:tplc="B4B03D46" w:tentative="1">
      <w:start w:val="1"/>
      <w:numFmt w:val="bullet"/>
      <w:lvlText w:val=""/>
      <w:lvlJc w:val="left"/>
      <w:pPr>
        <w:ind w:left="6480" w:hanging="360"/>
      </w:pPr>
      <w:rPr>
        <w:rFonts w:ascii="Wingdings" w:hAnsi="Wingdings" w:hint="default"/>
      </w:rPr>
    </w:lvl>
  </w:abstractNum>
  <w:abstractNum w:abstractNumId="10" w15:restartNumberingAfterBreak="0">
    <w:nsid w:val="35C16614"/>
    <w:multiLevelType w:val="hybridMultilevel"/>
    <w:tmpl w:val="CCBA803C"/>
    <w:lvl w:ilvl="0" w:tplc="2A320922">
      <w:start w:val="1"/>
      <w:numFmt w:val="bullet"/>
      <w:lvlText w:val=""/>
      <w:lvlJc w:val="left"/>
      <w:pPr>
        <w:tabs>
          <w:tab w:val="num" w:pos="720"/>
        </w:tabs>
        <w:ind w:left="720" w:hanging="360"/>
      </w:pPr>
      <w:rPr>
        <w:rFonts w:ascii="Symbol" w:hAnsi="Symbol" w:hint="default"/>
      </w:rPr>
    </w:lvl>
    <w:lvl w:ilvl="1" w:tplc="B5CCF768">
      <w:start w:val="1"/>
      <w:numFmt w:val="bullet"/>
      <w:lvlText w:val="o"/>
      <w:lvlJc w:val="left"/>
      <w:pPr>
        <w:ind w:left="1440" w:hanging="360"/>
      </w:pPr>
      <w:rPr>
        <w:rFonts w:ascii="Courier New" w:hAnsi="Courier New" w:cs="Courier New" w:hint="default"/>
      </w:rPr>
    </w:lvl>
    <w:lvl w:ilvl="2" w:tplc="061EF33C" w:tentative="1">
      <w:start w:val="1"/>
      <w:numFmt w:val="bullet"/>
      <w:lvlText w:val=""/>
      <w:lvlJc w:val="left"/>
      <w:pPr>
        <w:ind w:left="2160" w:hanging="360"/>
      </w:pPr>
      <w:rPr>
        <w:rFonts w:ascii="Wingdings" w:hAnsi="Wingdings" w:hint="default"/>
      </w:rPr>
    </w:lvl>
    <w:lvl w:ilvl="3" w:tplc="E938C6AC" w:tentative="1">
      <w:start w:val="1"/>
      <w:numFmt w:val="bullet"/>
      <w:lvlText w:val=""/>
      <w:lvlJc w:val="left"/>
      <w:pPr>
        <w:ind w:left="2880" w:hanging="360"/>
      </w:pPr>
      <w:rPr>
        <w:rFonts w:ascii="Symbol" w:hAnsi="Symbol" w:hint="default"/>
      </w:rPr>
    </w:lvl>
    <w:lvl w:ilvl="4" w:tplc="714E3314" w:tentative="1">
      <w:start w:val="1"/>
      <w:numFmt w:val="bullet"/>
      <w:lvlText w:val="o"/>
      <w:lvlJc w:val="left"/>
      <w:pPr>
        <w:ind w:left="3600" w:hanging="360"/>
      </w:pPr>
      <w:rPr>
        <w:rFonts w:ascii="Courier New" w:hAnsi="Courier New" w:cs="Courier New" w:hint="default"/>
      </w:rPr>
    </w:lvl>
    <w:lvl w:ilvl="5" w:tplc="1222F358" w:tentative="1">
      <w:start w:val="1"/>
      <w:numFmt w:val="bullet"/>
      <w:lvlText w:val=""/>
      <w:lvlJc w:val="left"/>
      <w:pPr>
        <w:ind w:left="4320" w:hanging="360"/>
      </w:pPr>
      <w:rPr>
        <w:rFonts w:ascii="Wingdings" w:hAnsi="Wingdings" w:hint="default"/>
      </w:rPr>
    </w:lvl>
    <w:lvl w:ilvl="6" w:tplc="35B85992" w:tentative="1">
      <w:start w:val="1"/>
      <w:numFmt w:val="bullet"/>
      <w:lvlText w:val=""/>
      <w:lvlJc w:val="left"/>
      <w:pPr>
        <w:ind w:left="5040" w:hanging="360"/>
      </w:pPr>
      <w:rPr>
        <w:rFonts w:ascii="Symbol" w:hAnsi="Symbol" w:hint="default"/>
      </w:rPr>
    </w:lvl>
    <w:lvl w:ilvl="7" w:tplc="B41417F8" w:tentative="1">
      <w:start w:val="1"/>
      <w:numFmt w:val="bullet"/>
      <w:lvlText w:val="o"/>
      <w:lvlJc w:val="left"/>
      <w:pPr>
        <w:ind w:left="5760" w:hanging="360"/>
      </w:pPr>
      <w:rPr>
        <w:rFonts w:ascii="Courier New" w:hAnsi="Courier New" w:cs="Courier New" w:hint="default"/>
      </w:rPr>
    </w:lvl>
    <w:lvl w:ilvl="8" w:tplc="DBCC9A5C" w:tentative="1">
      <w:start w:val="1"/>
      <w:numFmt w:val="bullet"/>
      <w:lvlText w:val=""/>
      <w:lvlJc w:val="left"/>
      <w:pPr>
        <w:ind w:left="6480" w:hanging="360"/>
      </w:pPr>
      <w:rPr>
        <w:rFonts w:ascii="Wingdings" w:hAnsi="Wingdings" w:hint="default"/>
      </w:rPr>
    </w:lvl>
  </w:abstractNum>
  <w:abstractNum w:abstractNumId="11" w15:restartNumberingAfterBreak="0">
    <w:nsid w:val="3836381D"/>
    <w:multiLevelType w:val="hybridMultilevel"/>
    <w:tmpl w:val="2BE683D2"/>
    <w:lvl w:ilvl="0" w:tplc="73E45FC6">
      <w:start w:val="1"/>
      <w:numFmt w:val="lowerLetter"/>
      <w:lvlText w:val="(%1)"/>
      <w:lvlJc w:val="left"/>
      <w:pPr>
        <w:ind w:left="720" w:hanging="360"/>
      </w:pPr>
      <w:rPr>
        <w:rFonts w:hint="default"/>
      </w:rPr>
    </w:lvl>
    <w:lvl w:ilvl="1" w:tplc="AEC8AAE4" w:tentative="1">
      <w:start w:val="1"/>
      <w:numFmt w:val="lowerLetter"/>
      <w:lvlText w:val="%2."/>
      <w:lvlJc w:val="left"/>
      <w:pPr>
        <w:ind w:left="1440" w:hanging="360"/>
      </w:pPr>
    </w:lvl>
    <w:lvl w:ilvl="2" w:tplc="7A569296" w:tentative="1">
      <w:start w:val="1"/>
      <w:numFmt w:val="lowerRoman"/>
      <w:lvlText w:val="%3."/>
      <w:lvlJc w:val="right"/>
      <w:pPr>
        <w:ind w:left="2160" w:hanging="180"/>
      </w:pPr>
    </w:lvl>
    <w:lvl w:ilvl="3" w:tplc="31120DB8" w:tentative="1">
      <w:start w:val="1"/>
      <w:numFmt w:val="decimal"/>
      <w:lvlText w:val="%4."/>
      <w:lvlJc w:val="left"/>
      <w:pPr>
        <w:ind w:left="2880" w:hanging="360"/>
      </w:pPr>
    </w:lvl>
    <w:lvl w:ilvl="4" w:tplc="C7F201C6" w:tentative="1">
      <w:start w:val="1"/>
      <w:numFmt w:val="lowerLetter"/>
      <w:lvlText w:val="%5."/>
      <w:lvlJc w:val="left"/>
      <w:pPr>
        <w:ind w:left="3600" w:hanging="360"/>
      </w:pPr>
    </w:lvl>
    <w:lvl w:ilvl="5" w:tplc="45041CFA" w:tentative="1">
      <w:start w:val="1"/>
      <w:numFmt w:val="lowerRoman"/>
      <w:lvlText w:val="%6."/>
      <w:lvlJc w:val="right"/>
      <w:pPr>
        <w:ind w:left="4320" w:hanging="180"/>
      </w:pPr>
    </w:lvl>
    <w:lvl w:ilvl="6" w:tplc="0A1C49D4" w:tentative="1">
      <w:start w:val="1"/>
      <w:numFmt w:val="decimal"/>
      <w:lvlText w:val="%7."/>
      <w:lvlJc w:val="left"/>
      <w:pPr>
        <w:ind w:left="5040" w:hanging="360"/>
      </w:pPr>
    </w:lvl>
    <w:lvl w:ilvl="7" w:tplc="C38EA61C" w:tentative="1">
      <w:start w:val="1"/>
      <w:numFmt w:val="lowerLetter"/>
      <w:lvlText w:val="%8."/>
      <w:lvlJc w:val="left"/>
      <w:pPr>
        <w:ind w:left="5760" w:hanging="360"/>
      </w:pPr>
    </w:lvl>
    <w:lvl w:ilvl="8" w:tplc="F3CEAFC4" w:tentative="1">
      <w:start w:val="1"/>
      <w:numFmt w:val="lowerRoman"/>
      <w:lvlText w:val="%9."/>
      <w:lvlJc w:val="right"/>
      <w:pPr>
        <w:ind w:left="6480" w:hanging="180"/>
      </w:pPr>
    </w:lvl>
  </w:abstractNum>
  <w:abstractNum w:abstractNumId="12" w15:restartNumberingAfterBreak="0">
    <w:nsid w:val="446A5BC7"/>
    <w:multiLevelType w:val="hybridMultilevel"/>
    <w:tmpl w:val="4A4A8C8E"/>
    <w:lvl w:ilvl="0" w:tplc="9738A3AE">
      <w:start w:val="1"/>
      <w:numFmt w:val="bullet"/>
      <w:lvlText w:val=""/>
      <w:lvlJc w:val="left"/>
      <w:pPr>
        <w:tabs>
          <w:tab w:val="num" w:pos="720"/>
        </w:tabs>
        <w:ind w:left="720" w:hanging="360"/>
      </w:pPr>
      <w:rPr>
        <w:rFonts w:ascii="Symbol" w:hAnsi="Symbol" w:hint="default"/>
      </w:rPr>
    </w:lvl>
    <w:lvl w:ilvl="1" w:tplc="C652C218" w:tentative="1">
      <w:start w:val="1"/>
      <w:numFmt w:val="bullet"/>
      <w:lvlText w:val="o"/>
      <w:lvlJc w:val="left"/>
      <w:pPr>
        <w:ind w:left="1440" w:hanging="360"/>
      </w:pPr>
      <w:rPr>
        <w:rFonts w:ascii="Courier New" w:hAnsi="Courier New" w:cs="Courier New" w:hint="default"/>
      </w:rPr>
    </w:lvl>
    <w:lvl w:ilvl="2" w:tplc="A4D87672" w:tentative="1">
      <w:start w:val="1"/>
      <w:numFmt w:val="bullet"/>
      <w:lvlText w:val=""/>
      <w:lvlJc w:val="left"/>
      <w:pPr>
        <w:ind w:left="2160" w:hanging="360"/>
      </w:pPr>
      <w:rPr>
        <w:rFonts w:ascii="Wingdings" w:hAnsi="Wingdings" w:hint="default"/>
      </w:rPr>
    </w:lvl>
    <w:lvl w:ilvl="3" w:tplc="886C0760" w:tentative="1">
      <w:start w:val="1"/>
      <w:numFmt w:val="bullet"/>
      <w:lvlText w:val=""/>
      <w:lvlJc w:val="left"/>
      <w:pPr>
        <w:ind w:left="2880" w:hanging="360"/>
      </w:pPr>
      <w:rPr>
        <w:rFonts w:ascii="Symbol" w:hAnsi="Symbol" w:hint="default"/>
      </w:rPr>
    </w:lvl>
    <w:lvl w:ilvl="4" w:tplc="4D7C119E" w:tentative="1">
      <w:start w:val="1"/>
      <w:numFmt w:val="bullet"/>
      <w:lvlText w:val="o"/>
      <w:lvlJc w:val="left"/>
      <w:pPr>
        <w:ind w:left="3600" w:hanging="360"/>
      </w:pPr>
      <w:rPr>
        <w:rFonts w:ascii="Courier New" w:hAnsi="Courier New" w:cs="Courier New" w:hint="default"/>
      </w:rPr>
    </w:lvl>
    <w:lvl w:ilvl="5" w:tplc="5FAA9B60" w:tentative="1">
      <w:start w:val="1"/>
      <w:numFmt w:val="bullet"/>
      <w:lvlText w:val=""/>
      <w:lvlJc w:val="left"/>
      <w:pPr>
        <w:ind w:left="4320" w:hanging="360"/>
      </w:pPr>
      <w:rPr>
        <w:rFonts w:ascii="Wingdings" w:hAnsi="Wingdings" w:hint="default"/>
      </w:rPr>
    </w:lvl>
    <w:lvl w:ilvl="6" w:tplc="2B305224" w:tentative="1">
      <w:start w:val="1"/>
      <w:numFmt w:val="bullet"/>
      <w:lvlText w:val=""/>
      <w:lvlJc w:val="left"/>
      <w:pPr>
        <w:ind w:left="5040" w:hanging="360"/>
      </w:pPr>
      <w:rPr>
        <w:rFonts w:ascii="Symbol" w:hAnsi="Symbol" w:hint="default"/>
      </w:rPr>
    </w:lvl>
    <w:lvl w:ilvl="7" w:tplc="B5AE7182" w:tentative="1">
      <w:start w:val="1"/>
      <w:numFmt w:val="bullet"/>
      <w:lvlText w:val="o"/>
      <w:lvlJc w:val="left"/>
      <w:pPr>
        <w:ind w:left="5760" w:hanging="360"/>
      </w:pPr>
      <w:rPr>
        <w:rFonts w:ascii="Courier New" w:hAnsi="Courier New" w:cs="Courier New" w:hint="default"/>
      </w:rPr>
    </w:lvl>
    <w:lvl w:ilvl="8" w:tplc="1F0A2040" w:tentative="1">
      <w:start w:val="1"/>
      <w:numFmt w:val="bullet"/>
      <w:lvlText w:val=""/>
      <w:lvlJc w:val="left"/>
      <w:pPr>
        <w:ind w:left="6480" w:hanging="360"/>
      </w:pPr>
      <w:rPr>
        <w:rFonts w:ascii="Wingdings" w:hAnsi="Wingdings" w:hint="default"/>
      </w:rPr>
    </w:lvl>
  </w:abstractNum>
  <w:abstractNum w:abstractNumId="13" w15:restartNumberingAfterBreak="0">
    <w:nsid w:val="44721849"/>
    <w:multiLevelType w:val="hybridMultilevel"/>
    <w:tmpl w:val="B3681ADA"/>
    <w:lvl w:ilvl="0" w:tplc="2BD631F4">
      <w:start w:val="1"/>
      <w:numFmt w:val="bullet"/>
      <w:lvlText w:val=""/>
      <w:lvlJc w:val="left"/>
      <w:pPr>
        <w:tabs>
          <w:tab w:val="num" w:pos="720"/>
        </w:tabs>
        <w:ind w:left="720" w:hanging="360"/>
      </w:pPr>
      <w:rPr>
        <w:rFonts w:ascii="Symbol" w:hAnsi="Symbol" w:hint="default"/>
      </w:rPr>
    </w:lvl>
    <w:lvl w:ilvl="1" w:tplc="B3DEDB98" w:tentative="1">
      <w:start w:val="1"/>
      <w:numFmt w:val="bullet"/>
      <w:lvlText w:val="o"/>
      <w:lvlJc w:val="left"/>
      <w:pPr>
        <w:ind w:left="1440" w:hanging="360"/>
      </w:pPr>
      <w:rPr>
        <w:rFonts w:ascii="Courier New" w:hAnsi="Courier New" w:cs="Courier New" w:hint="default"/>
      </w:rPr>
    </w:lvl>
    <w:lvl w:ilvl="2" w:tplc="D332E70E" w:tentative="1">
      <w:start w:val="1"/>
      <w:numFmt w:val="bullet"/>
      <w:lvlText w:val=""/>
      <w:lvlJc w:val="left"/>
      <w:pPr>
        <w:ind w:left="2160" w:hanging="360"/>
      </w:pPr>
      <w:rPr>
        <w:rFonts w:ascii="Wingdings" w:hAnsi="Wingdings" w:hint="default"/>
      </w:rPr>
    </w:lvl>
    <w:lvl w:ilvl="3" w:tplc="B5FAC1D6" w:tentative="1">
      <w:start w:val="1"/>
      <w:numFmt w:val="bullet"/>
      <w:lvlText w:val=""/>
      <w:lvlJc w:val="left"/>
      <w:pPr>
        <w:ind w:left="2880" w:hanging="360"/>
      </w:pPr>
      <w:rPr>
        <w:rFonts w:ascii="Symbol" w:hAnsi="Symbol" w:hint="default"/>
      </w:rPr>
    </w:lvl>
    <w:lvl w:ilvl="4" w:tplc="D474F740" w:tentative="1">
      <w:start w:val="1"/>
      <w:numFmt w:val="bullet"/>
      <w:lvlText w:val="o"/>
      <w:lvlJc w:val="left"/>
      <w:pPr>
        <w:ind w:left="3600" w:hanging="360"/>
      </w:pPr>
      <w:rPr>
        <w:rFonts w:ascii="Courier New" w:hAnsi="Courier New" w:cs="Courier New" w:hint="default"/>
      </w:rPr>
    </w:lvl>
    <w:lvl w:ilvl="5" w:tplc="04BE4546" w:tentative="1">
      <w:start w:val="1"/>
      <w:numFmt w:val="bullet"/>
      <w:lvlText w:val=""/>
      <w:lvlJc w:val="left"/>
      <w:pPr>
        <w:ind w:left="4320" w:hanging="360"/>
      </w:pPr>
      <w:rPr>
        <w:rFonts w:ascii="Wingdings" w:hAnsi="Wingdings" w:hint="default"/>
      </w:rPr>
    </w:lvl>
    <w:lvl w:ilvl="6" w:tplc="0B480E46" w:tentative="1">
      <w:start w:val="1"/>
      <w:numFmt w:val="bullet"/>
      <w:lvlText w:val=""/>
      <w:lvlJc w:val="left"/>
      <w:pPr>
        <w:ind w:left="5040" w:hanging="360"/>
      </w:pPr>
      <w:rPr>
        <w:rFonts w:ascii="Symbol" w:hAnsi="Symbol" w:hint="default"/>
      </w:rPr>
    </w:lvl>
    <w:lvl w:ilvl="7" w:tplc="0CC2D390" w:tentative="1">
      <w:start w:val="1"/>
      <w:numFmt w:val="bullet"/>
      <w:lvlText w:val="o"/>
      <w:lvlJc w:val="left"/>
      <w:pPr>
        <w:ind w:left="5760" w:hanging="360"/>
      </w:pPr>
      <w:rPr>
        <w:rFonts w:ascii="Courier New" w:hAnsi="Courier New" w:cs="Courier New" w:hint="default"/>
      </w:rPr>
    </w:lvl>
    <w:lvl w:ilvl="8" w:tplc="DA36058C" w:tentative="1">
      <w:start w:val="1"/>
      <w:numFmt w:val="bullet"/>
      <w:lvlText w:val=""/>
      <w:lvlJc w:val="left"/>
      <w:pPr>
        <w:ind w:left="6480" w:hanging="360"/>
      </w:pPr>
      <w:rPr>
        <w:rFonts w:ascii="Wingdings" w:hAnsi="Wingdings" w:hint="default"/>
      </w:rPr>
    </w:lvl>
  </w:abstractNum>
  <w:abstractNum w:abstractNumId="14" w15:restartNumberingAfterBreak="0">
    <w:nsid w:val="4A3B0212"/>
    <w:multiLevelType w:val="hybridMultilevel"/>
    <w:tmpl w:val="308A70C6"/>
    <w:lvl w:ilvl="0" w:tplc="80583226">
      <w:start w:val="1"/>
      <w:numFmt w:val="bullet"/>
      <w:lvlText w:val=""/>
      <w:lvlJc w:val="left"/>
      <w:pPr>
        <w:tabs>
          <w:tab w:val="num" w:pos="720"/>
        </w:tabs>
        <w:ind w:left="720" w:hanging="360"/>
      </w:pPr>
      <w:rPr>
        <w:rFonts w:ascii="Symbol" w:hAnsi="Symbol" w:hint="default"/>
      </w:rPr>
    </w:lvl>
    <w:lvl w:ilvl="1" w:tplc="658AE11A" w:tentative="1">
      <w:start w:val="1"/>
      <w:numFmt w:val="bullet"/>
      <w:lvlText w:val="o"/>
      <w:lvlJc w:val="left"/>
      <w:pPr>
        <w:ind w:left="1440" w:hanging="360"/>
      </w:pPr>
      <w:rPr>
        <w:rFonts w:ascii="Courier New" w:hAnsi="Courier New" w:cs="Courier New" w:hint="default"/>
      </w:rPr>
    </w:lvl>
    <w:lvl w:ilvl="2" w:tplc="5EE4E2FE" w:tentative="1">
      <w:start w:val="1"/>
      <w:numFmt w:val="bullet"/>
      <w:lvlText w:val=""/>
      <w:lvlJc w:val="left"/>
      <w:pPr>
        <w:ind w:left="2160" w:hanging="360"/>
      </w:pPr>
      <w:rPr>
        <w:rFonts w:ascii="Wingdings" w:hAnsi="Wingdings" w:hint="default"/>
      </w:rPr>
    </w:lvl>
    <w:lvl w:ilvl="3" w:tplc="E2E4CB52" w:tentative="1">
      <w:start w:val="1"/>
      <w:numFmt w:val="bullet"/>
      <w:lvlText w:val=""/>
      <w:lvlJc w:val="left"/>
      <w:pPr>
        <w:ind w:left="2880" w:hanging="360"/>
      </w:pPr>
      <w:rPr>
        <w:rFonts w:ascii="Symbol" w:hAnsi="Symbol" w:hint="default"/>
      </w:rPr>
    </w:lvl>
    <w:lvl w:ilvl="4" w:tplc="AE4AFEE6" w:tentative="1">
      <w:start w:val="1"/>
      <w:numFmt w:val="bullet"/>
      <w:lvlText w:val="o"/>
      <w:lvlJc w:val="left"/>
      <w:pPr>
        <w:ind w:left="3600" w:hanging="360"/>
      </w:pPr>
      <w:rPr>
        <w:rFonts w:ascii="Courier New" w:hAnsi="Courier New" w:cs="Courier New" w:hint="default"/>
      </w:rPr>
    </w:lvl>
    <w:lvl w:ilvl="5" w:tplc="5BD8C0E6" w:tentative="1">
      <w:start w:val="1"/>
      <w:numFmt w:val="bullet"/>
      <w:lvlText w:val=""/>
      <w:lvlJc w:val="left"/>
      <w:pPr>
        <w:ind w:left="4320" w:hanging="360"/>
      </w:pPr>
      <w:rPr>
        <w:rFonts w:ascii="Wingdings" w:hAnsi="Wingdings" w:hint="default"/>
      </w:rPr>
    </w:lvl>
    <w:lvl w:ilvl="6" w:tplc="D3AAD7DC" w:tentative="1">
      <w:start w:val="1"/>
      <w:numFmt w:val="bullet"/>
      <w:lvlText w:val=""/>
      <w:lvlJc w:val="left"/>
      <w:pPr>
        <w:ind w:left="5040" w:hanging="360"/>
      </w:pPr>
      <w:rPr>
        <w:rFonts w:ascii="Symbol" w:hAnsi="Symbol" w:hint="default"/>
      </w:rPr>
    </w:lvl>
    <w:lvl w:ilvl="7" w:tplc="D06C6336" w:tentative="1">
      <w:start w:val="1"/>
      <w:numFmt w:val="bullet"/>
      <w:lvlText w:val="o"/>
      <w:lvlJc w:val="left"/>
      <w:pPr>
        <w:ind w:left="5760" w:hanging="360"/>
      </w:pPr>
      <w:rPr>
        <w:rFonts w:ascii="Courier New" w:hAnsi="Courier New" w:cs="Courier New" w:hint="default"/>
      </w:rPr>
    </w:lvl>
    <w:lvl w:ilvl="8" w:tplc="94A4FA5C" w:tentative="1">
      <w:start w:val="1"/>
      <w:numFmt w:val="bullet"/>
      <w:lvlText w:val=""/>
      <w:lvlJc w:val="left"/>
      <w:pPr>
        <w:ind w:left="6480" w:hanging="360"/>
      </w:pPr>
      <w:rPr>
        <w:rFonts w:ascii="Wingdings" w:hAnsi="Wingdings" w:hint="default"/>
      </w:rPr>
    </w:lvl>
  </w:abstractNum>
  <w:abstractNum w:abstractNumId="15" w15:restartNumberingAfterBreak="0">
    <w:nsid w:val="4E433306"/>
    <w:multiLevelType w:val="hybridMultilevel"/>
    <w:tmpl w:val="3B7ED514"/>
    <w:lvl w:ilvl="0" w:tplc="11D67EFA">
      <w:start w:val="1"/>
      <w:numFmt w:val="bullet"/>
      <w:lvlText w:val=""/>
      <w:lvlJc w:val="left"/>
      <w:pPr>
        <w:tabs>
          <w:tab w:val="num" w:pos="720"/>
        </w:tabs>
        <w:ind w:left="720" w:hanging="360"/>
      </w:pPr>
      <w:rPr>
        <w:rFonts w:ascii="Symbol" w:hAnsi="Symbol" w:hint="default"/>
      </w:rPr>
    </w:lvl>
    <w:lvl w:ilvl="1" w:tplc="BCE2D9A4" w:tentative="1">
      <w:start w:val="1"/>
      <w:numFmt w:val="bullet"/>
      <w:lvlText w:val="o"/>
      <w:lvlJc w:val="left"/>
      <w:pPr>
        <w:ind w:left="1440" w:hanging="360"/>
      </w:pPr>
      <w:rPr>
        <w:rFonts w:ascii="Courier New" w:hAnsi="Courier New" w:cs="Courier New" w:hint="default"/>
      </w:rPr>
    </w:lvl>
    <w:lvl w:ilvl="2" w:tplc="2592BE64" w:tentative="1">
      <w:start w:val="1"/>
      <w:numFmt w:val="bullet"/>
      <w:lvlText w:val=""/>
      <w:lvlJc w:val="left"/>
      <w:pPr>
        <w:ind w:left="2160" w:hanging="360"/>
      </w:pPr>
      <w:rPr>
        <w:rFonts w:ascii="Wingdings" w:hAnsi="Wingdings" w:hint="default"/>
      </w:rPr>
    </w:lvl>
    <w:lvl w:ilvl="3" w:tplc="83D4E6E6" w:tentative="1">
      <w:start w:val="1"/>
      <w:numFmt w:val="bullet"/>
      <w:lvlText w:val=""/>
      <w:lvlJc w:val="left"/>
      <w:pPr>
        <w:ind w:left="2880" w:hanging="360"/>
      </w:pPr>
      <w:rPr>
        <w:rFonts w:ascii="Symbol" w:hAnsi="Symbol" w:hint="default"/>
      </w:rPr>
    </w:lvl>
    <w:lvl w:ilvl="4" w:tplc="9B8842F0" w:tentative="1">
      <w:start w:val="1"/>
      <w:numFmt w:val="bullet"/>
      <w:lvlText w:val="o"/>
      <w:lvlJc w:val="left"/>
      <w:pPr>
        <w:ind w:left="3600" w:hanging="360"/>
      </w:pPr>
      <w:rPr>
        <w:rFonts w:ascii="Courier New" w:hAnsi="Courier New" w:cs="Courier New" w:hint="default"/>
      </w:rPr>
    </w:lvl>
    <w:lvl w:ilvl="5" w:tplc="738C2994" w:tentative="1">
      <w:start w:val="1"/>
      <w:numFmt w:val="bullet"/>
      <w:lvlText w:val=""/>
      <w:lvlJc w:val="left"/>
      <w:pPr>
        <w:ind w:left="4320" w:hanging="360"/>
      </w:pPr>
      <w:rPr>
        <w:rFonts w:ascii="Wingdings" w:hAnsi="Wingdings" w:hint="default"/>
      </w:rPr>
    </w:lvl>
    <w:lvl w:ilvl="6" w:tplc="7D222226" w:tentative="1">
      <w:start w:val="1"/>
      <w:numFmt w:val="bullet"/>
      <w:lvlText w:val=""/>
      <w:lvlJc w:val="left"/>
      <w:pPr>
        <w:ind w:left="5040" w:hanging="360"/>
      </w:pPr>
      <w:rPr>
        <w:rFonts w:ascii="Symbol" w:hAnsi="Symbol" w:hint="default"/>
      </w:rPr>
    </w:lvl>
    <w:lvl w:ilvl="7" w:tplc="75FE15DC" w:tentative="1">
      <w:start w:val="1"/>
      <w:numFmt w:val="bullet"/>
      <w:lvlText w:val="o"/>
      <w:lvlJc w:val="left"/>
      <w:pPr>
        <w:ind w:left="5760" w:hanging="360"/>
      </w:pPr>
      <w:rPr>
        <w:rFonts w:ascii="Courier New" w:hAnsi="Courier New" w:cs="Courier New" w:hint="default"/>
      </w:rPr>
    </w:lvl>
    <w:lvl w:ilvl="8" w:tplc="09729FD4" w:tentative="1">
      <w:start w:val="1"/>
      <w:numFmt w:val="bullet"/>
      <w:lvlText w:val=""/>
      <w:lvlJc w:val="left"/>
      <w:pPr>
        <w:ind w:left="6480" w:hanging="360"/>
      </w:pPr>
      <w:rPr>
        <w:rFonts w:ascii="Wingdings" w:hAnsi="Wingdings" w:hint="default"/>
      </w:rPr>
    </w:lvl>
  </w:abstractNum>
  <w:abstractNum w:abstractNumId="16" w15:restartNumberingAfterBreak="0">
    <w:nsid w:val="5E9E1398"/>
    <w:multiLevelType w:val="hybridMultilevel"/>
    <w:tmpl w:val="EEEA45E8"/>
    <w:lvl w:ilvl="0" w:tplc="A57ABCA6">
      <w:start w:val="1"/>
      <w:numFmt w:val="lowerLetter"/>
      <w:lvlText w:val="(%1)"/>
      <w:lvlJc w:val="left"/>
      <w:pPr>
        <w:ind w:left="720" w:hanging="360"/>
      </w:pPr>
      <w:rPr>
        <w:rFonts w:hint="default"/>
      </w:rPr>
    </w:lvl>
    <w:lvl w:ilvl="1" w:tplc="BD4E0A82" w:tentative="1">
      <w:start w:val="1"/>
      <w:numFmt w:val="lowerLetter"/>
      <w:lvlText w:val="%2."/>
      <w:lvlJc w:val="left"/>
      <w:pPr>
        <w:ind w:left="1440" w:hanging="360"/>
      </w:pPr>
    </w:lvl>
    <w:lvl w:ilvl="2" w:tplc="A118BF98" w:tentative="1">
      <w:start w:val="1"/>
      <w:numFmt w:val="lowerRoman"/>
      <w:lvlText w:val="%3."/>
      <w:lvlJc w:val="right"/>
      <w:pPr>
        <w:ind w:left="2160" w:hanging="180"/>
      </w:pPr>
    </w:lvl>
    <w:lvl w:ilvl="3" w:tplc="C60C2DD2" w:tentative="1">
      <w:start w:val="1"/>
      <w:numFmt w:val="decimal"/>
      <w:lvlText w:val="%4."/>
      <w:lvlJc w:val="left"/>
      <w:pPr>
        <w:ind w:left="2880" w:hanging="360"/>
      </w:pPr>
    </w:lvl>
    <w:lvl w:ilvl="4" w:tplc="3AFC1DAC" w:tentative="1">
      <w:start w:val="1"/>
      <w:numFmt w:val="lowerLetter"/>
      <w:lvlText w:val="%5."/>
      <w:lvlJc w:val="left"/>
      <w:pPr>
        <w:ind w:left="3600" w:hanging="360"/>
      </w:pPr>
    </w:lvl>
    <w:lvl w:ilvl="5" w:tplc="DAAEE124" w:tentative="1">
      <w:start w:val="1"/>
      <w:numFmt w:val="lowerRoman"/>
      <w:lvlText w:val="%6."/>
      <w:lvlJc w:val="right"/>
      <w:pPr>
        <w:ind w:left="4320" w:hanging="180"/>
      </w:pPr>
    </w:lvl>
    <w:lvl w:ilvl="6" w:tplc="9DB21FA8" w:tentative="1">
      <w:start w:val="1"/>
      <w:numFmt w:val="decimal"/>
      <w:lvlText w:val="%7."/>
      <w:lvlJc w:val="left"/>
      <w:pPr>
        <w:ind w:left="5040" w:hanging="360"/>
      </w:pPr>
    </w:lvl>
    <w:lvl w:ilvl="7" w:tplc="BC56C942" w:tentative="1">
      <w:start w:val="1"/>
      <w:numFmt w:val="lowerLetter"/>
      <w:lvlText w:val="%8."/>
      <w:lvlJc w:val="left"/>
      <w:pPr>
        <w:ind w:left="5760" w:hanging="360"/>
      </w:pPr>
    </w:lvl>
    <w:lvl w:ilvl="8" w:tplc="68D66BDC" w:tentative="1">
      <w:start w:val="1"/>
      <w:numFmt w:val="lowerRoman"/>
      <w:lvlText w:val="%9."/>
      <w:lvlJc w:val="right"/>
      <w:pPr>
        <w:ind w:left="6480" w:hanging="180"/>
      </w:pPr>
    </w:lvl>
  </w:abstractNum>
  <w:abstractNum w:abstractNumId="17" w15:restartNumberingAfterBreak="0">
    <w:nsid w:val="6A940EF4"/>
    <w:multiLevelType w:val="hybridMultilevel"/>
    <w:tmpl w:val="D34A7C74"/>
    <w:lvl w:ilvl="0" w:tplc="4A7ABEDE">
      <w:start w:val="1"/>
      <w:numFmt w:val="bullet"/>
      <w:lvlText w:val=""/>
      <w:lvlJc w:val="left"/>
      <w:pPr>
        <w:tabs>
          <w:tab w:val="num" w:pos="720"/>
        </w:tabs>
        <w:ind w:left="720" w:hanging="360"/>
      </w:pPr>
      <w:rPr>
        <w:rFonts w:ascii="Symbol" w:hAnsi="Symbol" w:hint="default"/>
      </w:rPr>
    </w:lvl>
    <w:lvl w:ilvl="1" w:tplc="F4F4EC7E" w:tentative="1">
      <w:start w:val="1"/>
      <w:numFmt w:val="bullet"/>
      <w:lvlText w:val="o"/>
      <w:lvlJc w:val="left"/>
      <w:pPr>
        <w:ind w:left="1440" w:hanging="360"/>
      </w:pPr>
      <w:rPr>
        <w:rFonts w:ascii="Courier New" w:hAnsi="Courier New" w:cs="Courier New" w:hint="default"/>
      </w:rPr>
    </w:lvl>
    <w:lvl w:ilvl="2" w:tplc="296432FC" w:tentative="1">
      <w:start w:val="1"/>
      <w:numFmt w:val="bullet"/>
      <w:lvlText w:val=""/>
      <w:lvlJc w:val="left"/>
      <w:pPr>
        <w:ind w:left="2160" w:hanging="360"/>
      </w:pPr>
      <w:rPr>
        <w:rFonts w:ascii="Wingdings" w:hAnsi="Wingdings" w:hint="default"/>
      </w:rPr>
    </w:lvl>
    <w:lvl w:ilvl="3" w:tplc="5D12EA10" w:tentative="1">
      <w:start w:val="1"/>
      <w:numFmt w:val="bullet"/>
      <w:lvlText w:val=""/>
      <w:lvlJc w:val="left"/>
      <w:pPr>
        <w:ind w:left="2880" w:hanging="360"/>
      </w:pPr>
      <w:rPr>
        <w:rFonts w:ascii="Symbol" w:hAnsi="Symbol" w:hint="default"/>
      </w:rPr>
    </w:lvl>
    <w:lvl w:ilvl="4" w:tplc="2FE608D2" w:tentative="1">
      <w:start w:val="1"/>
      <w:numFmt w:val="bullet"/>
      <w:lvlText w:val="o"/>
      <w:lvlJc w:val="left"/>
      <w:pPr>
        <w:ind w:left="3600" w:hanging="360"/>
      </w:pPr>
      <w:rPr>
        <w:rFonts w:ascii="Courier New" w:hAnsi="Courier New" w:cs="Courier New" w:hint="default"/>
      </w:rPr>
    </w:lvl>
    <w:lvl w:ilvl="5" w:tplc="B64C214C" w:tentative="1">
      <w:start w:val="1"/>
      <w:numFmt w:val="bullet"/>
      <w:lvlText w:val=""/>
      <w:lvlJc w:val="left"/>
      <w:pPr>
        <w:ind w:left="4320" w:hanging="360"/>
      </w:pPr>
      <w:rPr>
        <w:rFonts w:ascii="Wingdings" w:hAnsi="Wingdings" w:hint="default"/>
      </w:rPr>
    </w:lvl>
    <w:lvl w:ilvl="6" w:tplc="B538C2FE" w:tentative="1">
      <w:start w:val="1"/>
      <w:numFmt w:val="bullet"/>
      <w:lvlText w:val=""/>
      <w:lvlJc w:val="left"/>
      <w:pPr>
        <w:ind w:left="5040" w:hanging="360"/>
      </w:pPr>
      <w:rPr>
        <w:rFonts w:ascii="Symbol" w:hAnsi="Symbol" w:hint="default"/>
      </w:rPr>
    </w:lvl>
    <w:lvl w:ilvl="7" w:tplc="185A812E" w:tentative="1">
      <w:start w:val="1"/>
      <w:numFmt w:val="bullet"/>
      <w:lvlText w:val="o"/>
      <w:lvlJc w:val="left"/>
      <w:pPr>
        <w:ind w:left="5760" w:hanging="360"/>
      </w:pPr>
      <w:rPr>
        <w:rFonts w:ascii="Courier New" w:hAnsi="Courier New" w:cs="Courier New" w:hint="default"/>
      </w:rPr>
    </w:lvl>
    <w:lvl w:ilvl="8" w:tplc="5B9E4A0A" w:tentative="1">
      <w:start w:val="1"/>
      <w:numFmt w:val="bullet"/>
      <w:lvlText w:val=""/>
      <w:lvlJc w:val="left"/>
      <w:pPr>
        <w:ind w:left="6480" w:hanging="360"/>
      </w:pPr>
      <w:rPr>
        <w:rFonts w:ascii="Wingdings" w:hAnsi="Wingdings" w:hint="default"/>
      </w:rPr>
    </w:lvl>
  </w:abstractNum>
  <w:abstractNum w:abstractNumId="18" w15:restartNumberingAfterBreak="0">
    <w:nsid w:val="722B261A"/>
    <w:multiLevelType w:val="hybridMultilevel"/>
    <w:tmpl w:val="B9BCE874"/>
    <w:lvl w:ilvl="0" w:tplc="6A9AF784">
      <w:start w:val="1"/>
      <w:numFmt w:val="bullet"/>
      <w:lvlText w:val=""/>
      <w:lvlJc w:val="left"/>
      <w:pPr>
        <w:tabs>
          <w:tab w:val="num" w:pos="720"/>
        </w:tabs>
        <w:ind w:left="720" w:hanging="360"/>
      </w:pPr>
      <w:rPr>
        <w:rFonts w:ascii="Symbol" w:hAnsi="Symbol" w:hint="default"/>
      </w:rPr>
    </w:lvl>
    <w:lvl w:ilvl="1" w:tplc="23BA0826">
      <w:start w:val="1"/>
      <w:numFmt w:val="bullet"/>
      <w:lvlText w:val="o"/>
      <w:lvlJc w:val="left"/>
      <w:pPr>
        <w:ind w:left="1440" w:hanging="360"/>
      </w:pPr>
      <w:rPr>
        <w:rFonts w:ascii="Courier New" w:hAnsi="Courier New" w:cs="Courier New" w:hint="default"/>
      </w:rPr>
    </w:lvl>
    <w:lvl w:ilvl="2" w:tplc="DC3479AC" w:tentative="1">
      <w:start w:val="1"/>
      <w:numFmt w:val="bullet"/>
      <w:lvlText w:val=""/>
      <w:lvlJc w:val="left"/>
      <w:pPr>
        <w:ind w:left="2160" w:hanging="360"/>
      </w:pPr>
      <w:rPr>
        <w:rFonts w:ascii="Wingdings" w:hAnsi="Wingdings" w:hint="default"/>
      </w:rPr>
    </w:lvl>
    <w:lvl w:ilvl="3" w:tplc="334C3E6C" w:tentative="1">
      <w:start w:val="1"/>
      <w:numFmt w:val="bullet"/>
      <w:lvlText w:val=""/>
      <w:lvlJc w:val="left"/>
      <w:pPr>
        <w:ind w:left="2880" w:hanging="360"/>
      </w:pPr>
      <w:rPr>
        <w:rFonts w:ascii="Symbol" w:hAnsi="Symbol" w:hint="default"/>
      </w:rPr>
    </w:lvl>
    <w:lvl w:ilvl="4" w:tplc="06066B0E" w:tentative="1">
      <w:start w:val="1"/>
      <w:numFmt w:val="bullet"/>
      <w:lvlText w:val="o"/>
      <w:lvlJc w:val="left"/>
      <w:pPr>
        <w:ind w:left="3600" w:hanging="360"/>
      </w:pPr>
      <w:rPr>
        <w:rFonts w:ascii="Courier New" w:hAnsi="Courier New" w:cs="Courier New" w:hint="default"/>
      </w:rPr>
    </w:lvl>
    <w:lvl w:ilvl="5" w:tplc="97B695A2" w:tentative="1">
      <w:start w:val="1"/>
      <w:numFmt w:val="bullet"/>
      <w:lvlText w:val=""/>
      <w:lvlJc w:val="left"/>
      <w:pPr>
        <w:ind w:left="4320" w:hanging="360"/>
      </w:pPr>
      <w:rPr>
        <w:rFonts w:ascii="Wingdings" w:hAnsi="Wingdings" w:hint="default"/>
      </w:rPr>
    </w:lvl>
    <w:lvl w:ilvl="6" w:tplc="13528CF0" w:tentative="1">
      <w:start w:val="1"/>
      <w:numFmt w:val="bullet"/>
      <w:lvlText w:val=""/>
      <w:lvlJc w:val="left"/>
      <w:pPr>
        <w:ind w:left="5040" w:hanging="360"/>
      </w:pPr>
      <w:rPr>
        <w:rFonts w:ascii="Symbol" w:hAnsi="Symbol" w:hint="default"/>
      </w:rPr>
    </w:lvl>
    <w:lvl w:ilvl="7" w:tplc="69822ACE" w:tentative="1">
      <w:start w:val="1"/>
      <w:numFmt w:val="bullet"/>
      <w:lvlText w:val="o"/>
      <w:lvlJc w:val="left"/>
      <w:pPr>
        <w:ind w:left="5760" w:hanging="360"/>
      </w:pPr>
      <w:rPr>
        <w:rFonts w:ascii="Courier New" w:hAnsi="Courier New" w:cs="Courier New" w:hint="default"/>
      </w:rPr>
    </w:lvl>
    <w:lvl w:ilvl="8" w:tplc="68841512" w:tentative="1">
      <w:start w:val="1"/>
      <w:numFmt w:val="bullet"/>
      <w:lvlText w:val=""/>
      <w:lvlJc w:val="left"/>
      <w:pPr>
        <w:ind w:left="6480" w:hanging="360"/>
      </w:pPr>
      <w:rPr>
        <w:rFonts w:ascii="Wingdings" w:hAnsi="Wingdings" w:hint="default"/>
      </w:rPr>
    </w:lvl>
  </w:abstractNum>
  <w:abstractNum w:abstractNumId="19" w15:restartNumberingAfterBreak="0">
    <w:nsid w:val="75AC096C"/>
    <w:multiLevelType w:val="hybridMultilevel"/>
    <w:tmpl w:val="3C20ED8C"/>
    <w:lvl w:ilvl="0" w:tplc="B40840EA">
      <w:start w:val="1"/>
      <w:numFmt w:val="bullet"/>
      <w:lvlText w:val=""/>
      <w:lvlJc w:val="left"/>
      <w:pPr>
        <w:tabs>
          <w:tab w:val="num" w:pos="720"/>
        </w:tabs>
        <w:ind w:left="720" w:hanging="360"/>
      </w:pPr>
      <w:rPr>
        <w:rFonts w:ascii="Symbol" w:hAnsi="Symbol" w:hint="default"/>
      </w:rPr>
    </w:lvl>
    <w:lvl w:ilvl="1" w:tplc="BB564E40" w:tentative="1">
      <w:start w:val="1"/>
      <w:numFmt w:val="bullet"/>
      <w:lvlText w:val="o"/>
      <w:lvlJc w:val="left"/>
      <w:pPr>
        <w:ind w:left="1440" w:hanging="360"/>
      </w:pPr>
      <w:rPr>
        <w:rFonts w:ascii="Courier New" w:hAnsi="Courier New" w:cs="Courier New" w:hint="default"/>
      </w:rPr>
    </w:lvl>
    <w:lvl w:ilvl="2" w:tplc="84205DA8" w:tentative="1">
      <w:start w:val="1"/>
      <w:numFmt w:val="bullet"/>
      <w:lvlText w:val=""/>
      <w:lvlJc w:val="left"/>
      <w:pPr>
        <w:ind w:left="2160" w:hanging="360"/>
      </w:pPr>
      <w:rPr>
        <w:rFonts w:ascii="Wingdings" w:hAnsi="Wingdings" w:hint="default"/>
      </w:rPr>
    </w:lvl>
    <w:lvl w:ilvl="3" w:tplc="5BC4CAB4" w:tentative="1">
      <w:start w:val="1"/>
      <w:numFmt w:val="bullet"/>
      <w:lvlText w:val=""/>
      <w:lvlJc w:val="left"/>
      <w:pPr>
        <w:ind w:left="2880" w:hanging="360"/>
      </w:pPr>
      <w:rPr>
        <w:rFonts w:ascii="Symbol" w:hAnsi="Symbol" w:hint="default"/>
      </w:rPr>
    </w:lvl>
    <w:lvl w:ilvl="4" w:tplc="F97A7098" w:tentative="1">
      <w:start w:val="1"/>
      <w:numFmt w:val="bullet"/>
      <w:lvlText w:val="o"/>
      <w:lvlJc w:val="left"/>
      <w:pPr>
        <w:ind w:left="3600" w:hanging="360"/>
      </w:pPr>
      <w:rPr>
        <w:rFonts w:ascii="Courier New" w:hAnsi="Courier New" w:cs="Courier New" w:hint="default"/>
      </w:rPr>
    </w:lvl>
    <w:lvl w:ilvl="5" w:tplc="D77657A4" w:tentative="1">
      <w:start w:val="1"/>
      <w:numFmt w:val="bullet"/>
      <w:lvlText w:val=""/>
      <w:lvlJc w:val="left"/>
      <w:pPr>
        <w:ind w:left="4320" w:hanging="360"/>
      </w:pPr>
      <w:rPr>
        <w:rFonts w:ascii="Wingdings" w:hAnsi="Wingdings" w:hint="default"/>
      </w:rPr>
    </w:lvl>
    <w:lvl w:ilvl="6" w:tplc="BABC7584" w:tentative="1">
      <w:start w:val="1"/>
      <w:numFmt w:val="bullet"/>
      <w:lvlText w:val=""/>
      <w:lvlJc w:val="left"/>
      <w:pPr>
        <w:ind w:left="5040" w:hanging="360"/>
      </w:pPr>
      <w:rPr>
        <w:rFonts w:ascii="Symbol" w:hAnsi="Symbol" w:hint="default"/>
      </w:rPr>
    </w:lvl>
    <w:lvl w:ilvl="7" w:tplc="C1C8A8BE" w:tentative="1">
      <w:start w:val="1"/>
      <w:numFmt w:val="bullet"/>
      <w:lvlText w:val="o"/>
      <w:lvlJc w:val="left"/>
      <w:pPr>
        <w:ind w:left="5760" w:hanging="360"/>
      </w:pPr>
      <w:rPr>
        <w:rFonts w:ascii="Courier New" w:hAnsi="Courier New" w:cs="Courier New" w:hint="default"/>
      </w:rPr>
    </w:lvl>
    <w:lvl w:ilvl="8" w:tplc="2DA8E46A" w:tentative="1">
      <w:start w:val="1"/>
      <w:numFmt w:val="bullet"/>
      <w:lvlText w:val=""/>
      <w:lvlJc w:val="left"/>
      <w:pPr>
        <w:ind w:left="6480" w:hanging="360"/>
      </w:pPr>
      <w:rPr>
        <w:rFonts w:ascii="Wingdings" w:hAnsi="Wingdings" w:hint="default"/>
      </w:rPr>
    </w:lvl>
  </w:abstractNum>
  <w:abstractNum w:abstractNumId="20" w15:restartNumberingAfterBreak="0">
    <w:nsid w:val="770B38B1"/>
    <w:multiLevelType w:val="hybridMultilevel"/>
    <w:tmpl w:val="4C9A03D4"/>
    <w:lvl w:ilvl="0" w:tplc="6A46623C">
      <w:start w:val="1"/>
      <w:numFmt w:val="bullet"/>
      <w:lvlText w:val=""/>
      <w:lvlJc w:val="left"/>
      <w:pPr>
        <w:tabs>
          <w:tab w:val="num" w:pos="720"/>
        </w:tabs>
        <w:ind w:left="720" w:hanging="360"/>
      </w:pPr>
      <w:rPr>
        <w:rFonts w:ascii="Symbol" w:hAnsi="Symbol" w:hint="default"/>
      </w:rPr>
    </w:lvl>
    <w:lvl w:ilvl="1" w:tplc="EE20D70E" w:tentative="1">
      <w:start w:val="1"/>
      <w:numFmt w:val="bullet"/>
      <w:lvlText w:val="o"/>
      <w:lvlJc w:val="left"/>
      <w:pPr>
        <w:ind w:left="1440" w:hanging="360"/>
      </w:pPr>
      <w:rPr>
        <w:rFonts w:ascii="Courier New" w:hAnsi="Courier New" w:cs="Courier New" w:hint="default"/>
      </w:rPr>
    </w:lvl>
    <w:lvl w:ilvl="2" w:tplc="AC5E040E" w:tentative="1">
      <w:start w:val="1"/>
      <w:numFmt w:val="bullet"/>
      <w:lvlText w:val=""/>
      <w:lvlJc w:val="left"/>
      <w:pPr>
        <w:ind w:left="2160" w:hanging="360"/>
      </w:pPr>
      <w:rPr>
        <w:rFonts w:ascii="Wingdings" w:hAnsi="Wingdings" w:hint="default"/>
      </w:rPr>
    </w:lvl>
    <w:lvl w:ilvl="3" w:tplc="CBBC7BA4" w:tentative="1">
      <w:start w:val="1"/>
      <w:numFmt w:val="bullet"/>
      <w:lvlText w:val=""/>
      <w:lvlJc w:val="left"/>
      <w:pPr>
        <w:ind w:left="2880" w:hanging="360"/>
      </w:pPr>
      <w:rPr>
        <w:rFonts w:ascii="Symbol" w:hAnsi="Symbol" w:hint="default"/>
      </w:rPr>
    </w:lvl>
    <w:lvl w:ilvl="4" w:tplc="D62E55AA" w:tentative="1">
      <w:start w:val="1"/>
      <w:numFmt w:val="bullet"/>
      <w:lvlText w:val="o"/>
      <w:lvlJc w:val="left"/>
      <w:pPr>
        <w:ind w:left="3600" w:hanging="360"/>
      </w:pPr>
      <w:rPr>
        <w:rFonts w:ascii="Courier New" w:hAnsi="Courier New" w:cs="Courier New" w:hint="default"/>
      </w:rPr>
    </w:lvl>
    <w:lvl w:ilvl="5" w:tplc="AB1E0EC4" w:tentative="1">
      <w:start w:val="1"/>
      <w:numFmt w:val="bullet"/>
      <w:lvlText w:val=""/>
      <w:lvlJc w:val="left"/>
      <w:pPr>
        <w:ind w:left="4320" w:hanging="360"/>
      </w:pPr>
      <w:rPr>
        <w:rFonts w:ascii="Wingdings" w:hAnsi="Wingdings" w:hint="default"/>
      </w:rPr>
    </w:lvl>
    <w:lvl w:ilvl="6" w:tplc="BC3A79C6" w:tentative="1">
      <w:start w:val="1"/>
      <w:numFmt w:val="bullet"/>
      <w:lvlText w:val=""/>
      <w:lvlJc w:val="left"/>
      <w:pPr>
        <w:ind w:left="5040" w:hanging="360"/>
      </w:pPr>
      <w:rPr>
        <w:rFonts w:ascii="Symbol" w:hAnsi="Symbol" w:hint="default"/>
      </w:rPr>
    </w:lvl>
    <w:lvl w:ilvl="7" w:tplc="385CA29A" w:tentative="1">
      <w:start w:val="1"/>
      <w:numFmt w:val="bullet"/>
      <w:lvlText w:val="o"/>
      <w:lvlJc w:val="left"/>
      <w:pPr>
        <w:ind w:left="5760" w:hanging="360"/>
      </w:pPr>
      <w:rPr>
        <w:rFonts w:ascii="Courier New" w:hAnsi="Courier New" w:cs="Courier New" w:hint="default"/>
      </w:rPr>
    </w:lvl>
    <w:lvl w:ilvl="8" w:tplc="6EC88402" w:tentative="1">
      <w:start w:val="1"/>
      <w:numFmt w:val="bullet"/>
      <w:lvlText w:val=""/>
      <w:lvlJc w:val="left"/>
      <w:pPr>
        <w:ind w:left="6480" w:hanging="360"/>
      </w:pPr>
      <w:rPr>
        <w:rFonts w:ascii="Wingdings" w:hAnsi="Wingdings" w:hint="default"/>
      </w:rPr>
    </w:lvl>
  </w:abstractNum>
  <w:abstractNum w:abstractNumId="21" w15:restartNumberingAfterBreak="0">
    <w:nsid w:val="7A3A655E"/>
    <w:multiLevelType w:val="hybridMultilevel"/>
    <w:tmpl w:val="18B2CD9E"/>
    <w:lvl w:ilvl="0" w:tplc="049E68EA">
      <w:start w:val="1"/>
      <w:numFmt w:val="bullet"/>
      <w:lvlText w:val=""/>
      <w:lvlJc w:val="left"/>
      <w:pPr>
        <w:tabs>
          <w:tab w:val="num" w:pos="720"/>
        </w:tabs>
        <w:ind w:left="720" w:hanging="360"/>
      </w:pPr>
      <w:rPr>
        <w:rFonts w:ascii="Symbol" w:hAnsi="Symbol" w:hint="default"/>
      </w:rPr>
    </w:lvl>
    <w:lvl w:ilvl="1" w:tplc="3D66DE14">
      <w:start w:val="1"/>
      <w:numFmt w:val="bullet"/>
      <w:lvlText w:val="o"/>
      <w:lvlJc w:val="left"/>
      <w:pPr>
        <w:ind w:left="1440" w:hanging="360"/>
      </w:pPr>
      <w:rPr>
        <w:rFonts w:ascii="Courier New" w:hAnsi="Courier New" w:cs="Courier New" w:hint="default"/>
      </w:rPr>
    </w:lvl>
    <w:lvl w:ilvl="2" w:tplc="4BF0B9D4" w:tentative="1">
      <w:start w:val="1"/>
      <w:numFmt w:val="bullet"/>
      <w:lvlText w:val=""/>
      <w:lvlJc w:val="left"/>
      <w:pPr>
        <w:ind w:left="2160" w:hanging="360"/>
      </w:pPr>
      <w:rPr>
        <w:rFonts w:ascii="Wingdings" w:hAnsi="Wingdings" w:hint="default"/>
      </w:rPr>
    </w:lvl>
    <w:lvl w:ilvl="3" w:tplc="99C0EF70" w:tentative="1">
      <w:start w:val="1"/>
      <w:numFmt w:val="bullet"/>
      <w:lvlText w:val=""/>
      <w:lvlJc w:val="left"/>
      <w:pPr>
        <w:ind w:left="2880" w:hanging="360"/>
      </w:pPr>
      <w:rPr>
        <w:rFonts w:ascii="Symbol" w:hAnsi="Symbol" w:hint="default"/>
      </w:rPr>
    </w:lvl>
    <w:lvl w:ilvl="4" w:tplc="3F4A6B62" w:tentative="1">
      <w:start w:val="1"/>
      <w:numFmt w:val="bullet"/>
      <w:lvlText w:val="o"/>
      <w:lvlJc w:val="left"/>
      <w:pPr>
        <w:ind w:left="3600" w:hanging="360"/>
      </w:pPr>
      <w:rPr>
        <w:rFonts w:ascii="Courier New" w:hAnsi="Courier New" w:cs="Courier New" w:hint="default"/>
      </w:rPr>
    </w:lvl>
    <w:lvl w:ilvl="5" w:tplc="F2D22502" w:tentative="1">
      <w:start w:val="1"/>
      <w:numFmt w:val="bullet"/>
      <w:lvlText w:val=""/>
      <w:lvlJc w:val="left"/>
      <w:pPr>
        <w:ind w:left="4320" w:hanging="360"/>
      </w:pPr>
      <w:rPr>
        <w:rFonts w:ascii="Wingdings" w:hAnsi="Wingdings" w:hint="default"/>
      </w:rPr>
    </w:lvl>
    <w:lvl w:ilvl="6" w:tplc="1C0C4312" w:tentative="1">
      <w:start w:val="1"/>
      <w:numFmt w:val="bullet"/>
      <w:lvlText w:val=""/>
      <w:lvlJc w:val="left"/>
      <w:pPr>
        <w:ind w:left="5040" w:hanging="360"/>
      </w:pPr>
      <w:rPr>
        <w:rFonts w:ascii="Symbol" w:hAnsi="Symbol" w:hint="default"/>
      </w:rPr>
    </w:lvl>
    <w:lvl w:ilvl="7" w:tplc="8A76373A" w:tentative="1">
      <w:start w:val="1"/>
      <w:numFmt w:val="bullet"/>
      <w:lvlText w:val="o"/>
      <w:lvlJc w:val="left"/>
      <w:pPr>
        <w:ind w:left="5760" w:hanging="360"/>
      </w:pPr>
      <w:rPr>
        <w:rFonts w:ascii="Courier New" w:hAnsi="Courier New" w:cs="Courier New" w:hint="default"/>
      </w:rPr>
    </w:lvl>
    <w:lvl w:ilvl="8" w:tplc="1594338A" w:tentative="1">
      <w:start w:val="1"/>
      <w:numFmt w:val="bullet"/>
      <w:lvlText w:val=""/>
      <w:lvlJc w:val="left"/>
      <w:pPr>
        <w:ind w:left="6480" w:hanging="360"/>
      </w:pPr>
      <w:rPr>
        <w:rFonts w:ascii="Wingdings" w:hAnsi="Wingdings" w:hint="default"/>
      </w:rPr>
    </w:lvl>
  </w:abstractNum>
  <w:abstractNum w:abstractNumId="22" w15:restartNumberingAfterBreak="0">
    <w:nsid w:val="7E0D0AD7"/>
    <w:multiLevelType w:val="hybridMultilevel"/>
    <w:tmpl w:val="0BB2EBD8"/>
    <w:lvl w:ilvl="0" w:tplc="94ACEFD2">
      <w:start w:val="1"/>
      <w:numFmt w:val="bullet"/>
      <w:lvlText w:val=""/>
      <w:lvlJc w:val="left"/>
      <w:pPr>
        <w:tabs>
          <w:tab w:val="num" w:pos="720"/>
        </w:tabs>
        <w:ind w:left="720" w:hanging="360"/>
      </w:pPr>
      <w:rPr>
        <w:rFonts w:ascii="Symbol" w:hAnsi="Symbol" w:hint="default"/>
      </w:rPr>
    </w:lvl>
    <w:lvl w:ilvl="1" w:tplc="DCF650CE" w:tentative="1">
      <w:start w:val="1"/>
      <w:numFmt w:val="bullet"/>
      <w:lvlText w:val="o"/>
      <w:lvlJc w:val="left"/>
      <w:pPr>
        <w:ind w:left="1440" w:hanging="360"/>
      </w:pPr>
      <w:rPr>
        <w:rFonts w:ascii="Courier New" w:hAnsi="Courier New" w:cs="Courier New" w:hint="default"/>
      </w:rPr>
    </w:lvl>
    <w:lvl w:ilvl="2" w:tplc="43081450" w:tentative="1">
      <w:start w:val="1"/>
      <w:numFmt w:val="bullet"/>
      <w:lvlText w:val=""/>
      <w:lvlJc w:val="left"/>
      <w:pPr>
        <w:ind w:left="2160" w:hanging="360"/>
      </w:pPr>
      <w:rPr>
        <w:rFonts w:ascii="Wingdings" w:hAnsi="Wingdings" w:hint="default"/>
      </w:rPr>
    </w:lvl>
    <w:lvl w:ilvl="3" w:tplc="8528BBEA" w:tentative="1">
      <w:start w:val="1"/>
      <w:numFmt w:val="bullet"/>
      <w:lvlText w:val=""/>
      <w:lvlJc w:val="left"/>
      <w:pPr>
        <w:ind w:left="2880" w:hanging="360"/>
      </w:pPr>
      <w:rPr>
        <w:rFonts w:ascii="Symbol" w:hAnsi="Symbol" w:hint="default"/>
      </w:rPr>
    </w:lvl>
    <w:lvl w:ilvl="4" w:tplc="79EE3534" w:tentative="1">
      <w:start w:val="1"/>
      <w:numFmt w:val="bullet"/>
      <w:lvlText w:val="o"/>
      <w:lvlJc w:val="left"/>
      <w:pPr>
        <w:ind w:left="3600" w:hanging="360"/>
      </w:pPr>
      <w:rPr>
        <w:rFonts w:ascii="Courier New" w:hAnsi="Courier New" w:cs="Courier New" w:hint="default"/>
      </w:rPr>
    </w:lvl>
    <w:lvl w:ilvl="5" w:tplc="6FB621AA" w:tentative="1">
      <w:start w:val="1"/>
      <w:numFmt w:val="bullet"/>
      <w:lvlText w:val=""/>
      <w:lvlJc w:val="left"/>
      <w:pPr>
        <w:ind w:left="4320" w:hanging="360"/>
      </w:pPr>
      <w:rPr>
        <w:rFonts w:ascii="Wingdings" w:hAnsi="Wingdings" w:hint="default"/>
      </w:rPr>
    </w:lvl>
    <w:lvl w:ilvl="6" w:tplc="D1F411B4" w:tentative="1">
      <w:start w:val="1"/>
      <w:numFmt w:val="bullet"/>
      <w:lvlText w:val=""/>
      <w:lvlJc w:val="left"/>
      <w:pPr>
        <w:ind w:left="5040" w:hanging="360"/>
      </w:pPr>
      <w:rPr>
        <w:rFonts w:ascii="Symbol" w:hAnsi="Symbol" w:hint="default"/>
      </w:rPr>
    </w:lvl>
    <w:lvl w:ilvl="7" w:tplc="80CED814" w:tentative="1">
      <w:start w:val="1"/>
      <w:numFmt w:val="bullet"/>
      <w:lvlText w:val="o"/>
      <w:lvlJc w:val="left"/>
      <w:pPr>
        <w:ind w:left="5760" w:hanging="360"/>
      </w:pPr>
      <w:rPr>
        <w:rFonts w:ascii="Courier New" w:hAnsi="Courier New" w:cs="Courier New" w:hint="default"/>
      </w:rPr>
    </w:lvl>
    <w:lvl w:ilvl="8" w:tplc="1AC8B984" w:tentative="1">
      <w:start w:val="1"/>
      <w:numFmt w:val="bullet"/>
      <w:lvlText w:val=""/>
      <w:lvlJc w:val="left"/>
      <w:pPr>
        <w:ind w:left="6480" w:hanging="360"/>
      </w:pPr>
      <w:rPr>
        <w:rFonts w:ascii="Wingdings" w:hAnsi="Wingdings" w:hint="default"/>
      </w:rPr>
    </w:lvl>
  </w:abstractNum>
  <w:abstractNum w:abstractNumId="23" w15:restartNumberingAfterBreak="0">
    <w:nsid w:val="7FEA15B4"/>
    <w:multiLevelType w:val="hybridMultilevel"/>
    <w:tmpl w:val="70A8514E"/>
    <w:lvl w:ilvl="0" w:tplc="EB105EB4">
      <w:start w:val="1"/>
      <w:numFmt w:val="lowerLetter"/>
      <w:lvlText w:val="(%1)"/>
      <w:lvlJc w:val="left"/>
      <w:pPr>
        <w:ind w:left="720" w:hanging="360"/>
      </w:pPr>
      <w:rPr>
        <w:rFonts w:hint="default"/>
      </w:rPr>
    </w:lvl>
    <w:lvl w:ilvl="1" w:tplc="7B725086" w:tentative="1">
      <w:start w:val="1"/>
      <w:numFmt w:val="lowerLetter"/>
      <w:lvlText w:val="%2."/>
      <w:lvlJc w:val="left"/>
      <w:pPr>
        <w:ind w:left="1440" w:hanging="360"/>
      </w:pPr>
    </w:lvl>
    <w:lvl w:ilvl="2" w:tplc="979842C0" w:tentative="1">
      <w:start w:val="1"/>
      <w:numFmt w:val="lowerRoman"/>
      <w:lvlText w:val="%3."/>
      <w:lvlJc w:val="right"/>
      <w:pPr>
        <w:ind w:left="2160" w:hanging="180"/>
      </w:pPr>
    </w:lvl>
    <w:lvl w:ilvl="3" w:tplc="34D89264" w:tentative="1">
      <w:start w:val="1"/>
      <w:numFmt w:val="decimal"/>
      <w:lvlText w:val="%4."/>
      <w:lvlJc w:val="left"/>
      <w:pPr>
        <w:ind w:left="2880" w:hanging="360"/>
      </w:pPr>
    </w:lvl>
    <w:lvl w:ilvl="4" w:tplc="7C3C8404" w:tentative="1">
      <w:start w:val="1"/>
      <w:numFmt w:val="lowerLetter"/>
      <w:lvlText w:val="%5."/>
      <w:lvlJc w:val="left"/>
      <w:pPr>
        <w:ind w:left="3600" w:hanging="360"/>
      </w:pPr>
    </w:lvl>
    <w:lvl w:ilvl="5" w:tplc="19FE88A6" w:tentative="1">
      <w:start w:val="1"/>
      <w:numFmt w:val="lowerRoman"/>
      <w:lvlText w:val="%6."/>
      <w:lvlJc w:val="right"/>
      <w:pPr>
        <w:ind w:left="4320" w:hanging="180"/>
      </w:pPr>
    </w:lvl>
    <w:lvl w:ilvl="6" w:tplc="D918F4BE" w:tentative="1">
      <w:start w:val="1"/>
      <w:numFmt w:val="decimal"/>
      <w:lvlText w:val="%7."/>
      <w:lvlJc w:val="left"/>
      <w:pPr>
        <w:ind w:left="5040" w:hanging="360"/>
      </w:pPr>
    </w:lvl>
    <w:lvl w:ilvl="7" w:tplc="AE520880" w:tentative="1">
      <w:start w:val="1"/>
      <w:numFmt w:val="lowerLetter"/>
      <w:lvlText w:val="%8."/>
      <w:lvlJc w:val="left"/>
      <w:pPr>
        <w:ind w:left="5760" w:hanging="360"/>
      </w:pPr>
    </w:lvl>
    <w:lvl w:ilvl="8" w:tplc="832EE852" w:tentative="1">
      <w:start w:val="1"/>
      <w:numFmt w:val="lowerRoman"/>
      <w:lvlText w:val="%9."/>
      <w:lvlJc w:val="right"/>
      <w:pPr>
        <w:ind w:left="6480" w:hanging="180"/>
      </w:pPr>
    </w:lvl>
  </w:abstractNum>
  <w:num w:numId="1">
    <w:abstractNumId w:val="3"/>
  </w:num>
  <w:num w:numId="2">
    <w:abstractNumId w:val="5"/>
  </w:num>
  <w:num w:numId="3">
    <w:abstractNumId w:val="21"/>
  </w:num>
  <w:num w:numId="4">
    <w:abstractNumId w:val="18"/>
  </w:num>
  <w:num w:numId="5">
    <w:abstractNumId w:val="8"/>
  </w:num>
  <w:num w:numId="6">
    <w:abstractNumId w:val="15"/>
  </w:num>
  <w:num w:numId="7">
    <w:abstractNumId w:val="0"/>
  </w:num>
  <w:num w:numId="8">
    <w:abstractNumId w:val="12"/>
  </w:num>
  <w:num w:numId="9">
    <w:abstractNumId w:val="7"/>
  </w:num>
  <w:num w:numId="10">
    <w:abstractNumId w:val="17"/>
  </w:num>
  <w:num w:numId="11">
    <w:abstractNumId w:val="6"/>
  </w:num>
  <w:num w:numId="12">
    <w:abstractNumId w:val="14"/>
  </w:num>
  <w:num w:numId="13">
    <w:abstractNumId w:val="13"/>
  </w:num>
  <w:num w:numId="14">
    <w:abstractNumId w:val="10"/>
  </w:num>
  <w:num w:numId="15">
    <w:abstractNumId w:val="19"/>
  </w:num>
  <w:num w:numId="16">
    <w:abstractNumId w:val="22"/>
  </w:num>
  <w:num w:numId="17">
    <w:abstractNumId w:val="11"/>
  </w:num>
  <w:num w:numId="18">
    <w:abstractNumId w:val="23"/>
  </w:num>
  <w:num w:numId="19">
    <w:abstractNumId w:val="20"/>
  </w:num>
  <w:num w:numId="20">
    <w:abstractNumId w:val="16"/>
  </w:num>
  <w:num w:numId="21">
    <w:abstractNumId w:val="4"/>
  </w:num>
  <w:num w:numId="22">
    <w:abstractNumId w:val="9"/>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A7"/>
    <w:rsid w:val="0000035B"/>
    <w:rsid w:val="00000767"/>
    <w:rsid w:val="00000A70"/>
    <w:rsid w:val="000032B8"/>
    <w:rsid w:val="00003B06"/>
    <w:rsid w:val="000054B9"/>
    <w:rsid w:val="00006792"/>
    <w:rsid w:val="00007461"/>
    <w:rsid w:val="0001117E"/>
    <w:rsid w:val="0001125F"/>
    <w:rsid w:val="00011D97"/>
    <w:rsid w:val="0001338E"/>
    <w:rsid w:val="0001350B"/>
    <w:rsid w:val="00013D24"/>
    <w:rsid w:val="00014AF0"/>
    <w:rsid w:val="000155D6"/>
    <w:rsid w:val="00015B1D"/>
    <w:rsid w:val="00015D4E"/>
    <w:rsid w:val="000204C0"/>
    <w:rsid w:val="00020C1E"/>
    <w:rsid w:val="00020E9B"/>
    <w:rsid w:val="000236C1"/>
    <w:rsid w:val="000236EC"/>
    <w:rsid w:val="0002413D"/>
    <w:rsid w:val="000249F2"/>
    <w:rsid w:val="00027E81"/>
    <w:rsid w:val="00030AD8"/>
    <w:rsid w:val="0003107A"/>
    <w:rsid w:val="00031C95"/>
    <w:rsid w:val="000330D4"/>
    <w:rsid w:val="00033D4F"/>
    <w:rsid w:val="0003572D"/>
    <w:rsid w:val="00035DB0"/>
    <w:rsid w:val="00037088"/>
    <w:rsid w:val="000400D5"/>
    <w:rsid w:val="00043A02"/>
    <w:rsid w:val="00043B84"/>
    <w:rsid w:val="0004512B"/>
    <w:rsid w:val="000463F0"/>
    <w:rsid w:val="00046BDA"/>
    <w:rsid w:val="000473FB"/>
    <w:rsid w:val="0004762E"/>
    <w:rsid w:val="000532BD"/>
    <w:rsid w:val="00055C12"/>
    <w:rsid w:val="000608B0"/>
    <w:rsid w:val="00060A00"/>
    <w:rsid w:val="0006104C"/>
    <w:rsid w:val="00064BF2"/>
    <w:rsid w:val="000667BA"/>
    <w:rsid w:val="000676A7"/>
    <w:rsid w:val="0007228A"/>
    <w:rsid w:val="00073914"/>
    <w:rsid w:val="00074236"/>
    <w:rsid w:val="000746BD"/>
    <w:rsid w:val="00076D7D"/>
    <w:rsid w:val="00080D95"/>
    <w:rsid w:val="00084E8E"/>
    <w:rsid w:val="0008593F"/>
    <w:rsid w:val="000907AE"/>
    <w:rsid w:val="00090E6B"/>
    <w:rsid w:val="00091B2C"/>
    <w:rsid w:val="00092ABC"/>
    <w:rsid w:val="00097AAF"/>
    <w:rsid w:val="00097C83"/>
    <w:rsid w:val="00097D13"/>
    <w:rsid w:val="000A3DC7"/>
    <w:rsid w:val="000A4893"/>
    <w:rsid w:val="000A54E0"/>
    <w:rsid w:val="000A72C4"/>
    <w:rsid w:val="000B1486"/>
    <w:rsid w:val="000B15B5"/>
    <w:rsid w:val="000B3376"/>
    <w:rsid w:val="000B3E61"/>
    <w:rsid w:val="000B54AF"/>
    <w:rsid w:val="000B6090"/>
    <w:rsid w:val="000B6FEE"/>
    <w:rsid w:val="000C12C4"/>
    <w:rsid w:val="000C49DA"/>
    <w:rsid w:val="000C4B3D"/>
    <w:rsid w:val="000C527A"/>
    <w:rsid w:val="000C52B2"/>
    <w:rsid w:val="000C6DC1"/>
    <w:rsid w:val="000C6E20"/>
    <w:rsid w:val="000C6EDF"/>
    <w:rsid w:val="000C76D7"/>
    <w:rsid w:val="000C7F1D"/>
    <w:rsid w:val="000D2EBA"/>
    <w:rsid w:val="000D32A1"/>
    <w:rsid w:val="000D3725"/>
    <w:rsid w:val="000D46E5"/>
    <w:rsid w:val="000D769C"/>
    <w:rsid w:val="000E152E"/>
    <w:rsid w:val="000E189E"/>
    <w:rsid w:val="000E1976"/>
    <w:rsid w:val="000E20F1"/>
    <w:rsid w:val="000E5B20"/>
    <w:rsid w:val="000E7C14"/>
    <w:rsid w:val="000E7C5A"/>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C38"/>
    <w:rsid w:val="0012371B"/>
    <w:rsid w:val="001245C8"/>
    <w:rsid w:val="00124653"/>
    <w:rsid w:val="001247C5"/>
    <w:rsid w:val="00127893"/>
    <w:rsid w:val="00127C13"/>
    <w:rsid w:val="001312BB"/>
    <w:rsid w:val="00134983"/>
    <w:rsid w:val="00137D90"/>
    <w:rsid w:val="00141FB6"/>
    <w:rsid w:val="00142F8E"/>
    <w:rsid w:val="00143C8B"/>
    <w:rsid w:val="00147530"/>
    <w:rsid w:val="0015331F"/>
    <w:rsid w:val="00154C8C"/>
    <w:rsid w:val="00155CF4"/>
    <w:rsid w:val="00156AB2"/>
    <w:rsid w:val="00160402"/>
    <w:rsid w:val="001604E3"/>
    <w:rsid w:val="00160571"/>
    <w:rsid w:val="00161E93"/>
    <w:rsid w:val="00162C7A"/>
    <w:rsid w:val="00162DAE"/>
    <w:rsid w:val="0016339C"/>
    <w:rsid w:val="001639C5"/>
    <w:rsid w:val="00163E45"/>
    <w:rsid w:val="0016519E"/>
    <w:rsid w:val="001664C2"/>
    <w:rsid w:val="00171BF2"/>
    <w:rsid w:val="0017347B"/>
    <w:rsid w:val="0017725B"/>
    <w:rsid w:val="0017747A"/>
    <w:rsid w:val="0018050C"/>
    <w:rsid w:val="00180755"/>
    <w:rsid w:val="0018117F"/>
    <w:rsid w:val="00181188"/>
    <w:rsid w:val="001824ED"/>
    <w:rsid w:val="00183262"/>
    <w:rsid w:val="00184B03"/>
    <w:rsid w:val="00185C59"/>
    <w:rsid w:val="00186568"/>
    <w:rsid w:val="001878D0"/>
    <w:rsid w:val="00187C1B"/>
    <w:rsid w:val="001908AC"/>
    <w:rsid w:val="00190CFB"/>
    <w:rsid w:val="00193455"/>
    <w:rsid w:val="0019457A"/>
    <w:rsid w:val="00195257"/>
    <w:rsid w:val="00195388"/>
    <w:rsid w:val="0019539E"/>
    <w:rsid w:val="001955DC"/>
    <w:rsid w:val="00196665"/>
    <w:rsid w:val="001968BC"/>
    <w:rsid w:val="001A0739"/>
    <w:rsid w:val="001A0F00"/>
    <w:rsid w:val="001A2BDD"/>
    <w:rsid w:val="001A3DDF"/>
    <w:rsid w:val="001A4310"/>
    <w:rsid w:val="001B053A"/>
    <w:rsid w:val="001B08BC"/>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7975"/>
    <w:rsid w:val="001E2CAD"/>
    <w:rsid w:val="001E34DB"/>
    <w:rsid w:val="001E37CD"/>
    <w:rsid w:val="001E37D5"/>
    <w:rsid w:val="001E4070"/>
    <w:rsid w:val="001E655E"/>
    <w:rsid w:val="001E7B8D"/>
    <w:rsid w:val="001E7CF5"/>
    <w:rsid w:val="001F107F"/>
    <w:rsid w:val="001F3CB8"/>
    <w:rsid w:val="001F58AF"/>
    <w:rsid w:val="001F6B91"/>
    <w:rsid w:val="001F703C"/>
    <w:rsid w:val="00200B9E"/>
    <w:rsid w:val="00200BF5"/>
    <w:rsid w:val="002010D1"/>
    <w:rsid w:val="00201338"/>
    <w:rsid w:val="0020304C"/>
    <w:rsid w:val="0020775D"/>
    <w:rsid w:val="002104D9"/>
    <w:rsid w:val="002116DD"/>
    <w:rsid w:val="002134F3"/>
    <w:rsid w:val="0021383D"/>
    <w:rsid w:val="00215B88"/>
    <w:rsid w:val="00216BBA"/>
    <w:rsid w:val="00216E12"/>
    <w:rsid w:val="00217466"/>
    <w:rsid w:val="0021751D"/>
    <w:rsid w:val="00217C49"/>
    <w:rsid w:val="0022177D"/>
    <w:rsid w:val="00224BC2"/>
    <w:rsid w:val="00224C37"/>
    <w:rsid w:val="002304DF"/>
    <w:rsid w:val="0023341D"/>
    <w:rsid w:val="002338DA"/>
    <w:rsid w:val="00233A10"/>
    <w:rsid w:val="00233D66"/>
    <w:rsid w:val="00233FDB"/>
    <w:rsid w:val="00234F58"/>
    <w:rsid w:val="0023507D"/>
    <w:rsid w:val="0024077A"/>
    <w:rsid w:val="00241EC1"/>
    <w:rsid w:val="002431DA"/>
    <w:rsid w:val="0024691D"/>
    <w:rsid w:val="00246BB3"/>
    <w:rsid w:val="00247D27"/>
    <w:rsid w:val="00250A50"/>
    <w:rsid w:val="00251ED5"/>
    <w:rsid w:val="00252B20"/>
    <w:rsid w:val="00253CB3"/>
    <w:rsid w:val="00254216"/>
    <w:rsid w:val="00255EB6"/>
    <w:rsid w:val="00257429"/>
    <w:rsid w:val="002577A1"/>
    <w:rsid w:val="00260FA4"/>
    <w:rsid w:val="00261183"/>
    <w:rsid w:val="00262A66"/>
    <w:rsid w:val="00263140"/>
    <w:rsid w:val="002631C8"/>
    <w:rsid w:val="00265133"/>
    <w:rsid w:val="00265A23"/>
    <w:rsid w:val="00267841"/>
    <w:rsid w:val="002710C3"/>
    <w:rsid w:val="002734D6"/>
    <w:rsid w:val="00274C45"/>
    <w:rsid w:val="00274E30"/>
    <w:rsid w:val="00275109"/>
    <w:rsid w:val="00275BEE"/>
    <w:rsid w:val="00277434"/>
    <w:rsid w:val="00280123"/>
    <w:rsid w:val="00281343"/>
    <w:rsid w:val="00281883"/>
    <w:rsid w:val="002874E3"/>
    <w:rsid w:val="00287656"/>
    <w:rsid w:val="00291518"/>
    <w:rsid w:val="002954C1"/>
    <w:rsid w:val="00295A7D"/>
    <w:rsid w:val="00296FF0"/>
    <w:rsid w:val="002A17C0"/>
    <w:rsid w:val="002A48DF"/>
    <w:rsid w:val="002A5A84"/>
    <w:rsid w:val="002A6E6F"/>
    <w:rsid w:val="002A74E4"/>
    <w:rsid w:val="002A7CFE"/>
    <w:rsid w:val="002B26DD"/>
    <w:rsid w:val="002B2870"/>
    <w:rsid w:val="002B2DDE"/>
    <w:rsid w:val="002B34C6"/>
    <w:rsid w:val="002B391B"/>
    <w:rsid w:val="002B5B42"/>
    <w:rsid w:val="002B7BA7"/>
    <w:rsid w:val="002C1C17"/>
    <w:rsid w:val="002C3203"/>
    <w:rsid w:val="002C3B07"/>
    <w:rsid w:val="002C532B"/>
    <w:rsid w:val="002C5713"/>
    <w:rsid w:val="002D05CC"/>
    <w:rsid w:val="002D305A"/>
    <w:rsid w:val="002E21B8"/>
    <w:rsid w:val="002E7DF9"/>
    <w:rsid w:val="002F097B"/>
    <w:rsid w:val="002F0BF5"/>
    <w:rsid w:val="002F3111"/>
    <w:rsid w:val="002F4AEC"/>
    <w:rsid w:val="002F795D"/>
    <w:rsid w:val="00300823"/>
    <w:rsid w:val="00300D7F"/>
    <w:rsid w:val="00301638"/>
    <w:rsid w:val="00303B0C"/>
    <w:rsid w:val="0030459C"/>
    <w:rsid w:val="00305F02"/>
    <w:rsid w:val="00313DFE"/>
    <w:rsid w:val="003143B2"/>
    <w:rsid w:val="00314821"/>
    <w:rsid w:val="0031483F"/>
    <w:rsid w:val="0031741B"/>
    <w:rsid w:val="00321337"/>
    <w:rsid w:val="00321F2F"/>
    <w:rsid w:val="003237F6"/>
    <w:rsid w:val="00324077"/>
    <w:rsid w:val="0032453B"/>
    <w:rsid w:val="00324868"/>
    <w:rsid w:val="003305F5"/>
    <w:rsid w:val="00333930"/>
    <w:rsid w:val="0033632D"/>
    <w:rsid w:val="00336BA4"/>
    <w:rsid w:val="00336C7A"/>
    <w:rsid w:val="00337392"/>
    <w:rsid w:val="00337659"/>
    <w:rsid w:val="003427C9"/>
    <w:rsid w:val="00343A92"/>
    <w:rsid w:val="00344530"/>
    <w:rsid w:val="003446DC"/>
    <w:rsid w:val="00347B4A"/>
    <w:rsid w:val="003500C3"/>
    <w:rsid w:val="0035059A"/>
    <w:rsid w:val="00351CC3"/>
    <w:rsid w:val="003523BD"/>
    <w:rsid w:val="00352681"/>
    <w:rsid w:val="003536AA"/>
    <w:rsid w:val="003544CE"/>
    <w:rsid w:val="00355A98"/>
    <w:rsid w:val="00355D7E"/>
    <w:rsid w:val="00357CA1"/>
    <w:rsid w:val="00361FE9"/>
    <w:rsid w:val="003624F2"/>
    <w:rsid w:val="00363854"/>
    <w:rsid w:val="00364315"/>
    <w:rsid w:val="003643E2"/>
    <w:rsid w:val="0036524E"/>
    <w:rsid w:val="00370155"/>
    <w:rsid w:val="003712D5"/>
    <w:rsid w:val="003747DF"/>
    <w:rsid w:val="00377E3D"/>
    <w:rsid w:val="00380A2F"/>
    <w:rsid w:val="003847E8"/>
    <w:rsid w:val="00384826"/>
    <w:rsid w:val="0038731D"/>
    <w:rsid w:val="00387B60"/>
    <w:rsid w:val="00390098"/>
    <w:rsid w:val="00392DA1"/>
    <w:rsid w:val="00393718"/>
    <w:rsid w:val="003A0296"/>
    <w:rsid w:val="003A10BC"/>
    <w:rsid w:val="003A2859"/>
    <w:rsid w:val="003A6833"/>
    <w:rsid w:val="003A6BB2"/>
    <w:rsid w:val="003B1501"/>
    <w:rsid w:val="003B185E"/>
    <w:rsid w:val="003B198A"/>
    <w:rsid w:val="003B1CA3"/>
    <w:rsid w:val="003B1ED9"/>
    <w:rsid w:val="003B2891"/>
    <w:rsid w:val="003B3DF3"/>
    <w:rsid w:val="003B45C2"/>
    <w:rsid w:val="003B48E2"/>
    <w:rsid w:val="003B4FA1"/>
    <w:rsid w:val="003B5802"/>
    <w:rsid w:val="003B5BAD"/>
    <w:rsid w:val="003B66B6"/>
    <w:rsid w:val="003B7984"/>
    <w:rsid w:val="003B7AF6"/>
    <w:rsid w:val="003C0411"/>
    <w:rsid w:val="003C1871"/>
    <w:rsid w:val="003C1C55"/>
    <w:rsid w:val="003C25EA"/>
    <w:rsid w:val="003C36FD"/>
    <w:rsid w:val="003C664C"/>
    <w:rsid w:val="003D5651"/>
    <w:rsid w:val="003D56E6"/>
    <w:rsid w:val="003D701E"/>
    <w:rsid w:val="003D726D"/>
    <w:rsid w:val="003E0875"/>
    <w:rsid w:val="003E0BB8"/>
    <w:rsid w:val="003E6CB0"/>
    <w:rsid w:val="003F1F5E"/>
    <w:rsid w:val="003F286A"/>
    <w:rsid w:val="003F3676"/>
    <w:rsid w:val="003F6611"/>
    <w:rsid w:val="003F671F"/>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90E"/>
    <w:rsid w:val="004166BB"/>
    <w:rsid w:val="004174CD"/>
    <w:rsid w:val="004241AA"/>
    <w:rsid w:val="0042422E"/>
    <w:rsid w:val="0043190E"/>
    <w:rsid w:val="004324E9"/>
    <w:rsid w:val="004350F3"/>
    <w:rsid w:val="0043591C"/>
    <w:rsid w:val="00436980"/>
    <w:rsid w:val="00440974"/>
    <w:rsid w:val="00441016"/>
    <w:rsid w:val="00441F2F"/>
    <w:rsid w:val="0044228B"/>
    <w:rsid w:val="0044429D"/>
    <w:rsid w:val="00444540"/>
    <w:rsid w:val="00447018"/>
    <w:rsid w:val="00450561"/>
    <w:rsid w:val="00450A40"/>
    <w:rsid w:val="00451D7C"/>
    <w:rsid w:val="004522D3"/>
    <w:rsid w:val="00452FC3"/>
    <w:rsid w:val="00455936"/>
    <w:rsid w:val="00455ACE"/>
    <w:rsid w:val="00461B69"/>
    <w:rsid w:val="00462B3D"/>
    <w:rsid w:val="00464B5C"/>
    <w:rsid w:val="0047064B"/>
    <w:rsid w:val="00474927"/>
    <w:rsid w:val="00474D94"/>
    <w:rsid w:val="00475913"/>
    <w:rsid w:val="00480080"/>
    <w:rsid w:val="004824A7"/>
    <w:rsid w:val="00483AF0"/>
    <w:rsid w:val="00484167"/>
    <w:rsid w:val="0049139C"/>
    <w:rsid w:val="00492211"/>
    <w:rsid w:val="00492325"/>
    <w:rsid w:val="00492A6D"/>
    <w:rsid w:val="00494303"/>
    <w:rsid w:val="0049682B"/>
    <w:rsid w:val="004A03F7"/>
    <w:rsid w:val="004A081C"/>
    <w:rsid w:val="004A123F"/>
    <w:rsid w:val="004A2172"/>
    <w:rsid w:val="004A4034"/>
    <w:rsid w:val="004B08F9"/>
    <w:rsid w:val="004B138F"/>
    <w:rsid w:val="004B3264"/>
    <w:rsid w:val="004B412A"/>
    <w:rsid w:val="004B576C"/>
    <w:rsid w:val="004B772A"/>
    <w:rsid w:val="004B7C04"/>
    <w:rsid w:val="004C302F"/>
    <w:rsid w:val="004C4539"/>
    <w:rsid w:val="004C4609"/>
    <w:rsid w:val="004C4B8A"/>
    <w:rsid w:val="004C52EF"/>
    <w:rsid w:val="004C5F34"/>
    <w:rsid w:val="004C600C"/>
    <w:rsid w:val="004C7888"/>
    <w:rsid w:val="004D1AC9"/>
    <w:rsid w:val="004D27DE"/>
    <w:rsid w:val="004D28EF"/>
    <w:rsid w:val="004D3F41"/>
    <w:rsid w:val="004D4766"/>
    <w:rsid w:val="004D5098"/>
    <w:rsid w:val="004D6364"/>
    <w:rsid w:val="004D6497"/>
    <w:rsid w:val="004D7582"/>
    <w:rsid w:val="004E0198"/>
    <w:rsid w:val="004E0E60"/>
    <w:rsid w:val="004E12A3"/>
    <w:rsid w:val="004E1914"/>
    <w:rsid w:val="004E2492"/>
    <w:rsid w:val="004E3096"/>
    <w:rsid w:val="004E47F2"/>
    <w:rsid w:val="004E4E2B"/>
    <w:rsid w:val="004E5D4F"/>
    <w:rsid w:val="004E5DEA"/>
    <w:rsid w:val="004E6639"/>
    <w:rsid w:val="004E6BAE"/>
    <w:rsid w:val="004F32AD"/>
    <w:rsid w:val="004F57CB"/>
    <w:rsid w:val="004F64F6"/>
    <w:rsid w:val="004F69C0"/>
    <w:rsid w:val="00500121"/>
    <w:rsid w:val="005011D8"/>
    <w:rsid w:val="005017AC"/>
    <w:rsid w:val="00501E8A"/>
    <w:rsid w:val="00505121"/>
    <w:rsid w:val="00505C04"/>
    <w:rsid w:val="00505F1B"/>
    <w:rsid w:val="005073E8"/>
    <w:rsid w:val="00510503"/>
    <w:rsid w:val="0051324D"/>
    <w:rsid w:val="00515466"/>
    <w:rsid w:val="005154F7"/>
    <w:rsid w:val="005159DE"/>
    <w:rsid w:val="00517087"/>
    <w:rsid w:val="005269CE"/>
    <w:rsid w:val="005304B2"/>
    <w:rsid w:val="005336BD"/>
    <w:rsid w:val="00534A49"/>
    <w:rsid w:val="005363BB"/>
    <w:rsid w:val="00541B98"/>
    <w:rsid w:val="00543374"/>
    <w:rsid w:val="00545548"/>
    <w:rsid w:val="00546923"/>
    <w:rsid w:val="00551CA6"/>
    <w:rsid w:val="00555034"/>
    <w:rsid w:val="00556F7F"/>
    <w:rsid w:val="005570D2"/>
    <w:rsid w:val="0056153F"/>
    <w:rsid w:val="00561B14"/>
    <w:rsid w:val="00562C87"/>
    <w:rsid w:val="005636BD"/>
    <w:rsid w:val="005666D5"/>
    <w:rsid w:val="005669A7"/>
    <w:rsid w:val="00573401"/>
    <w:rsid w:val="00574ECA"/>
    <w:rsid w:val="00575335"/>
    <w:rsid w:val="00576714"/>
    <w:rsid w:val="0057685A"/>
    <w:rsid w:val="005847EF"/>
    <w:rsid w:val="005851E6"/>
    <w:rsid w:val="005878B7"/>
    <w:rsid w:val="00587BC7"/>
    <w:rsid w:val="0059042A"/>
    <w:rsid w:val="0059132B"/>
    <w:rsid w:val="00592C9A"/>
    <w:rsid w:val="00593DF8"/>
    <w:rsid w:val="00594D63"/>
    <w:rsid w:val="00595745"/>
    <w:rsid w:val="005A0E18"/>
    <w:rsid w:val="005A10DF"/>
    <w:rsid w:val="005A12A5"/>
    <w:rsid w:val="005A1FB3"/>
    <w:rsid w:val="005A3292"/>
    <w:rsid w:val="005A3790"/>
    <w:rsid w:val="005A3CCB"/>
    <w:rsid w:val="005A6D13"/>
    <w:rsid w:val="005B031F"/>
    <w:rsid w:val="005B199C"/>
    <w:rsid w:val="005B3298"/>
    <w:rsid w:val="005B5516"/>
    <w:rsid w:val="005B5D2B"/>
    <w:rsid w:val="005B75F0"/>
    <w:rsid w:val="005C1496"/>
    <w:rsid w:val="005C17C5"/>
    <w:rsid w:val="005C2B21"/>
    <w:rsid w:val="005C2C00"/>
    <w:rsid w:val="005C41CF"/>
    <w:rsid w:val="005C4C6F"/>
    <w:rsid w:val="005C5127"/>
    <w:rsid w:val="005C7CCB"/>
    <w:rsid w:val="005D1444"/>
    <w:rsid w:val="005D4DAE"/>
    <w:rsid w:val="005D767D"/>
    <w:rsid w:val="005D7A30"/>
    <w:rsid w:val="005D7D3B"/>
    <w:rsid w:val="005E1999"/>
    <w:rsid w:val="005E232C"/>
    <w:rsid w:val="005E2B6B"/>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288"/>
    <w:rsid w:val="006142DE"/>
    <w:rsid w:val="00614633"/>
    <w:rsid w:val="00614BC8"/>
    <w:rsid w:val="006151FB"/>
    <w:rsid w:val="0061608D"/>
    <w:rsid w:val="00617411"/>
    <w:rsid w:val="006249CB"/>
    <w:rsid w:val="006272DD"/>
    <w:rsid w:val="00630963"/>
    <w:rsid w:val="00631897"/>
    <w:rsid w:val="00631F1F"/>
    <w:rsid w:val="00632928"/>
    <w:rsid w:val="006330DA"/>
    <w:rsid w:val="00633213"/>
    <w:rsid w:val="00633262"/>
    <w:rsid w:val="00633460"/>
    <w:rsid w:val="0063551D"/>
    <w:rsid w:val="0063702B"/>
    <w:rsid w:val="00637A19"/>
    <w:rsid w:val="006402E7"/>
    <w:rsid w:val="00640CB6"/>
    <w:rsid w:val="00641B42"/>
    <w:rsid w:val="00644A43"/>
    <w:rsid w:val="00645750"/>
    <w:rsid w:val="006472E9"/>
    <w:rsid w:val="00650692"/>
    <w:rsid w:val="006508D3"/>
    <w:rsid w:val="00650AFA"/>
    <w:rsid w:val="006541EC"/>
    <w:rsid w:val="00662B77"/>
    <w:rsid w:val="00662D0E"/>
    <w:rsid w:val="00663265"/>
    <w:rsid w:val="0066345F"/>
    <w:rsid w:val="00663D84"/>
    <w:rsid w:val="0066485B"/>
    <w:rsid w:val="00665CEF"/>
    <w:rsid w:val="0067036E"/>
    <w:rsid w:val="00671693"/>
    <w:rsid w:val="006757AA"/>
    <w:rsid w:val="0068127E"/>
    <w:rsid w:val="00681790"/>
    <w:rsid w:val="006823AA"/>
    <w:rsid w:val="006836A4"/>
    <w:rsid w:val="00684B98"/>
    <w:rsid w:val="00685A1D"/>
    <w:rsid w:val="00685DC9"/>
    <w:rsid w:val="00687465"/>
    <w:rsid w:val="006907CF"/>
    <w:rsid w:val="00691CCF"/>
    <w:rsid w:val="00693465"/>
    <w:rsid w:val="00693AFA"/>
    <w:rsid w:val="0069464B"/>
    <w:rsid w:val="00695101"/>
    <w:rsid w:val="00695B9A"/>
    <w:rsid w:val="00696563"/>
    <w:rsid w:val="006979F8"/>
    <w:rsid w:val="006A47E0"/>
    <w:rsid w:val="006A6068"/>
    <w:rsid w:val="006B12AE"/>
    <w:rsid w:val="006B16B3"/>
    <w:rsid w:val="006B1918"/>
    <w:rsid w:val="006B233E"/>
    <w:rsid w:val="006B23D8"/>
    <w:rsid w:val="006B28D5"/>
    <w:rsid w:val="006B2A01"/>
    <w:rsid w:val="006B2B8C"/>
    <w:rsid w:val="006B2DEB"/>
    <w:rsid w:val="006B54C5"/>
    <w:rsid w:val="006B5E80"/>
    <w:rsid w:val="006B7A2E"/>
    <w:rsid w:val="006C1C56"/>
    <w:rsid w:val="006C384E"/>
    <w:rsid w:val="006C4709"/>
    <w:rsid w:val="006C4A03"/>
    <w:rsid w:val="006D3005"/>
    <w:rsid w:val="006D504F"/>
    <w:rsid w:val="006E0CAC"/>
    <w:rsid w:val="006E1CFB"/>
    <w:rsid w:val="006E1F94"/>
    <w:rsid w:val="006E2535"/>
    <w:rsid w:val="006E26C1"/>
    <w:rsid w:val="006E30A8"/>
    <w:rsid w:val="006E45B0"/>
    <w:rsid w:val="006E5692"/>
    <w:rsid w:val="006E63E9"/>
    <w:rsid w:val="006F365D"/>
    <w:rsid w:val="006F4BB0"/>
    <w:rsid w:val="007031BD"/>
    <w:rsid w:val="00703E80"/>
    <w:rsid w:val="00705276"/>
    <w:rsid w:val="007066A0"/>
    <w:rsid w:val="007075FB"/>
    <w:rsid w:val="0070787B"/>
    <w:rsid w:val="007109E8"/>
    <w:rsid w:val="0071131D"/>
    <w:rsid w:val="00711E3D"/>
    <w:rsid w:val="00711E85"/>
    <w:rsid w:val="007125D0"/>
    <w:rsid w:val="00712DDA"/>
    <w:rsid w:val="00715497"/>
    <w:rsid w:val="00715CB9"/>
    <w:rsid w:val="007175E9"/>
    <w:rsid w:val="00717739"/>
    <w:rsid w:val="00717DE4"/>
    <w:rsid w:val="00721724"/>
    <w:rsid w:val="00722EC5"/>
    <w:rsid w:val="00723326"/>
    <w:rsid w:val="00724252"/>
    <w:rsid w:val="00727E7A"/>
    <w:rsid w:val="0073163C"/>
    <w:rsid w:val="00731938"/>
    <w:rsid w:val="00731D9F"/>
    <w:rsid w:val="00731DE3"/>
    <w:rsid w:val="00735B9D"/>
    <w:rsid w:val="007365A5"/>
    <w:rsid w:val="00736FB0"/>
    <w:rsid w:val="0073799F"/>
    <w:rsid w:val="007404BC"/>
    <w:rsid w:val="00740D13"/>
    <w:rsid w:val="00740F5F"/>
    <w:rsid w:val="0074167C"/>
    <w:rsid w:val="007426B1"/>
    <w:rsid w:val="00742794"/>
    <w:rsid w:val="00743C4C"/>
    <w:rsid w:val="007445B7"/>
    <w:rsid w:val="00744920"/>
    <w:rsid w:val="00744BD1"/>
    <w:rsid w:val="00745303"/>
    <w:rsid w:val="007509BE"/>
    <w:rsid w:val="0075287B"/>
    <w:rsid w:val="00755C7B"/>
    <w:rsid w:val="00755D45"/>
    <w:rsid w:val="007566FA"/>
    <w:rsid w:val="00761E77"/>
    <w:rsid w:val="00764786"/>
    <w:rsid w:val="00766E12"/>
    <w:rsid w:val="0077098E"/>
    <w:rsid w:val="00771287"/>
    <w:rsid w:val="0077149E"/>
    <w:rsid w:val="00771AC4"/>
    <w:rsid w:val="007756CB"/>
    <w:rsid w:val="00777518"/>
    <w:rsid w:val="0077779E"/>
    <w:rsid w:val="00780FB6"/>
    <w:rsid w:val="007834C2"/>
    <w:rsid w:val="0078552A"/>
    <w:rsid w:val="00785729"/>
    <w:rsid w:val="00786058"/>
    <w:rsid w:val="007908C0"/>
    <w:rsid w:val="0079311F"/>
    <w:rsid w:val="007931D3"/>
    <w:rsid w:val="0079487D"/>
    <w:rsid w:val="007966D4"/>
    <w:rsid w:val="00796A0A"/>
    <w:rsid w:val="0079792C"/>
    <w:rsid w:val="007A0989"/>
    <w:rsid w:val="007A331F"/>
    <w:rsid w:val="007A3844"/>
    <w:rsid w:val="007A4381"/>
    <w:rsid w:val="007A465F"/>
    <w:rsid w:val="007A5466"/>
    <w:rsid w:val="007A7EC1"/>
    <w:rsid w:val="007B24A3"/>
    <w:rsid w:val="007B4FCA"/>
    <w:rsid w:val="007B7B85"/>
    <w:rsid w:val="007C462E"/>
    <w:rsid w:val="007C496B"/>
    <w:rsid w:val="007C6803"/>
    <w:rsid w:val="007D2892"/>
    <w:rsid w:val="007D2DCC"/>
    <w:rsid w:val="007D302B"/>
    <w:rsid w:val="007D3CC7"/>
    <w:rsid w:val="007D47E1"/>
    <w:rsid w:val="007D570A"/>
    <w:rsid w:val="007D5E7D"/>
    <w:rsid w:val="007D7FCB"/>
    <w:rsid w:val="007E33B6"/>
    <w:rsid w:val="007E412B"/>
    <w:rsid w:val="007E59E8"/>
    <w:rsid w:val="007E68D4"/>
    <w:rsid w:val="007F3861"/>
    <w:rsid w:val="007F4162"/>
    <w:rsid w:val="007F5441"/>
    <w:rsid w:val="007F629C"/>
    <w:rsid w:val="007F7668"/>
    <w:rsid w:val="00800C63"/>
    <w:rsid w:val="00802243"/>
    <w:rsid w:val="008023D4"/>
    <w:rsid w:val="00805402"/>
    <w:rsid w:val="0080765F"/>
    <w:rsid w:val="0081095D"/>
    <w:rsid w:val="00812BE3"/>
    <w:rsid w:val="00814516"/>
    <w:rsid w:val="00815C9D"/>
    <w:rsid w:val="008170E2"/>
    <w:rsid w:val="00823E4C"/>
    <w:rsid w:val="00825CA7"/>
    <w:rsid w:val="00827749"/>
    <w:rsid w:val="00827B7E"/>
    <w:rsid w:val="00830EEB"/>
    <w:rsid w:val="008347A9"/>
    <w:rsid w:val="00835628"/>
    <w:rsid w:val="00835E90"/>
    <w:rsid w:val="008407BC"/>
    <w:rsid w:val="0084176D"/>
    <w:rsid w:val="008423E4"/>
    <w:rsid w:val="00842900"/>
    <w:rsid w:val="00844339"/>
    <w:rsid w:val="0084659C"/>
    <w:rsid w:val="00850CF0"/>
    <w:rsid w:val="00851869"/>
    <w:rsid w:val="00851C04"/>
    <w:rsid w:val="00852850"/>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8649B"/>
    <w:rsid w:val="00887B00"/>
    <w:rsid w:val="00890B59"/>
    <w:rsid w:val="008930D7"/>
    <w:rsid w:val="008947A7"/>
    <w:rsid w:val="00897E80"/>
    <w:rsid w:val="008A04FA"/>
    <w:rsid w:val="008A0FA2"/>
    <w:rsid w:val="008A3188"/>
    <w:rsid w:val="008A3FDF"/>
    <w:rsid w:val="008A5D3C"/>
    <w:rsid w:val="008A6418"/>
    <w:rsid w:val="008B05D8"/>
    <w:rsid w:val="008B0B3D"/>
    <w:rsid w:val="008B2B1A"/>
    <w:rsid w:val="008B3428"/>
    <w:rsid w:val="008B7785"/>
    <w:rsid w:val="008C0809"/>
    <w:rsid w:val="008C132C"/>
    <w:rsid w:val="008C148F"/>
    <w:rsid w:val="008C29DC"/>
    <w:rsid w:val="008C3FD0"/>
    <w:rsid w:val="008D177D"/>
    <w:rsid w:val="008D27A5"/>
    <w:rsid w:val="008D2AAB"/>
    <w:rsid w:val="008D309C"/>
    <w:rsid w:val="008D58F9"/>
    <w:rsid w:val="008D7FA5"/>
    <w:rsid w:val="008E02DE"/>
    <w:rsid w:val="008E0C77"/>
    <w:rsid w:val="008E3338"/>
    <w:rsid w:val="008E3F4F"/>
    <w:rsid w:val="008E47BE"/>
    <w:rsid w:val="008F09DF"/>
    <w:rsid w:val="008F1028"/>
    <w:rsid w:val="008F3053"/>
    <w:rsid w:val="008F3136"/>
    <w:rsid w:val="008F40DF"/>
    <w:rsid w:val="008F5E16"/>
    <w:rsid w:val="008F5EFC"/>
    <w:rsid w:val="00901670"/>
    <w:rsid w:val="00902212"/>
    <w:rsid w:val="00903E0A"/>
    <w:rsid w:val="00904721"/>
    <w:rsid w:val="00907780"/>
    <w:rsid w:val="00907EDD"/>
    <w:rsid w:val="009107AD"/>
    <w:rsid w:val="00911431"/>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C85"/>
    <w:rsid w:val="00946044"/>
    <w:rsid w:val="009465AB"/>
    <w:rsid w:val="00946DEE"/>
    <w:rsid w:val="00947147"/>
    <w:rsid w:val="00953499"/>
    <w:rsid w:val="00954A16"/>
    <w:rsid w:val="0095696D"/>
    <w:rsid w:val="00962F01"/>
    <w:rsid w:val="0096482F"/>
    <w:rsid w:val="00964E3A"/>
    <w:rsid w:val="00967126"/>
    <w:rsid w:val="00970EAE"/>
    <w:rsid w:val="00971627"/>
    <w:rsid w:val="00972797"/>
    <w:rsid w:val="0097279D"/>
    <w:rsid w:val="00973B41"/>
    <w:rsid w:val="0097563E"/>
    <w:rsid w:val="00976837"/>
    <w:rsid w:val="00980311"/>
    <w:rsid w:val="0098170E"/>
    <w:rsid w:val="0098285C"/>
    <w:rsid w:val="00983B56"/>
    <w:rsid w:val="009847FD"/>
    <w:rsid w:val="009851B3"/>
    <w:rsid w:val="00985300"/>
    <w:rsid w:val="00986720"/>
    <w:rsid w:val="00987576"/>
    <w:rsid w:val="00987F00"/>
    <w:rsid w:val="0099403D"/>
    <w:rsid w:val="00995B0B"/>
    <w:rsid w:val="009974F3"/>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565"/>
    <w:rsid w:val="009D5A41"/>
    <w:rsid w:val="009E13BF"/>
    <w:rsid w:val="009E189D"/>
    <w:rsid w:val="009E3631"/>
    <w:rsid w:val="009E3EB9"/>
    <w:rsid w:val="009E69C2"/>
    <w:rsid w:val="009E70AF"/>
    <w:rsid w:val="009E7AEB"/>
    <w:rsid w:val="009F1B37"/>
    <w:rsid w:val="009F4EB0"/>
    <w:rsid w:val="009F4F2B"/>
    <w:rsid w:val="009F513E"/>
    <w:rsid w:val="009F5802"/>
    <w:rsid w:val="009F64AE"/>
    <w:rsid w:val="009F69A2"/>
    <w:rsid w:val="009F7C76"/>
    <w:rsid w:val="00A0042D"/>
    <w:rsid w:val="00A0053A"/>
    <w:rsid w:val="00A00C33"/>
    <w:rsid w:val="00A01103"/>
    <w:rsid w:val="00A012C0"/>
    <w:rsid w:val="00A014BB"/>
    <w:rsid w:val="00A01E10"/>
    <w:rsid w:val="00A02D81"/>
    <w:rsid w:val="00A03F54"/>
    <w:rsid w:val="00A0432D"/>
    <w:rsid w:val="00A0709F"/>
    <w:rsid w:val="00A07689"/>
    <w:rsid w:val="00A07906"/>
    <w:rsid w:val="00A10908"/>
    <w:rsid w:val="00A11EF7"/>
    <w:rsid w:val="00A12330"/>
    <w:rsid w:val="00A1259F"/>
    <w:rsid w:val="00A1446F"/>
    <w:rsid w:val="00A151B5"/>
    <w:rsid w:val="00A16EA3"/>
    <w:rsid w:val="00A220FF"/>
    <w:rsid w:val="00A227E0"/>
    <w:rsid w:val="00A232E4"/>
    <w:rsid w:val="00A245B8"/>
    <w:rsid w:val="00A24AAD"/>
    <w:rsid w:val="00A250F2"/>
    <w:rsid w:val="00A25726"/>
    <w:rsid w:val="00A26A8A"/>
    <w:rsid w:val="00A27255"/>
    <w:rsid w:val="00A2742E"/>
    <w:rsid w:val="00A27CF3"/>
    <w:rsid w:val="00A300D8"/>
    <w:rsid w:val="00A30D3E"/>
    <w:rsid w:val="00A3207A"/>
    <w:rsid w:val="00A32304"/>
    <w:rsid w:val="00A3420E"/>
    <w:rsid w:val="00A35D66"/>
    <w:rsid w:val="00A41085"/>
    <w:rsid w:val="00A421D0"/>
    <w:rsid w:val="00A425FA"/>
    <w:rsid w:val="00A42FB5"/>
    <w:rsid w:val="00A43960"/>
    <w:rsid w:val="00A462BF"/>
    <w:rsid w:val="00A46902"/>
    <w:rsid w:val="00A46BE1"/>
    <w:rsid w:val="00A50CDB"/>
    <w:rsid w:val="00A51F3E"/>
    <w:rsid w:val="00A52FB7"/>
    <w:rsid w:val="00A5364B"/>
    <w:rsid w:val="00A54142"/>
    <w:rsid w:val="00A54C42"/>
    <w:rsid w:val="00A569B1"/>
    <w:rsid w:val="00A572B1"/>
    <w:rsid w:val="00A577AF"/>
    <w:rsid w:val="00A60177"/>
    <w:rsid w:val="00A61C27"/>
    <w:rsid w:val="00A6344D"/>
    <w:rsid w:val="00A644B8"/>
    <w:rsid w:val="00A70E35"/>
    <w:rsid w:val="00A720DC"/>
    <w:rsid w:val="00A72553"/>
    <w:rsid w:val="00A803CF"/>
    <w:rsid w:val="00A8129D"/>
    <w:rsid w:val="00A8133F"/>
    <w:rsid w:val="00A82A8C"/>
    <w:rsid w:val="00A82CB4"/>
    <w:rsid w:val="00A837A8"/>
    <w:rsid w:val="00A83C36"/>
    <w:rsid w:val="00A8663E"/>
    <w:rsid w:val="00A932BB"/>
    <w:rsid w:val="00A93579"/>
    <w:rsid w:val="00A93934"/>
    <w:rsid w:val="00A95D51"/>
    <w:rsid w:val="00A97AAB"/>
    <w:rsid w:val="00A97E71"/>
    <w:rsid w:val="00AA18AE"/>
    <w:rsid w:val="00AA228B"/>
    <w:rsid w:val="00AA597A"/>
    <w:rsid w:val="00AA7E52"/>
    <w:rsid w:val="00AB07C4"/>
    <w:rsid w:val="00AB1655"/>
    <w:rsid w:val="00AB1873"/>
    <w:rsid w:val="00AB2C05"/>
    <w:rsid w:val="00AB3536"/>
    <w:rsid w:val="00AB474B"/>
    <w:rsid w:val="00AB5CCC"/>
    <w:rsid w:val="00AB74E2"/>
    <w:rsid w:val="00AB7791"/>
    <w:rsid w:val="00AC2E9A"/>
    <w:rsid w:val="00AC5AAB"/>
    <w:rsid w:val="00AC5AEC"/>
    <w:rsid w:val="00AC5F28"/>
    <w:rsid w:val="00AC6900"/>
    <w:rsid w:val="00AD304B"/>
    <w:rsid w:val="00AD4497"/>
    <w:rsid w:val="00AD5A5F"/>
    <w:rsid w:val="00AD7780"/>
    <w:rsid w:val="00AE188F"/>
    <w:rsid w:val="00AE2263"/>
    <w:rsid w:val="00AE248E"/>
    <w:rsid w:val="00AE26A4"/>
    <w:rsid w:val="00AE2D12"/>
    <w:rsid w:val="00AE2F06"/>
    <w:rsid w:val="00AE3BB8"/>
    <w:rsid w:val="00AE4F1C"/>
    <w:rsid w:val="00AE53FD"/>
    <w:rsid w:val="00AF1433"/>
    <w:rsid w:val="00AF29A2"/>
    <w:rsid w:val="00AF48B4"/>
    <w:rsid w:val="00AF4923"/>
    <w:rsid w:val="00AF7C74"/>
    <w:rsid w:val="00B000AF"/>
    <w:rsid w:val="00B018C9"/>
    <w:rsid w:val="00B04E79"/>
    <w:rsid w:val="00B04E8F"/>
    <w:rsid w:val="00B053EE"/>
    <w:rsid w:val="00B07488"/>
    <w:rsid w:val="00B075A2"/>
    <w:rsid w:val="00B10DD2"/>
    <w:rsid w:val="00B115DC"/>
    <w:rsid w:val="00B11952"/>
    <w:rsid w:val="00B11985"/>
    <w:rsid w:val="00B1224D"/>
    <w:rsid w:val="00B14BD2"/>
    <w:rsid w:val="00B1557F"/>
    <w:rsid w:val="00B1668D"/>
    <w:rsid w:val="00B17981"/>
    <w:rsid w:val="00B233BB"/>
    <w:rsid w:val="00B25612"/>
    <w:rsid w:val="00B26437"/>
    <w:rsid w:val="00B2678E"/>
    <w:rsid w:val="00B30647"/>
    <w:rsid w:val="00B31F0E"/>
    <w:rsid w:val="00B34F25"/>
    <w:rsid w:val="00B3552B"/>
    <w:rsid w:val="00B42E27"/>
    <w:rsid w:val="00B43672"/>
    <w:rsid w:val="00B46A77"/>
    <w:rsid w:val="00B47085"/>
    <w:rsid w:val="00B473D8"/>
    <w:rsid w:val="00B5165A"/>
    <w:rsid w:val="00B524C1"/>
    <w:rsid w:val="00B52C8D"/>
    <w:rsid w:val="00B564BF"/>
    <w:rsid w:val="00B56BFE"/>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273D"/>
    <w:rsid w:val="00BB5B36"/>
    <w:rsid w:val="00BC027B"/>
    <w:rsid w:val="00BC30A6"/>
    <w:rsid w:val="00BC3ED3"/>
    <w:rsid w:val="00BC3EF6"/>
    <w:rsid w:val="00BC46C4"/>
    <w:rsid w:val="00BC4E34"/>
    <w:rsid w:val="00BC51D0"/>
    <w:rsid w:val="00BC58E1"/>
    <w:rsid w:val="00BC59CA"/>
    <w:rsid w:val="00BC6462"/>
    <w:rsid w:val="00BD0A32"/>
    <w:rsid w:val="00BD4E55"/>
    <w:rsid w:val="00BD513B"/>
    <w:rsid w:val="00BD5E52"/>
    <w:rsid w:val="00BE00CD"/>
    <w:rsid w:val="00BE0E75"/>
    <w:rsid w:val="00BE1789"/>
    <w:rsid w:val="00BE32AD"/>
    <w:rsid w:val="00BE3634"/>
    <w:rsid w:val="00BE3854"/>
    <w:rsid w:val="00BE3A39"/>
    <w:rsid w:val="00BE3E30"/>
    <w:rsid w:val="00BE5274"/>
    <w:rsid w:val="00BE71CD"/>
    <w:rsid w:val="00BE7748"/>
    <w:rsid w:val="00BE7BDA"/>
    <w:rsid w:val="00BF0548"/>
    <w:rsid w:val="00BF428A"/>
    <w:rsid w:val="00BF4949"/>
    <w:rsid w:val="00BF4D7C"/>
    <w:rsid w:val="00BF5085"/>
    <w:rsid w:val="00C013F4"/>
    <w:rsid w:val="00C040AB"/>
    <w:rsid w:val="00C0499B"/>
    <w:rsid w:val="00C05091"/>
    <w:rsid w:val="00C05406"/>
    <w:rsid w:val="00C05CF0"/>
    <w:rsid w:val="00C119AC"/>
    <w:rsid w:val="00C14EE6"/>
    <w:rsid w:val="00C151DA"/>
    <w:rsid w:val="00C152A1"/>
    <w:rsid w:val="00C16CCB"/>
    <w:rsid w:val="00C2142B"/>
    <w:rsid w:val="00C22987"/>
    <w:rsid w:val="00C23956"/>
    <w:rsid w:val="00C248E6"/>
    <w:rsid w:val="00C2766F"/>
    <w:rsid w:val="00C3199B"/>
    <w:rsid w:val="00C31F14"/>
    <w:rsid w:val="00C3223B"/>
    <w:rsid w:val="00C333C6"/>
    <w:rsid w:val="00C3486F"/>
    <w:rsid w:val="00C34FF9"/>
    <w:rsid w:val="00C35CC5"/>
    <w:rsid w:val="00C361C5"/>
    <w:rsid w:val="00C377D1"/>
    <w:rsid w:val="00C37BDA"/>
    <w:rsid w:val="00C37C84"/>
    <w:rsid w:val="00C42B41"/>
    <w:rsid w:val="00C46166"/>
    <w:rsid w:val="00C47039"/>
    <w:rsid w:val="00C4710D"/>
    <w:rsid w:val="00C50CAD"/>
    <w:rsid w:val="00C57933"/>
    <w:rsid w:val="00C60206"/>
    <w:rsid w:val="00C61195"/>
    <w:rsid w:val="00C6157C"/>
    <w:rsid w:val="00C615D4"/>
    <w:rsid w:val="00C61B5D"/>
    <w:rsid w:val="00C61C0E"/>
    <w:rsid w:val="00C61C64"/>
    <w:rsid w:val="00C61CDA"/>
    <w:rsid w:val="00C72956"/>
    <w:rsid w:val="00C73045"/>
    <w:rsid w:val="00C73212"/>
    <w:rsid w:val="00C7354A"/>
    <w:rsid w:val="00C74379"/>
    <w:rsid w:val="00C74DD8"/>
    <w:rsid w:val="00C757C2"/>
    <w:rsid w:val="00C75C5E"/>
    <w:rsid w:val="00C7669F"/>
    <w:rsid w:val="00C76976"/>
    <w:rsid w:val="00C76DFF"/>
    <w:rsid w:val="00C803C1"/>
    <w:rsid w:val="00C80B8F"/>
    <w:rsid w:val="00C82743"/>
    <w:rsid w:val="00C833DC"/>
    <w:rsid w:val="00C834CE"/>
    <w:rsid w:val="00C87FCC"/>
    <w:rsid w:val="00C9047F"/>
    <w:rsid w:val="00C91F65"/>
    <w:rsid w:val="00C92310"/>
    <w:rsid w:val="00C95150"/>
    <w:rsid w:val="00C95A73"/>
    <w:rsid w:val="00C9682B"/>
    <w:rsid w:val="00CA02B0"/>
    <w:rsid w:val="00CA032E"/>
    <w:rsid w:val="00CA0538"/>
    <w:rsid w:val="00CA2182"/>
    <w:rsid w:val="00CA2186"/>
    <w:rsid w:val="00CA26EF"/>
    <w:rsid w:val="00CA3608"/>
    <w:rsid w:val="00CA4CA0"/>
    <w:rsid w:val="00CA58D7"/>
    <w:rsid w:val="00CA5E5E"/>
    <w:rsid w:val="00CA7D7B"/>
    <w:rsid w:val="00CB0131"/>
    <w:rsid w:val="00CB0AE4"/>
    <w:rsid w:val="00CB0C21"/>
    <w:rsid w:val="00CB0D1A"/>
    <w:rsid w:val="00CB117C"/>
    <w:rsid w:val="00CB3627"/>
    <w:rsid w:val="00CB46CD"/>
    <w:rsid w:val="00CB4B4B"/>
    <w:rsid w:val="00CB4B73"/>
    <w:rsid w:val="00CB4EA1"/>
    <w:rsid w:val="00CB74CB"/>
    <w:rsid w:val="00CB7E04"/>
    <w:rsid w:val="00CC24B7"/>
    <w:rsid w:val="00CC3B9F"/>
    <w:rsid w:val="00CC7131"/>
    <w:rsid w:val="00CC7B9E"/>
    <w:rsid w:val="00CC7E46"/>
    <w:rsid w:val="00CD06CA"/>
    <w:rsid w:val="00CD076A"/>
    <w:rsid w:val="00CD180C"/>
    <w:rsid w:val="00CD2FE1"/>
    <w:rsid w:val="00CD37DA"/>
    <w:rsid w:val="00CD4F2C"/>
    <w:rsid w:val="00CD731C"/>
    <w:rsid w:val="00CE08E8"/>
    <w:rsid w:val="00CE2133"/>
    <w:rsid w:val="00CE245D"/>
    <w:rsid w:val="00CE300F"/>
    <w:rsid w:val="00CE3582"/>
    <w:rsid w:val="00CE3795"/>
    <w:rsid w:val="00CE3E20"/>
    <w:rsid w:val="00CE68BE"/>
    <w:rsid w:val="00CF4827"/>
    <w:rsid w:val="00CF4C69"/>
    <w:rsid w:val="00CF581C"/>
    <w:rsid w:val="00CF71E0"/>
    <w:rsid w:val="00D001B1"/>
    <w:rsid w:val="00D03176"/>
    <w:rsid w:val="00D060A8"/>
    <w:rsid w:val="00D06605"/>
    <w:rsid w:val="00D0720F"/>
    <w:rsid w:val="00D074E2"/>
    <w:rsid w:val="00D10111"/>
    <w:rsid w:val="00D11B0B"/>
    <w:rsid w:val="00D12A3E"/>
    <w:rsid w:val="00D13712"/>
    <w:rsid w:val="00D13A0A"/>
    <w:rsid w:val="00D158CB"/>
    <w:rsid w:val="00D22160"/>
    <w:rsid w:val="00D22172"/>
    <w:rsid w:val="00D2301B"/>
    <w:rsid w:val="00D239EE"/>
    <w:rsid w:val="00D26BA8"/>
    <w:rsid w:val="00D30534"/>
    <w:rsid w:val="00D30983"/>
    <w:rsid w:val="00D31EA9"/>
    <w:rsid w:val="00D35728"/>
    <w:rsid w:val="00D36D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5FA"/>
    <w:rsid w:val="00D6479A"/>
    <w:rsid w:val="00D64B88"/>
    <w:rsid w:val="00D64DC5"/>
    <w:rsid w:val="00D66419"/>
    <w:rsid w:val="00D66BA6"/>
    <w:rsid w:val="00D700B1"/>
    <w:rsid w:val="00D730FA"/>
    <w:rsid w:val="00D73C85"/>
    <w:rsid w:val="00D76631"/>
    <w:rsid w:val="00D768B7"/>
    <w:rsid w:val="00D77492"/>
    <w:rsid w:val="00D811E8"/>
    <w:rsid w:val="00D81A44"/>
    <w:rsid w:val="00D83072"/>
    <w:rsid w:val="00D83ABC"/>
    <w:rsid w:val="00D84870"/>
    <w:rsid w:val="00D91B92"/>
    <w:rsid w:val="00D926B3"/>
    <w:rsid w:val="00D92F63"/>
    <w:rsid w:val="00D947B6"/>
    <w:rsid w:val="00D961A5"/>
    <w:rsid w:val="00D97E00"/>
    <w:rsid w:val="00DA00BC"/>
    <w:rsid w:val="00DA0E22"/>
    <w:rsid w:val="00DA1EFA"/>
    <w:rsid w:val="00DA25E7"/>
    <w:rsid w:val="00DA2B28"/>
    <w:rsid w:val="00DA3687"/>
    <w:rsid w:val="00DA39F2"/>
    <w:rsid w:val="00DA508F"/>
    <w:rsid w:val="00DA564B"/>
    <w:rsid w:val="00DA5E35"/>
    <w:rsid w:val="00DA6A5C"/>
    <w:rsid w:val="00DB311F"/>
    <w:rsid w:val="00DB53C6"/>
    <w:rsid w:val="00DB59E3"/>
    <w:rsid w:val="00DB6CB6"/>
    <w:rsid w:val="00DB758F"/>
    <w:rsid w:val="00DC1F1B"/>
    <w:rsid w:val="00DC39A7"/>
    <w:rsid w:val="00DC3D8F"/>
    <w:rsid w:val="00DC42E8"/>
    <w:rsid w:val="00DC54A6"/>
    <w:rsid w:val="00DC5A6D"/>
    <w:rsid w:val="00DC6433"/>
    <w:rsid w:val="00DC6DBB"/>
    <w:rsid w:val="00DC7761"/>
    <w:rsid w:val="00DD0022"/>
    <w:rsid w:val="00DD073C"/>
    <w:rsid w:val="00DD128C"/>
    <w:rsid w:val="00DD1B8F"/>
    <w:rsid w:val="00DD3E8A"/>
    <w:rsid w:val="00DD5BCC"/>
    <w:rsid w:val="00DD709B"/>
    <w:rsid w:val="00DD7509"/>
    <w:rsid w:val="00DD79C7"/>
    <w:rsid w:val="00DD7D6E"/>
    <w:rsid w:val="00DE34B2"/>
    <w:rsid w:val="00DE3D37"/>
    <w:rsid w:val="00DE49DE"/>
    <w:rsid w:val="00DE618B"/>
    <w:rsid w:val="00DE658D"/>
    <w:rsid w:val="00DE6EC2"/>
    <w:rsid w:val="00DF0834"/>
    <w:rsid w:val="00DF2707"/>
    <w:rsid w:val="00DF38BD"/>
    <w:rsid w:val="00DF4D90"/>
    <w:rsid w:val="00DF5EBD"/>
    <w:rsid w:val="00DF6BA8"/>
    <w:rsid w:val="00DF78EA"/>
    <w:rsid w:val="00DF7CA3"/>
    <w:rsid w:val="00DF7F0D"/>
    <w:rsid w:val="00E00D5A"/>
    <w:rsid w:val="00E01462"/>
    <w:rsid w:val="00E01A76"/>
    <w:rsid w:val="00E04B30"/>
    <w:rsid w:val="00E051A8"/>
    <w:rsid w:val="00E05FB7"/>
    <w:rsid w:val="00E066E6"/>
    <w:rsid w:val="00E06807"/>
    <w:rsid w:val="00E06C5E"/>
    <w:rsid w:val="00E0752B"/>
    <w:rsid w:val="00E1073F"/>
    <w:rsid w:val="00E1228E"/>
    <w:rsid w:val="00E13374"/>
    <w:rsid w:val="00E14079"/>
    <w:rsid w:val="00E14D8B"/>
    <w:rsid w:val="00E15F90"/>
    <w:rsid w:val="00E16D3E"/>
    <w:rsid w:val="00E17167"/>
    <w:rsid w:val="00E20520"/>
    <w:rsid w:val="00E21D55"/>
    <w:rsid w:val="00E21FDC"/>
    <w:rsid w:val="00E2551E"/>
    <w:rsid w:val="00E26B13"/>
    <w:rsid w:val="00E27E5A"/>
    <w:rsid w:val="00E31135"/>
    <w:rsid w:val="00E317BA"/>
    <w:rsid w:val="00E3469B"/>
    <w:rsid w:val="00E3679D"/>
    <w:rsid w:val="00E36C24"/>
    <w:rsid w:val="00E3795D"/>
    <w:rsid w:val="00E4098A"/>
    <w:rsid w:val="00E41CAE"/>
    <w:rsid w:val="00E42014"/>
    <w:rsid w:val="00E42B85"/>
    <w:rsid w:val="00E42BB2"/>
    <w:rsid w:val="00E43263"/>
    <w:rsid w:val="00E433C1"/>
    <w:rsid w:val="00E43679"/>
    <w:rsid w:val="00E438AE"/>
    <w:rsid w:val="00E443CE"/>
    <w:rsid w:val="00E45547"/>
    <w:rsid w:val="00E500F1"/>
    <w:rsid w:val="00E51446"/>
    <w:rsid w:val="00E529C8"/>
    <w:rsid w:val="00E5468A"/>
    <w:rsid w:val="00E55DA0"/>
    <w:rsid w:val="00E56033"/>
    <w:rsid w:val="00E61159"/>
    <w:rsid w:val="00E625DA"/>
    <w:rsid w:val="00E634DC"/>
    <w:rsid w:val="00E667F3"/>
    <w:rsid w:val="00E67794"/>
    <w:rsid w:val="00E70CC6"/>
    <w:rsid w:val="00E71254"/>
    <w:rsid w:val="00E716A8"/>
    <w:rsid w:val="00E73CCD"/>
    <w:rsid w:val="00E7470D"/>
    <w:rsid w:val="00E76453"/>
    <w:rsid w:val="00E77353"/>
    <w:rsid w:val="00E775AE"/>
    <w:rsid w:val="00E8272C"/>
    <w:rsid w:val="00E827C7"/>
    <w:rsid w:val="00E8335D"/>
    <w:rsid w:val="00E85DBD"/>
    <w:rsid w:val="00E87A99"/>
    <w:rsid w:val="00E90702"/>
    <w:rsid w:val="00E9241E"/>
    <w:rsid w:val="00E92BC4"/>
    <w:rsid w:val="00E93DEF"/>
    <w:rsid w:val="00E947B1"/>
    <w:rsid w:val="00E96852"/>
    <w:rsid w:val="00EA16AC"/>
    <w:rsid w:val="00EA385A"/>
    <w:rsid w:val="00EA3931"/>
    <w:rsid w:val="00EA658E"/>
    <w:rsid w:val="00EA7A88"/>
    <w:rsid w:val="00EB27F2"/>
    <w:rsid w:val="00EB37D5"/>
    <w:rsid w:val="00EB3928"/>
    <w:rsid w:val="00EB5373"/>
    <w:rsid w:val="00EC02A2"/>
    <w:rsid w:val="00EC379B"/>
    <w:rsid w:val="00EC37DF"/>
    <w:rsid w:val="00EC3BF4"/>
    <w:rsid w:val="00EC41B1"/>
    <w:rsid w:val="00EC643A"/>
    <w:rsid w:val="00ED0665"/>
    <w:rsid w:val="00ED12C0"/>
    <w:rsid w:val="00ED19F0"/>
    <w:rsid w:val="00ED2B50"/>
    <w:rsid w:val="00ED3A32"/>
    <w:rsid w:val="00ED3BDE"/>
    <w:rsid w:val="00ED68FB"/>
    <w:rsid w:val="00ED783A"/>
    <w:rsid w:val="00EE2E34"/>
    <w:rsid w:val="00EE2E91"/>
    <w:rsid w:val="00EE43A2"/>
    <w:rsid w:val="00EE46B7"/>
    <w:rsid w:val="00EE4798"/>
    <w:rsid w:val="00EE5966"/>
    <w:rsid w:val="00EE5A49"/>
    <w:rsid w:val="00EE664B"/>
    <w:rsid w:val="00EE7A4E"/>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032"/>
    <w:rsid w:val="00F12446"/>
    <w:rsid w:val="00F12B24"/>
    <w:rsid w:val="00F12BC7"/>
    <w:rsid w:val="00F15223"/>
    <w:rsid w:val="00F164B4"/>
    <w:rsid w:val="00F176E4"/>
    <w:rsid w:val="00F20E5F"/>
    <w:rsid w:val="00F232D6"/>
    <w:rsid w:val="00F25CC2"/>
    <w:rsid w:val="00F26B62"/>
    <w:rsid w:val="00F27573"/>
    <w:rsid w:val="00F27DB9"/>
    <w:rsid w:val="00F307E3"/>
    <w:rsid w:val="00F31876"/>
    <w:rsid w:val="00F31C67"/>
    <w:rsid w:val="00F338BB"/>
    <w:rsid w:val="00F33BDD"/>
    <w:rsid w:val="00F33E3B"/>
    <w:rsid w:val="00F36FE0"/>
    <w:rsid w:val="00F37EA8"/>
    <w:rsid w:val="00F40B14"/>
    <w:rsid w:val="00F41186"/>
    <w:rsid w:val="00F41EEF"/>
    <w:rsid w:val="00F41FAC"/>
    <w:rsid w:val="00F423D3"/>
    <w:rsid w:val="00F42ED1"/>
    <w:rsid w:val="00F44349"/>
    <w:rsid w:val="00F4569E"/>
    <w:rsid w:val="00F45AFC"/>
    <w:rsid w:val="00F462F4"/>
    <w:rsid w:val="00F50130"/>
    <w:rsid w:val="00F52402"/>
    <w:rsid w:val="00F5605D"/>
    <w:rsid w:val="00F56111"/>
    <w:rsid w:val="00F6514B"/>
    <w:rsid w:val="00F6587F"/>
    <w:rsid w:val="00F67981"/>
    <w:rsid w:val="00F706CA"/>
    <w:rsid w:val="00F70F8D"/>
    <w:rsid w:val="00F71C2A"/>
    <w:rsid w:val="00F71C5A"/>
    <w:rsid w:val="00F733A4"/>
    <w:rsid w:val="00F7758F"/>
    <w:rsid w:val="00F82811"/>
    <w:rsid w:val="00F84153"/>
    <w:rsid w:val="00F85661"/>
    <w:rsid w:val="00F92A56"/>
    <w:rsid w:val="00F9558B"/>
    <w:rsid w:val="00F96602"/>
    <w:rsid w:val="00F96B02"/>
    <w:rsid w:val="00F96C7C"/>
    <w:rsid w:val="00F9735A"/>
    <w:rsid w:val="00FA32FC"/>
    <w:rsid w:val="00FA3CDD"/>
    <w:rsid w:val="00FA59FD"/>
    <w:rsid w:val="00FA5D8C"/>
    <w:rsid w:val="00FA6403"/>
    <w:rsid w:val="00FA70C1"/>
    <w:rsid w:val="00FB16CD"/>
    <w:rsid w:val="00FB4CAA"/>
    <w:rsid w:val="00FB73AE"/>
    <w:rsid w:val="00FC5388"/>
    <w:rsid w:val="00FC726C"/>
    <w:rsid w:val="00FD1A28"/>
    <w:rsid w:val="00FD1B4B"/>
    <w:rsid w:val="00FD1B94"/>
    <w:rsid w:val="00FD2E66"/>
    <w:rsid w:val="00FD45AC"/>
    <w:rsid w:val="00FD645B"/>
    <w:rsid w:val="00FD733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76B5C-8028-482C-B897-73E84A20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31F1F"/>
    <w:rPr>
      <w:sz w:val="16"/>
      <w:szCs w:val="16"/>
    </w:rPr>
  </w:style>
  <w:style w:type="paragraph" w:styleId="CommentText">
    <w:name w:val="annotation text"/>
    <w:basedOn w:val="Normal"/>
    <w:link w:val="CommentTextChar"/>
    <w:unhideWhenUsed/>
    <w:rsid w:val="00631F1F"/>
    <w:rPr>
      <w:sz w:val="20"/>
      <w:szCs w:val="20"/>
    </w:rPr>
  </w:style>
  <w:style w:type="character" w:customStyle="1" w:styleId="CommentTextChar">
    <w:name w:val="Comment Text Char"/>
    <w:basedOn w:val="DefaultParagraphFont"/>
    <w:link w:val="CommentText"/>
    <w:rsid w:val="00631F1F"/>
  </w:style>
  <w:style w:type="paragraph" w:styleId="CommentSubject">
    <w:name w:val="annotation subject"/>
    <w:basedOn w:val="CommentText"/>
    <w:next w:val="CommentText"/>
    <w:link w:val="CommentSubjectChar"/>
    <w:semiHidden/>
    <w:unhideWhenUsed/>
    <w:rsid w:val="00631F1F"/>
    <w:rPr>
      <w:b/>
      <w:bCs/>
    </w:rPr>
  </w:style>
  <w:style w:type="character" w:customStyle="1" w:styleId="CommentSubjectChar">
    <w:name w:val="Comment Subject Char"/>
    <w:basedOn w:val="CommentTextChar"/>
    <w:link w:val="CommentSubject"/>
    <w:semiHidden/>
    <w:rsid w:val="00631F1F"/>
    <w:rPr>
      <w:b/>
      <w:bCs/>
    </w:rPr>
  </w:style>
  <w:style w:type="paragraph" w:styleId="ListParagraph">
    <w:name w:val="List Paragraph"/>
    <w:basedOn w:val="Normal"/>
    <w:uiPriority w:val="34"/>
    <w:qFormat/>
    <w:rsid w:val="00CB4EA1"/>
    <w:pPr>
      <w:ind w:left="720"/>
      <w:contextualSpacing/>
    </w:pPr>
  </w:style>
  <w:style w:type="character" w:styleId="Hyperlink">
    <w:name w:val="Hyperlink"/>
    <w:basedOn w:val="DefaultParagraphFont"/>
    <w:unhideWhenUsed/>
    <w:rsid w:val="00973B41"/>
    <w:rPr>
      <w:color w:val="0000FF" w:themeColor="hyperlink"/>
      <w:u w:val="single"/>
    </w:rPr>
  </w:style>
  <w:style w:type="character" w:styleId="FollowedHyperlink">
    <w:name w:val="FollowedHyperlink"/>
    <w:basedOn w:val="DefaultParagraphFont"/>
    <w:semiHidden/>
    <w:unhideWhenUsed/>
    <w:rsid w:val="00731D9F"/>
    <w:rPr>
      <w:color w:val="800080" w:themeColor="followedHyperlink"/>
      <w:u w:val="single"/>
    </w:rPr>
  </w:style>
  <w:style w:type="paragraph" w:styleId="Revision">
    <w:name w:val="Revision"/>
    <w:hidden/>
    <w:uiPriority w:val="99"/>
    <w:semiHidden/>
    <w:rsid w:val="00415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2918</Words>
  <Characters>16070</Characters>
  <Application>Microsoft Office Word</Application>
  <DocSecurity>4</DocSecurity>
  <Lines>328</Lines>
  <Paragraphs>110</Paragraphs>
  <ScaleCrop>false</ScaleCrop>
  <HeadingPairs>
    <vt:vector size="2" baseType="variant">
      <vt:variant>
        <vt:lpstr>Title</vt:lpstr>
      </vt:variant>
      <vt:variant>
        <vt:i4>1</vt:i4>
      </vt:variant>
    </vt:vector>
  </HeadingPairs>
  <TitlesOfParts>
    <vt:vector size="1" baseType="lpstr">
      <vt:lpstr>BA - HB01525 (Committee Report (Substituted))</vt:lpstr>
    </vt:vector>
  </TitlesOfParts>
  <Company>State of Texas</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19152</dc:subject>
  <dc:creator>State of Texas</dc:creator>
  <dc:description>HB 1525 by Huberty-(H)Public Education (Substitute Document Number: 87R 17419)</dc:description>
  <cp:lastModifiedBy>Damian Duarte</cp:lastModifiedBy>
  <cp:revision>2</cp:revision>
  <cp:lastPrinted>2003-11-26T17:21:00Z</cp:lastPrinted>
  <dcterms:created xsi:type="dcterms:W3CDTF">2021-04-14T00:46:00Z</dcterms:created>
  <dcterms:modified xsi:type="dcterms:W3CDTF">2021-04-14T00:46:00Z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21.98.690</vt:lpwstr>
  </property>
</Properties>
</file>