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59" w:rsidRDefault="00E92E5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B23B5A6074342D58101B0A63AF4238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92E59" w:rsidRPr="00585C31" w:rsidRDefault="00E92E59" w:rsidP="000F1DF9">
      <w:pPr>
        <w:spacing w:after="0" w:line="240" w:lineRule="auto"/>
        <w:rPr>
          <w:rFonts w:cs="Times New Roman"/>
          <w:szCs w:val="24"/>
        </w:rPr>
      </w:pPr>
    </w:p>
    <w:p w:rsidR="00E92E59" w:rsidRPr="00585C31" w:rsidRDefault="00E92E5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92E59" w:rsidTr="000F1DF9">
        <w:tc>
          <w:tcPr>
            <w:tcW w:w="2718" w:type="dxa"/>
          </w:tcPr>
          <w:p w:rsidR="00E92E59" w:rsidRPr="005C2A78" w:rsidRDefault="00E92E5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9FB03694C09403CB4DF6B4DB3A66D1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92E59" w:rsidRPr="00FF6471" w:rsidRDefault="00E92E5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5AE64289D9B49BE9244FC5A606035C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1572</w:t>
                </w:r>
              </w:sdtContent>
            </w:sdt>
          </w:p>
        </w:tc>
      </w:tr>
      <w:tr w:rsidR="00E92E5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AACB7F990364F1DB8FE2A21A6E697D1"/>
            </w:placeholder>
            <w:showingPlcHdr/>
          </w:sdtPr>
          <w:sdtContent>
            <w:tc>
              <w:tcPr>
                <w:tcW w:w="2718" w:type="dxa"/>
              </w:tcPr>
              <w:p w:rsidR="00E92E59" w:rsidRPr="000F1DF9" w:rsidRDefault="00E92E59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E92E59" w:rsidRPr="005C2A78" w:rsidRDefault="00E92E5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A33CE6A6FD44F9E98DBE8723CD59C8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1A3B46ACFAD448C8F1855744018D96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Craddick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41BFF30874A481DA080ED9332930D4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(Springer)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DF43D61E99941B5BFCC4455653A5C35"/>
                </w:placeholder>
                <w:showingPlcHdr/>
              </w:sdtPr>
              <w:sdtContent/>
            </w:sdt>
          </w:p>
        </w:tc>
      </w:tr>
      <w:tr w:rsidR="00E92E59" w:rsidTr="000F1DF9">
        <w:tc>
          <w:tcPr>
            <w:tcW w:w="2718" w:type="dxa"/>
          </w:tcPr>
          <w:p w:rsidR="00E92E59" w:rsidRPr="00BC7495" w:rsidRDefault="00E92E5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DFE8088BF9F4AD290131B9A3E612944"/>
            </w:placeholder>
          </w:sdtPr>
          <w:sdtContent>
            <w:tc>
              <w:tcPr>
                <w:tcW w:w="6858" w:type="dxa"/>
              </w:tcPr>
              <w:p w:rsidR="00E92E59" w:rsidRPr="00FF6471" w:rsidRDefault="00E92E5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E92E59" w:rsidTr="000F1DF9">
        <w:tc>
          <w:tcPr>
            <w:tcW w:w="2718" w:type="dxa"/>
          </w:tcPr>
          <w:p w:rsidR="00E92E59" w:rsidRPr="00BC7495" w:rsidRDefault="00E92E5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93EC7F1AC0347E0A986847F2EB8383B"/>
            </w:placeholder>
            <w:date w:fullDate="2021-05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92E59" w:rsidRPr="00FF6471" w:rsidRDefault="00E92E5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5/6/2021</w:t>
                </w:r>
              </w:p>
            </w:tc>
          </w:sdtContent>
        </w:sdt>
      </w:tr>
      <w:tr w:rsidR="00E92E59" w:rsidTr="000F1DF9">
        <w:tc>
          <w:tcPr>
            <w:tcW w:w="2718" w:type="dxa"/>
          </w:tcPr>
          <w:p w:rsidR="00E92E59" w:rsidRPr="00BC7495" w:rsidRDefault="00E92E5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574890E608A403B953A5E13C3ACDC2A"/>
            </w:placeholder>
          </w:sdtPr>
          <w:sdtContent>
            <w:tc>
              <w:tcPr>
                <w:tcW w:w="6858" w:type="dxa"/>
              </w:tcPr>
              <w:p w:rsidR="00E92E59" w:rsidRPr="00FF6471" w:rsidRDefault="00E92E5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E92E59" w:rsidRPr="00FF6471" w:rsidRDefault="00E92E59" w:rsidP="000F1DF9">
      <w:pPr>
        <w:spacing w:after="0" w:line="240" w:lineRule="auto"/>
        <w:rPr>
          <w:rFonts w:cs="Times New Roman"/>
          <w:szCs w:val="24"/>
        </w:rPr>
      </w:pPr>
    </w:p>
    <w:p w:rsidR="00E92E59" w:rsidRPr="00FF6471" w:rsidRDefault="00E92E59" w:rsidP="000F1DF9">
      <w:pPr>
        <w:spacing w:after="0" w:line="240" w:lineRule="auto"/>
        <w:rPr>
          <w:rFonts w:cs="Times New Roman"/>
          <w:szCs w:val="24"/>
        </w:rPr>
      </w:pPr>
    </w:p>
    <w:p w:rsidR="00E92E59" w:rsidRPr="00FF6471" w:rsidRDefault="00E92E5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9D283914DD04CB6952F10CB147FE58E"/>
        </w:placeholder>
      </w:sdtPr>
      <w:sdtContent>
        <w:p w:rsidR="00E92E59" w:rsidRDefault="00E92E5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B1D71901A59A4493ABF1F9EA1C83C8A7"/>
        </w:placeholder>
      </w:sdtPr>
      <w:sdtContent>
        <w:p w:rsidR="00E92E59" w:rsidRDefault="00E92E59" w:rsidP="00E92E59">
          <w:pPr>
            <w:pStyle w:val="NormalWeb"/>
            <w:spacing w:before="0" w:beforeAutospacing="0" w:after="0" w:afterAutospacing="0"/>
            <w:jc w:val="both"/>
            <w:divId w:val="218783333"/>
            <w:rPr>
              <w:rFonts w:eastAsia="Times New Roman"/>
              <w:bCs/>
            </w:rPr>
          </w:pPr>
        </w:p>
        <w:p w:rsidR="00E92E59" w:rsidRPr="00764571" w:rsidRDefault="00E92E59" w:rsidP="00E92E59">
          <w:pPr>
            <w:pStyle w:val="NormalWeb"/>
            <w:spacing w:before="0" w:beforeAutospacing="0" w:after="0" w:afterAutospacing="0"/>
            <w:jc w:val="both"/>
            <w:divId w:val="218783333"/>
          </w:pPr>
          <w:r w:rsidRPr="00764571">
            <w:t xml:space="preserve">Concerns have been raised regarding the ability </w:t>
          </w:r>
          <w:r>
            <w:t>of</w:t>
          </w:r>
          <w:r w:rsidRPr="00764571">
            <w:t xml:space="preserve"> an electric generator rental service to rent generators on a per megawatt hour, as opposed to a flat fee only. The current </w:t>
          </w:r>
          <w:r>
            <w:t>statutory</w:t>
          </w:r>
          <w:r w:rsidRPr="00764571">
            <w:t xml:space="preserve"> constraints prohibit any per megawatt hour billing except by licensed retail electric providers. </w:t>
          </w:r>
          <w:r>
            <w:t>H.B. 1572</w:t>
          </w:r>
          <w:r w:rsidRPr="00764571">
            <w:t xml:space="preserve"> seeks to address this issue by clarifying a retail electric provider includes a business that rents electric </w:t>
          </w:r>
          <w:r>
            <w:t xml:space="preserve">generation equipment and allowing </w:t>
          </w:r>
          <w:r w:rsidRPr="00764571">
            <w:t>such a business to lease on a per megawatt hour rather than solely a flat fee.</w:t>
          </w:r>
        </w:p>
        <w:p w:rsidR="00E92E59" w:rsidRPr="00D70925" w:rsidRDefault="00E92E59" w:rsidP="00E92E5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92E59" w:rsidRDefault="00E92E59" w:rsidP="00E92E5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1572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rental and operation of electric generation equipment.</w:t>
      </w:r>
    </w:p>
    <w:p w:rsidR="00E92E59" w:rsidRPr="00BE50EF" w:rsidRDefault="00E92E59" w:rsidP="00E92E5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92E59" w:rsidRPr="005C2A78" w:rsidRDefault="00E92E59" w:rsidP="00E92E5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E66B478B1E54CF78A0996A7DAB5709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92E59" w:rsidRPr="006529C4" w:rsidRDefault="00E92E59" w:rsidP="00E92E59">
      <w:pPr>
        <w:spacing w:after="0" w:line="240" w:lineRule="auto"/>
        <w:jc w:val="both"/>
        <w:rPr>
          <w:rFonts w:cs="Times New Roman"/>
          <w:szCs w:val="24"/>
        </w:rPr>
      </w:pPr>
    </w:p>
    <w:p w:rsidR="00E92E59" w:rsidRPr="006529C4" w:rsidRDefault="00E92E59" w:rsidP="00E92E5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92E59" w:rsidRPr="006529C4" w:rsidRDefault="00E92E59" w:rsidP="00E92E59">
      <w:pPr>
        <w:spacing w:after="0" w:line="240" w:lineRule="auto"/>
        <w:jc w:val="both"/>
        <w:rPr>
          <w:rFonts w:cs="Times New Roman"/>
          <w:szCs w:val="24"/>
        </w:rPr>
      </w:pPr>
    </w:p>
    <w:p w:rsidR="00E92E59" w:rsidRPr="005C2A78" w:rsidRDefault="00E92E59" w:rsidP="00E92E5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08C1C1D47394D65BC413755ABD85E9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92E59" w:rsidRPr="005C2A78" w:rsidRDefault="00E92E59" w:rsidP="00E92E5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92E59" w:rsidRDefault="00E92E59" w:rsidP="00E92E5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31.002, Utilities Code, by adding Subdivision (4-b) and amending Subdivision (6), as follows:</w:t>
      </w:r>
    </w:p>
    <w:p w:rsidR="00E92E59" w:rsidRDefault="00E92E59" w:rsidP="00E92E5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92E59" w:rsidRPr="00BE50EF" w:rsidRDefault="00E92E59" w:rsidP="00E92E5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(4-b) Defines, for purposes of Subtitle B (Electric Utilities), "e</w:t>
      </w:r>
      <w:r w:rsidRPr="00BE50EF">
        <w:rPr>
          <w:rFonts w:eastAsia="Times New Roman" w:cs="Times New Roman"/>
          <w:szCs w:val="24"/>
        </w:rPr>
        <w:t xml:space="preserve">lectric generation equipment lessor or operator" </w:t>
      </w:r>
      <w:r>
        <w:rPr>
          <w:rFonts w:eastAsia="Times New Roman" w:cs="Times New Roman"/>
          <w:szCs w:val="24"/>
        </w:rPr>
        <w:t>to mean</w:t>
      </w:r>
      <w:r w:rsidRPr="00BE50EF">
        <w:rPr>
          <w:rFonts w:eastAsia="Times New Roman" w:cs="Times New Roman"/>
          <w:szCs w:val="24"/>
        </w:rPr>
        <w:t xml:space="preserve"> a person who rents to or operates for compensation on behalf of a third party ele</w:t>
      </w:r>
      <w:r>
        <w:rPr>
          <w:rFonts w:eastAsia="Times New Roman" w:cs="Times New Roman"/>
          <w:szCs w:val="24"/>
        </w:rPr>
        <w:t>ctric generation equipment that </w:t>
      </w:r>
      <w:r w:rsidRPr="00BE50EF">
        <w:rPr>
          <w:rFonts w:eastAsia="Times New Roman" w:cs="Times New Roman"/>
          <w:szCs w:val="24"/>
        </w:rPr>
        <w:t>is used on a site of the third party until the third party is able to obtain</w:t>
      </w:r>
      <w:r>
        <w:rPr>
          <w:rFonts w:eastAsia="Times New Roman" w:cs="Times New Roman"/>
          <w:szCs w:val="24"/>
        </w:rPr>
        <w:t xml:space="preserve"> sufficient electricity service, that </w:t>
      </w:r>
      <w:r w:rsidRPr="00BE50EF">
        <w:rPr>
          <w:rFonts w:eastAsia="Times New Roman" w:cs="Times New Roman"/>
          <w:szCs w:val="24"/>
        </w:rPr>
        <w:t>produces electricity on site to be consumed by the</w:t>
      </w:r>
      <w:r>
        <w:rPr>
          <w:rFonts w:eastAsia="Times New Roman" w:cs="Times New Roman"/>
          <w:szCs w:val="24"/>
        </w:rPr>
        <w:t xml:space="preserve"> third party and not resold, and that </w:t>
      </w:r>
      <w:r w:rsidRPr="00BE50EF">
        <w:rPr>
          <w:rFonts w:eastAsia="Times New Roman" w:cs="Times New Roman"/>
          <w:szCs w:val="24"/>
        </w:rPr>
        <w:t>does not interconnect with the electric transmission or distribution system.</w:t>
      </w:r>
    </w:p>
    <w:p w:rsidR="00E92E59" w:rsidRPr="005C2A78" w:rsidRDefault="00E92E59" w:rsidP="00E92E5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92E59" w:rsidRDefault="00E92E59" w:rsidP="00E92E5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(6) Provides that, for purposes of Subtitle B, the term "electric utility" does not include a person not otherwise an electric utility who is an electric generation equipment lessor or operator. Makes nonsubstantive changes. </w:t>
      </w:r>
    </w:p>
    <w:p w:rsidR="00E92E59" w:rsidRPr="005C2A78" w:rsidRDefault="00E92E59" w:rsidP="00E92E5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92E59" w:rsidRPr="00BE50EF" w:rsidRDefault="00E92E59" w:rsidP="00E92E5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 37.001(3), Utilities Code, to provide that, for purposes of Chapter 37 (Certificates of Convenience and Necessity), a person </w:t>
      </w:r>
      <w:r w:rsidRPr="00BE50EF">
        <w:rPr>
          <w:rFonts w:eastAsia="Times New Roman" w:cs="Times New Roman"/>
          <w:szCs w:val="24"/>
        </w:rPr>
        <w:t>who is an electric generation equipment lessor or operator is not for that reason considered to be a retail electric utility.</w:t>
      </w:r>
    </w:p>
    <w:p w:rsidR="00E92E59" w:rsidRPr="005C2A78" w:rsidRDefault="00E92E59" w:rsidP="00E92E5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92E59" w:rsidRPr="00C8671F" w:rsidRDefault="00E92E59" w:rsidP="00E92E5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2021. </w:t>
      </w:r>
    </w:p>
    <w:sectPr w:rsidR="00E92E5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05" w:rsidRDefault="009A4C05" w:rsidP="000F1DF9">
      <w:pPr>
        <w:spacing w:after="0" w:line="240" w:lineRule="auto"/>
      </w:pPr>
      <w:r>
        <w:separator/>
      </w:r>
    </w:p>
  </w:endnote>
  <w:endnote w:type="continuationSeparator" w:id="0">
    <w:p w:rsidR="009A4C05" w:rsidRDefault="009A4C0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A4C0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92E59">
                <w:rPr>
                  <w:sz w:val="20"/>
                  <w:szCs w:val="20"/>
                </w:rPr>
                <w:t>RAO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92E59">
                <w:rPr>
                  <w:sz w:val="20"/>
                  <w:szCs w:val="20"/>
                </w:rPr>
                <w:t>H.B. 1572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92E59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A4C0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E92E59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E92E59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05" w:rsidRDefault="009A4C05" w:rsidP="000F1DF9">
      <w:pPr>
        <w:spacing w:after="0" w:line="240" w:lineRule="auto"/>
      </w:pPr>
      <w:r>
        <w:separator/>
      </w:r>
    </w:p>
  </w:footnote>
  <w:footnote w:type="continuationSeparator" w:id="0">
    <w:p w:rsidR="009A4C05" w:rsidRDefault="009A4C0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9A4C05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92E59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DBDDF"/>
  <w15:docId w15:val="{D9E46359-62F2-46BB-9A77-929D6E00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2E5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B23B5A6074342D58101B0A63AF4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46D7-C032-4FC2-99D5-788AF5C4C112}"/>
      </w:docPartPr>
      <w:docPartBody>
        <w:p w:rsidR="00000000" w:rsidRDefault="009B6106"/>
      </w:docPartBody>
    </w:docPart>
    <w:docPart>
      <w:docPartPr>
        <w:name w:val="19FB03694C09403CB4DF6B4DB3A66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DA27-DF1B-49CC-972A-8DFEB0D7E4EA}"/>
      </w:docPartPr>
      <w:docPartBody>
        <w:p w:rsidR="00000000" w:rsidRDefault="009B6106"/>
      </w:docPartBody>
    </w:docPart>
    <w:docPart>
      <w:docPartPr>
        <w:name w:val="55AE64289D9B49BE9244FC5A6060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3D12B-5388-404D-A1E9-00C5999ADAF2}"/>
      </w:docPartPr>
      <w:docPartBody>
        <w:p w:rsidR="00000000" w:rsidRDefault="009B6106"/>
      </w:docPartBody>
    </w:docPart>
    <w:docPart>
      <w:docPartPr>
        <w:name w:val="EAACB7F990364F1DB8FE2A21A6E69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DB31B-0A88-4BAD-A9C8-E62835BEED49}"/>
      </w:docPartPr>
      <w:docPartBody>
        <w:p w:rsidR="00000000" w:rsidRDefault="009B6106"/>
      </w:docPartBody>
    </w:docPart>
    <w:docPart>
      <w:docPartPr>
        <w:name w:val="3A33CE6A6FD44F9E98DBE8723CD5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F534-CF0A-41C8-BE47-99D072B250FE}"/>
      </w:docPartPr>
      <w:docPartBody>
        <w:p w:rsidR="00000000" w:rsidRDefault="009B6106"/>
      </w:docPartBody>
    </w:docPart>
    <w:docPart>
      <w:docPartPr>
        <w:name w:val="41A3B46ACFAD448C8F1855744018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7A2DB-7C87-4530-B871-7672B67A9A4B}"/>
      </w:docPartPr>
      <w:docPartBody>
        <w:p w:rsidR="00000000" w:rsidRDefault="009B6106"/>
      </w:docPartBody>
    </w:docPart>
    <w:docPart>
      <w:docPartPr>
        <w:name w:val="841BFF30874A481DA080ED933293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48EEF-07FB-41AF-909C-401D884334CC}"/>
      </w:docPartPr>
      <w:docPartBody>
        <w:p w:rsidR="00000000" w:rsidRDefault="009B6106"/>
      </w:docPartBody>
    </w:docPart>
    <w:docPart>
      <w:docPartPr>
        <w:name w:val="3DF43D61E99941B5BFCC4455653A5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7FB8-C50D-43D6-90F9-16EC47D94E90}"/>
      </w:docPartPr>
      <w:docPartBody>
        <w:p w:rsidR="00000000" w:rsidRDefault="009B6106"/>
      </w:docPartBody>
    </w:docPart>
    <w:docPart>
      <w:docPartPr>
        <w:name w:val="3DFE8088BF9F4AD290131B9A3E61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757D-E513-42D5-95A3-19EBE61C9C2D}"/>
      </w:docPartPr>
      <w:docPartBody>
        <w:p w:rsidR="00000000" w:rsidRDefault="009B6106"/>
      </w:docPartBody>
    </w:docPart>
    <w:docPart>
      <w:docPartPr>
        <w:name w:val="893EC7F1AC0347E0A986847F2EB8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4D630-BF30-4F71-B61B-D9AF1D1A0C2A}"/>
      </w:docPartPr>
      <w:docPartBody>
        <w:p w:rsidR="00000000" w:rsidRDefault="003144D3" w:rsidP="003144D3">
          <w:pPr>
            <w:pStyle w:val="893EC7F1AC0347E0A986847F2EB8383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574890E608A403B953A5E13C3ACD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4B6E-80C6-4BF0-A91F-709CAC340076}"/>
      </w:docPartPr>
      <w:docPartBody>
        <w:p w:rsidR="00000000" w:rsidRDefault="009B6106"/>
      </w:docPartBody>
    </w:docPart>
    <w:docPart>
      <w:docPartPr>
        <w:name w:val="29D283914DD04CB6952F10CB147FE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2DF2-E8E2-4E86-9968-2668FCAE08FE}"/>
      </w:docPartPr>
      <w:docPartBody>
        <w:p w:rsidR="00000000" w:rsidRDefault="009B6106"/>
      </w:docPartBody>
    </w:docPart>
    <w:docPart>
      <w:docPartPr>
        <w:name w:val="B1D71901A59A4493ABF1F9EA1C83C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17AA2-20F4-4ACB-B2A6-CE2108B88D6C}"/>
      </w:docPartPr>
      <w:docPartBody>
        <w:p w:rsidR="00000000" w:rsidRDefault="003144D3" w:rsidP="003144D3">
          <w:pPr>
            <w:pStyle w:val="B1D71901A59A4493ABF1F9EA1C83C8A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E66B478B1E54CF78A0996A7DAB57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47FF6-F637-480C-83F8-1FB30588E1FB}"/>
      </w:docPartPr>
      <w:docPartBody>
        <w:p w:rsidR="00000000" w:rsidRDefault="009B6106"/>
      </w:docPartBody>
    </w:docPart>
    <w:docPart>
      <w:docPartPr>
        <w:name w:val="B08C1C1D47394D65BC413755ABD8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2BC6-829F-4CD0-BBFA-B99D951CC3B4}"/>
      </w:docPartPr>
      <w:docPartBody>
        <w:p w:rsidR="00000000" w:rsidRDefault="009B61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144D3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B6106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4D3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893EC7F1AC0347E0A986847F2EB8383B">
    <w:name w:val="893EC7F1AC0347E0A986847F2EB8383B"/>
    <w:rsid w:val="003144D3"/>
    <w:pPr>
      <w:spacing w:after="160" w:line="259" w:lineRule="auto"/>
    </w:pPr>
  </w:style>
  <w:style w:type="paragraph" w:customStyle="1" w:styleId="B1D71901A59A4493ABF1F9EA1C83C8A7">
    <w:name w:val="B1D71901A59A4493ABF1F9EA1C83C8A7"/>
    <w:rsid w:val="003144D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B1B408D1-8420-48A7-9A7E-FD09C670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5697</TotalTime>
  <Pages>1</Pages>
  <Words>324</Words>
  <Characters>1850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Robert O'Boyle</cp:lastModifiedBy>
  <cp:revision>161</cp:revision>
  <cp:lastPrinted>2021-05-06T15:30:00Z</cp:lastPrinted>
  <dcterms:created xsi:type="dcterms:W3CDTF">2015-05-29T14:24:00Z</dcterms:created>
  <dcterms:modified xsi:type="dcterms:W3CDTF">2021-05-06T15:31:00Z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