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91F13" w14:paraId="037AE171" w14:textId="77777777" w:rsidTr="00345119">
        <w:tc>
          <w:tcPr>
            <w:tcW w:w="9576" w:type="dxa"/>
            <w:noWrap/>
          </w:tcPr>
          <w:p w14:paraId="0683A5C3" w14:textId="77777777" w:rsidR="008423E4" w:rsidRPr="0022177D" w:rsidRDefault="0089168A" w:rsidP="00B32193">
            <w:pPr>
              <w:pStyle w:val="Heading1"/>
            </w:pPr>
            <w:bookmarkStart w:id="0" w:name="_GoBack"/>
            <w:bookmarkEnd w:id="0"/>
            <w:r w:rsidRPr="00631897">
              <w:t>BILL ANALYSIS</w:t>
            </w:r>
          </w:p>
        </w:tc>
      </w:tr>
    </w:tbl>
    <w:p w14:paraId="1C2756FD" w14:textId="77777777" w:rsidR="008423E4" w:rsidRPr="0022177D" w:rsidRDefault="008423E4" w:rsidP="00B32193">
      <w:pPr>
        <w:jc w:val="center"/>
      </w:pPr>
    </w:p>
    <w:p w14:paraId="2C40DE76" w14:textId="77777777" w:rsidR="008423E4" w:rsidRPr="00B31F0E" w:rsidRDefault="008423E4" w:rsidP="00B32193"/>
    <w:p w14:paraId="4FA31155" w14:textId="77777777" w:rsidR="008423E4" w:rsidRPr="00742794" w:rsidRDefault="008423E4" w:rsidP="00B32193">
      <w:pPr>
        <w:tabs>
          <w:tab w:val="right" w:pos="9360"/>
        </w:tabs>
      </w:pPr>
    </w:p>
    <w:tbl>
      <w:tblPr>
        <w:tblW w:w="0" w:type="auto"/>
        <w:tblLayout w:type="fixed"/>
        <w:tblLook w:val="01E0" w:firstRow="1" w:lastRow="1" w:firstColumn="1" w:lastColumn="1" w:noHBand="0" w:noVBand="0"/>
      </w:tblPr>
      <w:tblGrid>
        <w:gridCol w:w="9576"/>
      </w:tblGrid>
      <w:tr w:rsidR="00291F13" w14:paraId="5CA8B4D9" w14:textId="77777777" w:rsidTr="00345119">
        <w:tc>
          <w:tcPr>
            <w:tcW w:w="9576" w:type="dxa"/>
          </w:tcPr>
          <w:p w14:paraId="3DDCDA1F" w14:textId="3ACB7D45" w:rsidR="008423E4" w:rsidRPr="00861995" w:rsidRDefault="0089168A" w:rsidP="00B32193">
            <w:pPr>
              <w:jc w:val="right"/>
            </w:pPr>
            <w:r>
              <w:t>C.S.H.B. 1576</w:t>
            </w:r>
          </w:p>
        </w:tc>
      </w:tr>
      <w:tr w:rsidR="00291F13" w14:paraId="4F2E7AD2" w14:textId="77777777" w:rsidTr="00345119">
        <w:tc>
          <w:tcPr>
            <w:tcW w:w="9576" w:type="dxa"/>
          </w:tcPr>
          <w:p w14:paraId="4F2EBDA6" w14:textId="7EC42ECB" w:rsidR="008423E4" w:rsidRPr="00861995" w:rsidRDefault="0089168A" w:rsidP="00B32193">
            <w:pPr>
              <w:jc w:val="right"/>
            </w:pPr>
            <w:r>
              <w:t xml:space="preserve">By: </w:t>
            </w:r>
            <w:r w:rsidR="00554064">
              <w:t>Parker</w:t>
            </w:r>
          </w:p>
        </w:tc>
      </w:tr>
      <w:tr w:rsidR="00291F13" w14:paraId="10F86B61" w14:textId="77777777" w:rsidTr="00345119">
        <w:tc>
          <w:tcPr>
            <w:tcW w:w="9576" w:type="dxa"/>
          </w:tcPr>
          <w:p w14:paraId="452AAB3F" w14:textId="1AF6DFF8" w:rsidR="008423E4" w:rsidRPr="00861995" w:rsidRDefault="0089168A" w:rsidP="00B32193">
            <w:pPr>
              <w:jc w:val="right"/>
            </w:pPr>
            <w:r>
              <w:t>Pensions, Investments &amp; Financial Services</w:t>
            </w:r>
          </w:p>
        </w:tc>
      </w:tr>
      <w:tr w:rsidR="00291F13" w14:paraId="0CC0FB83" w14:textId="77777777" w:rsidTr="00345119">
        <w:tc>
          <w:tcPr>
            <w:tcW w:w="9576" w:type="dxa"/>
          </w:tcPr>
          <w:p w14:paraId="253C1366" w14:textId="5F7019E0" w:rsidR="008423E4" w:rsidRDefault="0089168A" w:rsidP="00B32193">
            <w:pPr>
              <w:jc w:val="right"/>
            </w:pPr>
            <w:r>
              <w:t>Committee Report (Substituted)</w:t>
            </w:r>
          </w:p>
        </w:tc>
      </w:tr>
    </w:tbl>
    <w:p w14:paraId="627D80B1" w14:textId="77777777" w:rsidR="008423E4" w:rsidRDefault="008423E4" w:rsidP="00B32193">
      <w:pPr>
        <w:tabs>
          <w:tab w:val="right" w:pos="9360"/>
        </w:tabs>
      </w:pPr>
    </w:p>
    <w:p w14:paraId="03BEF7AC" w14:textId="77777777" w:rsidR="008423E4" w:rsidRDefault="008423E4" w:rsidP="00B32193"/>
    <w:p w14:paraId="50302E24" w14:textId="77777777" w:rsidR="008423E4" w:rsidRDefault="008423E4" w:rsidP="00B32193"/>
    <w:tbl>
      <w:tblPr>
        <w:tblW w:w="0" w:type="auto"/>
        <w:tblCellMar>
          <w:left w:w="115" w:type="dxa"/>
          <w:right w:w="115" w:type="dxa"/>
        </w:tblCellMar>
        <w:tblLook w:val="01E0" w:firstRow="1" w:lastRow="1" w:firstColumn="1" w:lastColumn="1" w:noHBand="0" w:noVBand="0"/>
      </w:tblPr>
      <w:tblGrid>
        <w:gridCol w:w="9360"/>
      </w:tblGrid>
      <w:tr w:rsidR="00291F13" w14:paraId="39BBE7C3" w14:textId="77777777" w:rsidTr="00345119">
        <w:tc>
          <w:tcPr>
            <w:tcW w:w="9576" w:type="dxa"/>
          </w:tcPr>
          <w:p w14:paraId="6366FECE" w14:textId="77777777" w:rsidR="008423E4" w:rsidRPr="00A8133F" w:rsidRDefault="0089168A" w:rsidP="00B32193">
            <w:pPr>
              <w:rPr>
                <w:b/>
              </w:rPr>
            </w:pPr>
            <w:r w:rsidRPr="009C1E9A">
              <w:rPr>
                <w:b/>
                <w:u w:val="single"/>
              </w:rPr>
              <w:t>BACKGROUND AND PURPOSE</w:t>
            </w:r>
            <w:r>
              <w:rPr>
                <w:b/>
              </w:rPr>
              <w:t xml:space="preserve"> </w:t>
            </w:r>
          </w:p>
          <w:p w14:paraId="014A1BFA" w14:textId="77777777" w:rsidR="008423E4" w:rsidRDefault="008423E4" w:rsidP="00B32193"/>
          <w:p w14:paraId="131FF1F5" w14:textId="40DF6C88" w:rsidR="008423E4" w:rsidRDefault="0089168A" w:rsidP="00B32193">
            <w:pPr>
              <w:pStyle w:val="Header"/>
              <w:jc w:val="both"/>
            </w:pPr>
            <w:r>
              <w:t>B</w:t>
            </w:r>
            <w:r w:rsidR="00DB4DC8">
              <w:t>lockchain technology is</w:t>
            </w:r>
            <w:r>
              <w:t xml:space="preserve"> a system of recording information in a way that makes it difficult or impossible to change, hack, or cheat</w:t>
            </w:r>
            <w:r w:rsidR="00F40C48">
              <w:t xml:space="preserve"> by way of a</w:t>
            </w:r>
            <w:r w:rsidR="00DB4DC8">
              <w:t xml:space="preserve"> digital ledger of economic transactions</w:t>
            </w:r>
            <w:r w:rsidR="00F40C48">
              <w:t>. Through blockchain technology, transactions are</w:t>
            </w:r>
            <w:r w:rsidR="00DB4DC8">
              <w:t xml:space="preserve"> verified by computers, carr</w:t>
            </w:r>
            <w:r w:rsidR="00F40C48">
              <w:t>y</w:t>
            </w:r>
            <w:r w:rsidR="00DB4DC8">
              <w:t xml:space="preserve"> no transaction cost</w:t>
            </w:r>
            <w:r w:rsidR="00F40C48">
              <w:t>s</w:t>
            </w:r>
            <w:r w:rsidR="00DB4DC8">
              <w:t xml:space="preserve">, and boast the ability to transfer </w:t>
            </w:r>
            <w:r w:rsidR="00F236C6">
              <w:t>information in</w:t>
            </w:r>
            <w:r w:rsidR="00DB4DC8">
              <w:t xml:space="preserve"> a secure, fully automated manner. </w:t>
            </w:r>
            <w:r w:rsidR="00AE07C7">
              <w:t xml:space="preserve">There have been calls to </w:t>
            </w:r>
            <w:r w:rsidR="00F40C48">
              <w:t xml:space="preserve">adopt the technology, particularly in business and commerce, but only after </w:t>
            </w:r>
            <w:r w:rsidR="00AE07C7">
              <w:t>assess</w:t>
            </w:r>
            <w:r w:rsidR="00F40C48">
              <w:t>ing</w:t>
            </w:r>
            <w:r w:rsidR="00DB4DC8">
              <w:t xml:space="preserve"> the state's legal infrastructure to </w:t>
            </w:r>
            <w:r>
              <w:t xml:space="preserve">determine how </w:t>
            </w:r>
            <w:r w:rsidR="00F40C48">
              <w:t>the</w:t>
            </w:r>
            <w:r>
              <w:t xml:space="preserve"> tech</w:t>
            </w:r>
            <w:r>
              <w:t xml:space="preserve">nology can be </w:t>
            </w:r>
            <w:r w:rsidR="00DB4DC8">
              <w:t>properly implement</w:t>
            </w:r>
            <w:r>
              <w:t>ed</w:t>
            </w:r>
            <w:r w:rsidR="00DB4DC8">
              <w:t>.</w:t>
            </w:r>
            <w:r w:rsidR="004C064A">
              <w:t xml:space="preserve"> C.S.</w:t>
            </w:r>
            <w:r w:rsidR="00DB4DC8">
              <w:t>H</w:t>
            </w:r>
            <w:r w:rsidR="004C064A">
              <w:t>.</w:t>
            </w:r>
            <w:r w:rsidR="00DB4DC8">
              <w:t>B</w:t>
            </w:r>
            <w:r w:rsidR="004C064A">
              <w:t>.</w:t>
            </w:r>
            <w:r w:rsidR="00DB4DC8">
              <w:t xml:space="preserve"> 1576 seeks to establish a work group to study blockchain technology</w:t>
            </w:r>
            <w:r>
              <w:t xml:space="preserve"> that will</w:t>
            </w:r>
            <w:r w:rsidR="00DB4DC8">
              <w:t xml:space="preserve"> develop a master plan with recommended policies and state investments to promote the expansion of blockchain technology in </w:t>
            </w:r>
            <w:r w:rsidR="004C064A">
              <w:t>Texas</w:t>
            </w:r>
            <w:r w:rsidR="00DB4DC8">
              <w:t xml:space="preserve">. </w:t>
            </w:r>
          </w:p>
          <w:p w14:paraId="4B91F6F5" w14:textId="77777777" w:rsidR="008423E4" w:rsidRPr="00E26B13" w:rsidRDefault="008423E4" w:rsidP="00B32193">
            <w:pPr>
              <w:rPr>
                <w:b/>
              </w:rPr>
            </w:pPr>
          </w:p>
        </w:tc>
      </w:tr>
      <w:tr w:rsidR="00291F13" w14:paraId="3A65D5E4" w14:textId="77777777" w:rsidTr="00345119">
        <w:tc>
          <w:tcPr>
            <w:tcW w:w="9576" w:type="dxa"/>
          </w:tcPr>
          <w:p w14:paraId="78B70265" w14:textId="77777777" w:rsidR="0017725B" w:rsidRDefault="0089168A" w:rsidP="00B32193">
            <w:pPr>
              <w:rPr>
                <w:b/>
                <w:u w:val="single"/>
              </w:rPr>
            </w:pPr>
            <w:r>
              <w:rPr>
                <w:b/>
                <w:u w:val="single"/>
              </w:rPr>
              <w:t>CRIMINAL JUSTICE IMPACT</w:t>
            </w:r>
          </w:p>
          <w:p w14:paraId="1FE3E5BD" w14:textId="77777777" w:rsidR="0017725B" w:rsidRDefault="0017725B" w:rsidP="00B32193">
            <w:pPr>
              <w:rPr>
                <w:b/>
                <w:u w:val="single"/>
              </w:rPr>
            </w:pPr>
          </w:p>
          <w:p w14:paraId="04F13FAF" w14:textId="77777777" w:rsidR="008449DF" w:rsidRPr="008449DF" w:rsidRDefault="0089168A" w:rsidP="00B32193">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14:paraId="3624BCA5" w14:textId="77777777" w:rsidR="0017725B" w:rsidRPr="0017725B" w:rsidRDefault="0017725B" w:rsidP="00B32193">
            <w:pPr>
              <w:rPr>
                <w:b/>
                <w:u w:val="single"/>
              </w:rPr>
            </w:pPr>
          </w:p>
        </w:tc>
      </w:tr>
      <w:tr w:rsidR="00291F13" w14:paraId="397EEB67" w14:textId="77777777" w:rsidTr="00345119">
        <w:tc>
          <w:tcPr>
            <w:tcW w:w="9576" w:type="dxa"/>
          </w:tcPr>
          <w:p w14:paraId="6FCB5E66" w14:textId="77777777" w:rsidR="008423E4" w:rsidRPr="00A8133F" w:rsidRDefault="0089168A" w:rsidP="00B32193">
            <w:pPr>
              <w:rPr>
                <w:b/>
              </w:rPr>
            </w:pPr>
            <w:r w:rsidRPr="009C1E9A">
              <w:rPr>
                <w:b/>
                <w:u w:val="single"/>
              </w:rPr>
              <w:t>RULEMAKING AUTHORITY</w:t>
            </w:r>
            <w:r>
              <w:rPr>
                <w:b/>
              </w:rPr>
              <w:t xml:space="preserve"> </w:t>
            </w:r>
          </w:p>
          <w:p w14:paraId="67F14F56" w14:textId="77777777" w:rsidR="008423E4" w:rsidRDefault="008423E4" w:rsidP="00B32193"/>
          <w:p w14:paraId="2F7D7FD1" w14:textId="77777777" w:rsidR="008449DF" w:rsidRDefault="0089168A" w:rsidP="00B32193">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C9D4C24" w14:textId="77777777" w:rsidR="008423E4" w:rsidRPr="00E21FDC" w:rsidRDefault="008423E4" w:rsidP="00B32193">
            <w:pPr>
              <w:rPr>
                <w:b/>
              </w:rPr>
            </w:pPr>
          </w:p>
        </w:tc>
      </w:tr>
      <w:tr w:rsidR="00291F13" w14:paraId="7B4FE23A" w14:textId="77777777" w:rsidTr="00345119">
        <w:tc>
          <w:tcPr>
            <w:tcW w:w="9576" w:type="dxa"/>
          </w:tcPr>
          <w:p w14:paraId="55199EAA" w14:textId="77777777" w:rsidR="008423E4" w:rsidRPr="00A8133F" w:rsidRDefault="0089168A" w:rsidP="00B32193">
            <w:pPr>
              <w:rPr>
                <w:b/>
              </w:rPr>
            </w:pPr>
            <w:r w:rsidRPr="009C1E9A">
              <w:rPr>
                <w:b/>
                <w:u w:val="single"/>
              </w:rPr>
              <w:t>ANALYSIS</w:t>
            </w:r>
            <w:r>
              <w:rPr>
                <w:b/>
              </w:rPr>
              <w:t xml:space="preserve"> </w:t>
            </w:r>
          </w:p>
          <w:p w14:paraId="52E8CE34" w14:textId="77777777" w:rsidR="008423E4" w:rsidRDefault="008423E4" w:rsidP="00B32193"/>
          <w:p w14:paraId="483B70B0" w14:textId="1874B8BF" w:rsidR="00212B38" w:rsidRDefault="0089168A" w:rsidP="00B32193">
            <w:pPr>
              <w:pStyle w:val="Header"/>
              <w:jc w:val="both"/>
            </w:pPr>
            <w:r>
              <w:t>C.S.</w:t>
            </w:r>
            <w:r w:rsidR="009A0C7A">
              <w:t xml:space="preserve">H.B. 1576 establishes a work group to develop a master plan for the expansion of the blockchain industry in Texas and recommend policies and state investments in connection with blockchain technology. The bill provides for the </w:t>
            </w:r>
            <w:r w:rsidR="00DE5769">
              <w:t>work</w:t>
            </w:r>
            <w:r w:rsidR="0065327F">
              <w:t xml:space="preserve"> group's </w:t>
            </w:r>
            <w:r w:rsidR="009A0C7A">
              <w:t>composition and</w:t>
            </w:r>
            <w:r w:rsidR="00DE5769">
              <w:t xml:space="preserve"> for the</w:t>
            </w:r>
            <w:r w:rsidR="009A0C7A">
              <w:t xml:space="preserve"> </w:t>
            </w:r>
            <w:r w:rsidR="00D04DBA">
              <w:t xml:space="preserve">designation </w:t>
            </w:r>
            <w:r w:rsidR="008449DF">
              <w:t xml:space="preserve">of </w:t>
            </w:r>
            <w:r w:rsidR="00DE5769">
              <w:t xml:space="preserve">a </w:t>
            </w:r>
            <w:r w:rsidR="00D04DBA">
              <w:t>chair</w:t>
            </w:r>
            <w:r w:rsidR="00E83C73">
              <w:t xml:space="preserve"> and co-vice chairs. </w:t>
            </w:r>
            <w:r w:rsidR="003C22AE">
              <w:t xml:space="preserve">The work group meets at the call of the chair. </w:t>
            </w:r>
            <w:r w:rsidR="00E83C73">
              <w:t>The bill</w:t>
            </w:r>
            <w:r w:rsidR="00D04DBA">
              <w:t xml:space="preserve"> </w:t>
            </w:r>
            <w:r w:rsidR="009A0C7A">
              <w:t>prohibits a member of the work group from receiving compensation for serving on the work group</w:t>
            </w:r>
            <w:r>
              <w:t xml:space="preserve"> </w:t>
            </w:r>
            <w:r w:rsidR="00CC6A40">
              <w:t>but entitles a</w:t>
            </w:r>
            <w:r>
              <w:t xml:space="preserve"> member to</w:t>
            </w:r>
            <w:r w:rsidR="009A0C7A">
              <w:t xml:space="preserve"> </w:t>
            </w:r>
            <w:r w:rsidR="00CC6A40">
              <w:t xml:space="preserve">certain expense </w:t>
            </w:r>
            <w:r w:rsidR="009A0C7A">
              <w:t>reimbursement. The bill requires the work group, in developing the master plan, to</w:t>
            </w:r>
            <w:r w:rsidR="00037C0F">
              <w:t xml:space="preserve"> do the following</w:t>
            </w:r>
            <w:r w:rsidR="009A0C7A">
              <w:t xml:space="preserve">: </w:t>
            </w:r>
          </w:p>
          <w:p w14:paraId="2B5EFAF0" w14:textId="36DFEDCD" w:rsidR="00212B38" w:rsidRDefault="0089168A" w:rsidP="00B32193">
            <w:pPr>
              <w:pStyle w:val="Header"/>
              <w:numPr>
                <w:ilvl w:val="0"/>
                <w:numId w:val="1"/>
              </w:numPr>
              <w:jc w:val="both"/>
            </w:pPr>
            <w:r>
              <w:t xml:space="preserve">identify economic growth and development opportunities presented by blockchain technology; </w:t>
            </w:r>
          </w:p>
          <w:p w14:paraId="75CD8B59" w14:textId="77777777" w:rsidR="00212B38" w:rsidRDefault="0089168A" w:rsidP="00B32193">
            <w:pPr>
              <w:pStyle w:val="Header"/>
              <w:numPr>
                <w:ilvl w:val="0"/>
                <w:numId w:val="1"/>
              </w:numPr>
              <w:jc w:val="both"/>
            </w:pPr>
            <w:r>
              <w:t xml:space="preserve">assess the existing blockchain industry in Texas; </w:t>
            </w:r>
          </w:p>
          <w:p w14:paraId="6967BE14" w14:textId="77777777" w:rsidR="00212B38" w:rsidRDefault="0089168A" w:rsidP="00B32193">
            <w:pPr>
              <w:pStyle w:val="Header"/>
              <w:numPr>
                <w:ilvl w:val="0"/>
                <w:numId w:val="1"/>
              </w:numPr>
              <w:jc w:val="both"/>
            </w:pPr>
            <w:r>
              <w:t>review workforce needs a</w:t>
            </w:r>
            <w:r>
              <w:t xml:space="preserve">nd academic programs required to build blockchain expertise across all relevant industries; and </w:t>
            </w:r>
          </w:p>
          <w:p w14:paraId="4BF40312" w14:textId="77777777" w:rsidR="00E83C73" w:rsidRDefault="0089168A" w:rsidP="00B32193">
            <w:pPr>
              <w:pStyle w:val="Header"/>
              <w:numPr>
                <w:ilvl w:val="0"/>
                <w:numId w:val="1"/>
              </w:numPr>
              <w:jc w:val="both"/>
            </w:pPr>
            <w:r>
              <w:t xml:space="preserve">make any legislative recommendations that will help promote innovation and economic growth by reducing barriers to and expediting the expansion of the state's </w:t>
            </w:r>
            <w:r>
              <w:t>blockchain industry based on its findings in developing the master plan.</w:t>
            </w:r>
          </w:p>
          <w:p w14:paraId="6B26A267" w14:textId="77777777" w:rsidR="007D4AEE" w:rsidRDefault="0089168A" w:rsidP="00B32193">
            <w:pPr>
              <w:pStyle w:val="Header"/>
              <w:jc w:val="both"/>
            </w:pPr>
            <w:r>
              <w:t xml:space="preserve">The bill provides for the creation of sub-work groups and authorizes a sub-work group to consult with subject matter experts. </w:t>
            </w:r>
          </w:p>
          <w:p w14:paraId="44313397" w14:textId="77777777" w:rsidR="009A0C7A" w:rsidRDefault="009A0C7A" w:rsidP="00B32193">
            <w:pPr>
              <w:pStyle w:val="Header"/>
              <w:tabs>
                <w:tab w:val="clear" w:pos="4320"/>
                <w:tab w:val="clear" w:pos="8640"/>
              </w:tabs>
              <w:jc w:val="both"/>
            </w:pPr>
          </w:p>
          <w:p w14:paraId="2E951088" w14:textId="5A69ACEB" w:rsidR="009A0C7A" w:rsidRDefault="0089168A" w:rsidP="00B32193">
            <w:pPr>
              <w:pStyle w:val="Header"/>
              <w:tabs>
                <w:tab w:val="clear" w:pos="4320"/>
                <w:tab w:val="clear" w:pos="8640"/>
              </w:tabs>
              <w:jc w:val="both"/>
            </w:pPr>
            <w:r>
              <w:t>C.S.H.B. 1576</w:t>
            </w:r>
            <w:r w:rsidRPr="009A0C7A">
              <w:t xml:space="preserve"> requires the work group, not later </w:t>
            </w:r>
            <w:r w:rsidR="008449DF" w:rsidRPr="009A0C7A">
              <w:t xml:space="preserve">than </w:t>
            </w:r>
            <w:r w:rsidR="00037C0F">
              <w:t>October 31, 2022</w:t>
            </w:r>
            <w:r w:rsidRPr="009A0C7A">
              <w:t>, to submit a report that includes the master plan</w:t>
            </w:r>
            <w:r w:rsidR="007D4AEE">
              <w:t xml:space="preserve"> </w:t>
            </w:r>
            <w:r w:rsidR="007D4AEE" w:rsidRPr="007D4AEE">
              <w:t>and any findings and recommendations from the sub-work groups</w:t>
            </w:r>
            <w:r w:rsidRPr="009A0C7A">
              <w:t xml:space="preserve"> to each standing committee of the senate and house of representatives with primary jurisdiction over economic development or te</w:t>
            </w:r>
            <w:r w:rsidRPr="009A0C7A">
              <w:t>chnology issues. The bill authorizes the work group to adopt rules, procedures, and policies as necessary to administer and implement the responsibilities of the work group. The bill's provisions expire and the work group is abolished June 30, 202</w:t>
            </w:r>
            <w:r w:rsidR="007D4AEE">
              <w:t>3</w:t>
            </w:r>
            <w:r w:rsidRPr="009A0C7A">
              <w:t>.</w:t>
            </w:r>
          </w:p>
          <w:p w14:paraId="27A801BB" w14:textId="77777777" w:rsidR="009A0C7A" w:rsidRDefault="009A0C7A" w:rsidP="00B32193">
            <w:pPr>
              <w:pStyle w:val="Header"/>
              <w:tabs>
                <w:tab w:val="clear" w:pos="4320"/>
                <w:tab w:val="clear" w:pos="8640"/>
              </w:tabs>
              <w:jc w:val="both"/>
            </w:pPr>
          </w:p>
          <w:p w14:paraId="735731FB" w14:textId="0A4D41C8" w:rsidR="009A0C7A" w:rsidRPr="009C36CD" w:rsidRDefault="0089168A" w:rsidP="00B32193">
            <w:pPr>
              <w:pStyle w:val="Header"/>
              <w:tabs>
                <w:tab w:val="clear" w:pos="4320"/>
                <w:tab w:val="clear" w:pos="8640"/>
              </w:tabs>
              <w:jc w:val="both"/>
            </w:pPr>
            <w:r>
              <w:t>C.S.H</w:t>
            </w:r>
            <w:r>
              <w:t>.B. 1576</w:t>
            </w:r>
            <w:r w:rsidRPr="009A0C7A">
              <w:t xml:space="preserve"> requires the governor, lieutenant governor, and speaker of the house of representatives</w:t>
            </w:r>
            <w:r w:rsidR="007D4AEE">
              <w:t xml:space="preserve"> </w:t>
            </w:r>
            <w:r w:rsidRPr="009A0C7A">
              <w:t xml:space="preserve">to appoint the members of the work group </w:t>
            </w:r>
            <w:r w:rsidR="00037C0F">
              <w:t xml:space="preserve">not later than October 1, 2021, </w:t>
            </w:r>
            <w:r w:rsidRPr="009A0C7A">
              <w:t>and requires the work group to hold its initial meeting not later than November 1, 20</w:t>
            </w:r>
            <w:r w:rsidR="007D4AEE">
              <w:t>21</w:t>
            </w:r>
            <w:r w:rsidRPr="009A0C7A">
              <w:t>.</w:t>
            </w:r>
          </w:p>
          <w:p w14:paraId="73255C39" w14:textId="77777777" w:rsidR="008423E4" w:rsidRPr="00835628" w:rsidRDefault="008423E4" w:rsidP="00B32193">
            <w:pPr>
              <w:rPr>
                <w:b/>
              </w:rPr>
            </w:pPr>
          </w:p>
        </w:tc>
      </w:tr>
      <w:tr w:rsidR="00291F13" w14:paraId="36C1AC1B" w14:textId="77777777" w:rsidTr="00345119">
        <w:tc>
          <w:tcPr>
            <w:tcW w:w="9576" w:type="dxa"/>
          </w:tcPr>
          <w:p w14:paraId="42A6BE16" w14:textId="77777777" w:rsidR="008423E4" w:rsidRPr="00A8133F" w:rsidRDefault="0089168A" w:rsidP="00B32193">
            <w:pPr>
              <w:rPr>
                <w:b/>
              </w:rPr>
            </w:pPr>
            <w:r w:rsidRPr="009C1E9A">
              <w:rPr>
                <w:b/>
                <w:u w:val="single"/>
              </w:rPr>
              <w:t>EFFECTIVE DATE</w:t>
            </w:r>
            <w:r>
              <w:rPr>
                <w:b/>
              </w:rPr>
              <w:t xml:space="preserve"> </w:t>
            </w:r>
          </w:p>
          <w:p w14:paraId="11D724F1" w14:textId="77777777" w:rsidR="008423E4" w:rsidRDefault="008423E4" w:rsidP="00B32193"/>
          <w:p w14:paraId="05B0E7F4" w14:textId="77777777" w:rsidR="008423E4" w:rsidRPr="003624F2" w:rsidRDefault="0089168A" w:rsidP="00B32193">
            <w:pPr>
              <w:pStyle w:val="Header"/>
              <w:tabs>
                <w:tab w:val="clear" w:pos="4320"/>
                <w:tab w:val="clear" w:pos="8640"/>
              </w:tabs>
              <w:jc w:val="both"/>
            </w:pPr>
            <w:r>
              <w:t>September 1, 2021.</w:t>
            </w:r>
          </w:p>
          <w:p w14:paraId="6EBF2A2B" w14:textId="77777777" w:rsidR="008423E4" w:rsidRPr="00233FDB" w:rsidRDefault="008423E4" w:rsidP="00B32193">
            <w:pPr>
              <w:rPr>
                <w:b/>
              </w:rPr>
            </w:pPr>
          </w:p>
        </w:tc>
      </w:tr>
      <w:tr w:rsidR="00291F13" w14:paraId="764DE1B4" w14:textId="77777777" w:rsidTr="00345119">
        <w:tc>
          <w:tcPr>
            <w:tcW w:w="9576" w:type="dxa"/>
          </w:tcPr>
          <w:p w14:paraId="685EAD2F" w14:textId="77777777" w:rsidR="00554064" w:rsidRDefault="0089168A" w:rsidP="00B32193">
            <w:pPr>
              <w:jc w:val="both"/>
              <w:rPr>
                <w:b/>
                <w:u w:val="single"/>
              </w:rPr>
            </w:pPr>
            <w:r>
              <w:rPr>
                <w:b/>
                <w:u w:val="single"/>
              </w:rPr>
              <w:t>COMPARISON OF ORIGINAL AND SUBSTITUTE</w:t>
            </w:r>
          </w:p>
          <w:p w14:paraId="7CA9FCA1" w14:textId="77777777" w:rsidR="00DB4DC8" w:rsidRDefault="00DB4DC8" w:rsidP="00B32193">
            <w:pPr>
              <w:jc w:val="both"/>
            </w:pPr>
          </w:p>
          <w:p w14:paraId="5C9C6E6E" w14:textId="3E49576B" w:rsidR="00DB4DC8" w:rsidRDefault="0089168A" w:rsidP="00B32193">
            <w:pPr>
              <w:jc w:val="both"/>
            </w:pPr>
            <w:r>
              <w:t>C.S.H.B. 1576 differs from the original/engrossed in minor or nonsubstantive ways to make technical corrections.</w:t>
            </w:r>
          </w:p>
          <w:p w14:paraId="01C1790F" w14:textId="055FCE01" w:rsidR="00DB4DC8" w:rsidRPr="00DB4DC8" w:rsidRDefault="00DB4DC8" w:rsidP="00B32193">
            <w:pPr>
              <w:jc w:val="both"/>
            </w:pPr>
          </w:p>
        </w:tc>
      </w:tr>
      <w:tr w:rsidR="00291F13" w14:paraId="00F38283" w14:textId="77777777" w:rsidTr="00345119">
        <w:tc>
          <w:tcPr>
            <w:tcW w:w="9576" w:type="dxa"/>
          </w:tcPr>
          <w:p w14:paraId="6B2837D9" w14:textId="77777777" w:rsidR="00554064" w:rsidRPr="009C1E9A" w:rsidRDefault="00554064" w:rsidP="00B32193">
            <w:pPr>
              <w:rPr>
                <w:b/>
                <w:u w:val="single"/>
              </w:rPr>
            </w:pPr>
          </w:p>
        </w:tc>
      </w:tr>
      <w:tr w:rsidR="00291F13" w14:paraId="1339CB8D" w14:textId="77777777" w:rsidTr="00345119">
        <w:tc>
          <w:tcPr>
            <w:tcW w:w="9576" w:type="dxa"/>
          </w:tcPr>
          <w:p w14:paraId="64726281" w14:textId="77777777" w:rsidR="00554064" w:rsidRPr="00554064" w:rsidRDefault="00554064" w:rsidP="00B32193">
            <w:pPr>
              <w:jc w:val="both"/>
            </w:pPr>
          </w:p>
        </w:tc>
      </w:tr>
    </w:tbl>
    <w:p w14:paraId="3EF464A5" w14:textId="77777777" w:rsidR="008423E4" w:rsidRPr="00BE0E75" w:rsidRDefault="008423E4" w:rsidP="00B32193">
      <w:pPr>
        <w:jc w:val="both"/>
        <w:rPr>
          <w:rFonts w:ascii="Arial" w:hAnsi="Arial"/>
          <w:sz w:val="16"/>
          <w:szCs w:val="16"/>
        </w:rPr>
      </w:pPr>
    </w:p>
    <w:p w14:paraId="40C5E9CE" w14:textId="77777777" w:rsidR="004108C3" w:rsidRPr="008423E4" w:rsidRDefault="004108C3" w:rsidP="00B3219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17FD3" w14:textId="77777777" w:rsidR="00000000" w:rsidRDefault="0089168A">
      <w:r>
        <w:separator/>
      </w:r>
    </w:p>
  </w:endnote>
  <w:endnote w:type="continuationSeparator" w:id="0">
    <w:p w14:paraId="433DF1F2" w14:textId="77777777" w:rsidR="00000000" w:rsidRDefault="0089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137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91F13" w14:paraId="25BF802D" w14:textId="77777777" w:rsidTr="009C1E9A">
      <w:trPr>
        <w:cantSplit/>
      </w:trPr>
      <w:tc>
        <w:tcPr>
          <w:tcW w:w="0" w:type="pct"/>
        </w:tcPr>
        <w:p w14:paraId="34CF3D25" w14:textId="77777777" w:rsidR="00137D90" w:rsidRDefault="00137D90" w:rsidP="009C1E9A">
          <w:pPr>
            <w:pStyle w:val="Footer"/>
            <w:tabs>
              <w:tab w:val="clear" w:pos="8640"/>
              <w:tab w:val="right" w:pos="9360"/>
            </w:tabs>
          </w:pPr>
        </w:p>
      </w:tc>
      <w:tc>
        <w:tcPr>
          <w:tcW w:w="2395" w:type="pct"/>
        </w:tcPr>
        <w:p w14:paraId="0D6996C0" w14:textId="77777777" w:rsidR="00137D90" w:rsidRDefault="00137D90" w:rsidP="009C1E9A">
          <w:pPr>
            <w:pStyle w:val="Footer"/>
            <w:tabs>
              <w:tab w:val="clear" w:pos="8640"/>
              <w:tab w:val="right" w:pos="9360"/>
            </w:tabs>
          </w:pPr>
        </w:p>
        <w:p w14:paraId="26C90337" w14:textId="77777777" w:rsidR="001A4310" w:rsidRDefault="001A4310" w:rsidP="009C1E9A">
          <w:pPr>
            <w:pStyle w:val="Footer"/>
            <w:tabs>
              <w:tab w:val="clear" w:pos="8640"/>
              <w:tab w:val="right" w:pos="9360"/>
            </w:tabs>
          </w:pPr>
        </w:p>
        <w:p w14:paraId="088D290E" w14:textId="77777777" w:rsidR="00137D90" w:rsidRDefault="00137D90" w:rsidP="009C1E9A">
          <w:pPr>
            <w:pStyle w:val="Footer"/>
            <w:tabs>
              <w:tab w:val="clear" w:pos="8640"/>
              <w:tab w:val="right" w:pos="9360"/>
            </w:tabs>
          </w:pPr>
        </w:p>
      </w:tc>
      <w:tc>
        <w:tcPr>
          <w:tcW w:w="2453" w:type="pct"/>
        </w:tcPr>
        <w:p w14:paraId="2A6CA9EC" w14:textId="77777777" w:rsidR="00137D90" w:rsidRDefault="00137D90" w:rsidP="009C1E9A">
          <w:pPr>
            <w:pStyle w:val="Footer"/>
            <w:tabs>
              <w:tab w:val="clear" w:pos="8640"/>
              <w:tab w:val="right" w:pos="9360"/>
            </w:tabs>
            <w:jc w:val="right"/>
          </w:pPr>
        </w:p>
      </w:tc>
    </w:tr>
    <w:tr w:rsidR="00291F13" w14:paraId="5D836EDC" w14:textId="77777777" w:rsidTr="009C1E9A">
      <w:trPr>
        <w:cantSplit/>
      </w:trPr>
      <w:tc>
        <w:tcPr>
          <w:tcW w:w="0" w:type="pct"/>
        </w:tcPr>
        <w:p w14:paraId="3EA51617" w14:textId="77777777" w:rsidR="00EC379B" w:rsidRDefault="00EC379B" w:rsidP="009C1E9A">
          <w:pPr>
            <w:pStyle w:val="Footer"/>
            <w:tabs>
              <w:tab w:val="clear" w:pos="8640"/>
              <w:tab w:val="right" w:pos="9360"/>
            </w:tabs>
          </w:pPr>
        </w:p>
      </w:tc>
      <w:tc>
        <w:tcPr>
          <w:tcW w:w="2395" w:type="pct"/>
        </w:tcPr>
        <w:p w14:paraId="5E4D3EBB" w14:textId="1FDF3BAE" w:rsidR="00EC379B" w:rsidRPr="009C1E9A" w:rsidRDefault="0089168A" w:rsidP="009C1E9A">
          <w:pPr>
            <w:pStyle w:val="Footer"/>
            <w:tabs>
              <w:tab w:val="clear" w:pos="8640"/>
              <w:tab w:val="right" w:pos="9360"/>
            </w:tabs>
            <w:rPr>
              <w:rFonts w:ascii="Shruti" w:hAnsi="Shruti"/>
              <w:sz w:val="22"/>
            </w:rPr>
          </w:pPr>
          <w:r>
            <w:rPr>
              <w:rFonts w:ascii="Shruti" w:hAnsi="Shruti"/>
              <w:sz w:val="22"/>
            </w:rPr>
            <w:t>87R 17086</w:t>
          </w:r>
        </w:p>
      </w:tc>
      <w:tc>
        <w:tcPr>
          <w:tcW w:w="2453" w:type="pct"/>
        </w:tcPr>
        <w:p w14:paraId="546C659F" w14:textId="04F387E5" w:rsidR="00EC379B" w:rsidRDefault="0089168A" w:rsidP="009C1E9A">
          <w:pPr>
            <w:pStyle w:val="Footer"/>
            <w:tabs>
              <w:tab w:val="clear" w:pos="8640"/>
              <w:tab w:val="right" w:pos="9360"/>
            </w:tabs>
            <w:jc w:val="right"/>
          </w:pPr>
          <w:r>
            <w:fldChar w:fldCharType="begin"/>
          </w:r>
          <w:r>
            <w:instrText xml:space="preserve"> DOCPROPERTY  OTID  \* MERGEFORMAT </w:instrText>
          </w:r>
          <w:r>
            <w:fldChar w:fldCharType="separate"/>
          </w:r>
          <w:r w:rsidR="00F62AAD">
            <w:t>21.84.1254</w:t>
          </w:r>
          <w:r>
            <w:fldChar w:fldCharType="end"/>
          </w:r>
        </w:p>
      </w:tc>
    </w:tr>
    <w:tr w:rsidR="00291F13" w14:paraId="2ECE5846" w14:textId="77777777" w:rsidTr="009C1E9A">
      <w:trPr>
        <w:cantSplit/>
      </w:trPr>
      <w:tc>
        <w:tcPr>
          <w:tcW w:w="0" w:type="pct"/>
        </w:tcPr>
        <w:p w14:paraId="1640CF8E" w14:textId="77777777" w:rsidR="00EC379B" w:rsidRDefault="00EC379B" w:rsidP="009C1E9A">
          <w:pPr>
            <w:pStyle w:val="Footer"/>
            <w:tabs>
              <w:tab w:val="clear" w:pos="4320"/>
              <w:tab w:val="clear" w:pos="8640"/>
              <w:tab w:val="left" w:pos="2865"/>
            </w:tabs>
          </w:pPr>
        </w:p>
      </w:tc>
      <w:tc>
        <w:tcPr>
          <w:tcW w:w="2395" w:type="pct"/>
        </w:tcPr>
        <w:p w14:paraId="4F674810" w14:textId="54495D74" w:rsidR="00EC379B" w:rsidRPr="009C1E9A" w:rsidRDefault="0089168A" w:rsidP="009C1E9A">
          <w:pPr>
            <w:pStyle w:val="Footer"/>
            <w:tabs>
              <w:tab w:val="clear" w:pos="4320"/>
              <w:tab w:val="clear" w:pos="8640"/>
              <w:tab w:val="left" w:pos="2865"/>
            </w:tabs>
            <w:rPr>
              <w:rFonts w:ascii="Shruti" w:hAnsi="Shruti"/>
              <w:sz w:val="22"/>
            </w:rPr>
          </w:pPr>
          <w:r>
            <w:rPr>
              <w:rFonts w:ascii="Shruti" w:hAnsi="Shruti"/>
              <w:sz w:val="22"/>
            </w:rPr>
            <w:t>Substitute Document Number: 87R 9909</w:t>
          </w:r>
        </w:p>
      </w:tc>
      <w:tc>
        <w:tcPr>
          <w:tcW w:w="2453" w:type="pct"/>
        </w:tcPr>
        <w:p w14:paraId="4844609C" w14:textId="77777777" w:rsidR="00EC379B" w:rsidRDefault="00EC379B" w:rsidP="006D504F">
          <w:pPr>
            <w:pStyle w:val="Footer"/>
            <w:rPr>
              <w:rStyle w:val="PageNumber"/>
            </w:rPr>
          </w:pPr>
        </w:p>
        <w:p w14:paraId="023B0F80" w14:textId="77777777" w:rsidR="00EC379B" w:rsidRDefault="00EC379B" w:rsidP="009C1E9A">
          <w:pPr>
            <w:pStyle w:val="Footer"/>
            <w:tabs>
              <w:tab w:val="clear" w:pos="8640"/>
              <w:tab w:val="right" w:pos="9360"/>
            </w:tabs>
            <w:jc w:val="right"/>
          </w:pPr>
        </w:p>
      </w:tc>
    </w:tr>
    <w:tr w:rsidR="00291F13" w14:paraId="493675B4" w14:textId="77777777" w:rsidTr="009C1E9A">
      <w:trPr>
        <w:cantSplit/>
        <w:trHeight w:val="323"/>
      </w:trPr>
      <w:tc>
        <w:tcPr>
          <w:tcW w:w="0" w:type="pct"/>
          <w:gridSpan w:val="3"/>
        </w:tcPr>
        <w:p w14:paraId="3D1D46CE" w14:textId="01230A16" w:rsidR="00EC379B" w:rsidRDefault="0089168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32193">
            <w:rPr>
              <w:rStyle w:val="PageNumber"/>
              <w:noProof/>
            </w:rPr>
            <w:t>1</w:t>
          </w:r>
          <w:r>
            <w:rPr>
              <w:rStyle w:val="PageNumber"/>
            </w:rPr>
            <w:fldChar w:fldCharType="end"/>
          </w:r>
        </w:p>
        <w:p w14:paraId="2732215B" w14:textId="77777777" w:rsidR="00EC379B" w:rsidRDefault="00EC379B" w:rsidP="009C1E9A">
          <w:pPr>
            <w:pStyle w:val="Footer"/>
            <w:tabs>
              <w:tab w:val="clear" w:pos="8640"/>
              <w:tab w:val="right" w:pos="9360"/>
            </w:tabs>
            <w:jc w:val="center"/>
          </w:pPr>
        </w:p>
      </w:tc>
    </w:tr>
  </w:tbl>
  <w:p w14:paraId="494E457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142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B0025" w14:textId="77777777" w:rsidR="00000000" w:rsidRDefault="0089168A">
      <w:r>
        <w:separator/>
      </w:r>
    </w:p>
  </w:footnote>
  <w:footnote w:type="continuationSeparator" w:id="0">
    <w:p w14:paraId="762543AE" w14:textId="77777777" w:rsidR="00000000" w:rsidRDefault="00891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B70C"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F5BB"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C1BC"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A795C"/>
    <w:multiLevelType w:val="hybridMultilevel"/>
    <w:tmpl w:val="24CC0376"/>
    <w:lvl w:ilvl="0" w:tplc="3A7E6C00">
      <w:start w:val="1"/>
      <w:numFmt w:val="bullet"/>
      <w:lvlText w:val=""/>
      <w:lvlJc w:val="left"/>
      <w:pPr>
        <w:tabs>
          <w:tab w:val="num" w:pos="720"/>
        </w:tabs>
        <w:ind w:left="720" w:hanging="360"/>
      </w:pPr>
      <w:rPr>
        <w:rFonts w:ascii="Symbol" w:hAnsi="Symbol" w:hint="default"/>
      </w:rPr>
    </w:lvl>
    <w:lvl w:ilvl="1" w:tplc="DE2E4F48" w:tentative="1">
      <w:start w:val="1"/>
      <w:numFmt w:val="bullet"/>
      <w:lvlText w:val="o"/>
      <w:lvlJc w:val="left"/>
      <w:pPr>
        <w:ind w:left="1440" w:hanging="360"/>
      </w:pPr>
      <w:rPr>
        <w:rFonts w:ascii="Courier New" w:hAnsi="Courier New" w:cs="Courier New" w:hint="default"/>
      </w:rPr>
    </w:lvl>
    <w:lvl w:ilvl="2" w:tplc="08B2FFBC" w:tentative="1">
      <w:start w:val="1"/>
      <w:numFmt w:val="bullet"/>
      <w:lvlText w:val=""/>
      <w:lvlJc w:val="left"/>
      <w:pPr>
        <w:ind w:left="2160" w:hanging="360"/>
      </w:pPr>
      <w:rPr>
        <w:rFonts w:ascii="Wingdings" w:hAnsi="Wingdings" w:hint="default"/>
      </w:rPr>
    </w:lvl>
    <w:lvl w:ilvl="3" w:tplc="86C6CFA4" w:tentative="1">
      <w:start w:val="1"/>
      <w:numFmt w:val="bullet"/>
      <w:lvlText w:val=""/>
      <w:lvlJc w:val="left"/>
      <w:pPr>
        <w:ind w:left="2880" w:hanging="360"/>
      </w:pPr>
      <w:rPr>
        <w:rFonts w:ascii="Symbol" w:hAnsi="Symbol" w:hint="default"/>
      </w:rPr>
    </w:lvl>
    <w:lvl w:ilvl="4" w:tplc="58B8E66A" w:tentative="1">
      <w:start w:val="1"/>
      <w:numFmt w:val="bullet"/>
      <w:lvlText w:val="o"/>
      <w:lvlJc w:val="left"/>
      <w:pPr>
        <w:ind w:left="3600" w:hanging="360"/>
      </w:pPr>
      <w:rPr>
        <w:rFonts w:ascii="Courier New" w:hAnsi="Courier New" w:cs="Courier New" w:hint="default"/>
      </w:rPr>
    </w:lvl>
    <w:lvl w:ilvl="5" w:tplc="15641FEE" w:tentative="1">
      <w:start w:val="1"/>
      <w:numFmt w:val="bullet"/>
      <w:lvlText w:val=""/>
      <w:lvlJc w:val="left"/>
      <w:pPr>
        <w:ind w:left="4320" w:hanging="360"/>
      </w:pPr>
      <w:rPr>
        <w:rFonts w:ascii="Wingdings" w:hAnsi="Wingdings" w:hint="default"/>
      </w:rPr>
    </w:lvl>
    <w:lvl w:ilvl="6" w:tplc="55AE7A0A" w:tentative="1">
      <w:start w:val="1"/>
      <w:numFmt w:val="bullet"/>
      <w:lvlText w:val=""/>
      <w:lvlJc w:val="left"/>
      <w:pPr>
        <w:ind w:left="5040" w:hanging="360"/>
      </w:pPr>
      <w:rPr>
        <w:rFonts w:ascii="Symbol" w:hAnsi="Symbol" w:hint="default"/>
      </w:rPr>
    </w:lvl>
    <w:lvl w:ilvl="7" w:tplc="3C3C44E8" w:tentative="1">
      <w:start w:val="1"/>
      <w:numFmt w:val="bullet"/>
      <w:lvlText w:val="o"/>
      <w:lvlJc w:val="left"/>
      <w:pPr>
        <w:ind w:left="5760" w:hanging="360"/>
      </w:pPr>
      <w:rPr>
        <w:rFonts w:ascii="Courier New" w:hAnsi="Courier New" w:cs="Courier New" w:hint="default"/>
      </w:rPr>
    </w:lvl>
    <w:lvl w:ilvl="8" w:tplc="0E0A04D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7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E8C"/>
    <w:rsid w:val="00037088"/>
    <w:rsid w:val="00037C0F"/>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BA0"/>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2B38"/>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45F"/>
    <w:rsid w:val="00247D27"/>
    <w:rsid w:val="00250A50"/>
    <w:rsid w:val="00251ED5"/>
    <w:rsid w:val="002555D5"/>
    <w:rsid w:val="00255EB6"/>
    <w:rsid w:val="0025653E"/>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1F13"/>
    <w:rsid w:val="00296FF0"/>
    <w:rsid w:val="002A17C0"/>
    <w:rsid w:val="002A48DF"/>
    <w:rsid w:val="002A5A84"/>
    <w:rsid w:val="002A6E6F"/>
    <w:rsid w:val="002A74E4"/>
    <w:rsid w:val="002A7CFE"/>
    <w:rsid w:val="002B26DD"/>
    <w:rsid w:val="002B2870"/>
    <w:rsid w:val="002B391B"/>
    <w:rsid w:val="002B5B42"/>
    <w:rsid w:val="002B7BA7"/>
    <w:rsid w:val="002C1C17"/>
    <w:rsid w:val="002C3072"/>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0D4D"/>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0F9C"/>
    <w:rsid w:val="00392849"/>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2AE"/>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064A"/>
    <w:rsid w:val="004C302F"/>
    <w:rsid w:val="004C4609"/>
    <w:rsid w:val="004C4B8A"/>
    <w:rsid w:val="004C52EF"/>
    <w:rsid w:val="004C5F34"/>
    <w:rsid w:val="004C600C"/>
    <w:rsid w:val="004C6A92"/>
    <w:rsid w:val="004C7888"/>
    <w:rsid w:val="004D1AC9"/>
    <w:rsid w:val="004D27DE"/>
    <w:rsid w:val="004D3F41"/>
    <w:rsid w:val="004D5098"/>
    <w:rsid w:val="004D5389"/>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165"/>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4064"/>
    <w:rsid w:val="00555034"/>
    <w:rsid w:val="00555FB6"/>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327F"/>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3E8E"/>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9D2"/>
    <w:rsid w:val="007B4FCA"/>
    <w:rsid w:val="007B7B85"/>
    <w:rsid w:val="007C462E"/>
    <w:rsid w:val="007C496B"/>
    <w:rsid w:val="007C6803"/>
    <w:rsid w:val="007D2892"/>
    <w:rsid w:val="007D2DCC"/>
    <w:rsid w:val="007D47E1"/>
    <w:rsid w:val="007D4AEE"/>
    <w:rsid w:val="007D7FCB"/>
    <w:rsid w:val="007E33B6"/>
    <w:rsid w:val="007E59E8"/>
    <w:rsid w:val="007F3861"/>
    <w:rsid w:val="007F4162"/>
    <w:rsid w:val="007F5441"/>
    <w:rsid w:val="007F7668"/>
    <w:rsid w:val="00800C63"/>
    <w:rsid w:val="00802243"/>
    <w:rsid w:val="008023D4"/>
    <w:rsid w:val="00805402"/>
    <w:rsid w:val="0080619F"/>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49DF"/>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3CE8"/>
    <w:rsid w:val="008845BA"/>
    <w:rsid w:val="00885203"/>
    <w:rsid w:val="008859CA"/>
    <w:rsid w:val="008861EE"/>
    <w:rsid w:val="00890B59"/>
    <w:rsid w:val="0089168A"/>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040"/>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0C7A"/>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17F"/>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07C7"/>
    <w:rsid w:val="00AE2263"/>
    <w:rsid w:val="00AE248E"/>
    <w:rsid w:val="00AE2D12"/>
    <w:rsid w:val="00AE2F06"/>
    <w:rsid w:val="00AE4F1C"/>
    <w:rsid w:val="00AF1433"/>
    <w:rsid w:val="00AF48B4"/>
    <w:rsid w:val="00AF4923"/>
    <w:rsid w:val="00AF611E"/>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2193"/>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0864"/>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3B0"/>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6A40"/>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4DBA"/>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4DC8"/>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5769"/>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6644"/>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3C73"/>
    <w:rsid w:val="00E85DBD"/>
    <w:rsid w:val="00E87A99"/>
    <w:rsid w:val="00E90702"/>
    <w:rsid w:val="00E9241E"/>
    <w:rsid w:val="00E93DEF"/>
    <w:rsid w:val="00E947B1"/>
    <w:rsid w:val="00E96852"/>
    <w:rsid w:val="00EA16AC"/>
    <w:rsid w:val="00EA385A"/>
    <w:rsid w:val="00EA3931"/>
    <w:rsid w:val="00EA5F69"/>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2E93"/>
    <w:rsid w:val="00F15223"/>
    <w:rsid w:val="00F164B4"/>
    <w:rsid w:val="00F176E4"/>
    <w:rsid w:val="00F20E5F"/>
    <w:rsid w:val="00F236C6"/>
    <w:rsid w:val="00F25CC2"/>
    <w:rsid w:val="00F27573"/>
    <w:rsid w:val="00F31876"/>
    <w:rsid w:val="00F31C67"/>
    <w:rsid w:val="00F36FE0"/>
    <w:rsid w:val="00F37EA8"/>
    <w:rsid w:val="00F40B14"/>
    <w:rsid w:val="00F40C48"/>
    <w:rsid w:val="00F41186"/>
    <w:rsid w:val="00F41EEF"/>
    <w:rsid w:val="00F41FAC"/>
    <w:rsid w:val="00F423D3"/>
    <w:rsid w:val="00F44349"/>
    <w:rsid w:val="00F4569E"/>
    <w:rsid w:val="00F45AFC"/>
    <w:rsid w:val="00F462F4"/>
    <w:rsid w:val="00F47CE5"/>
    <w:rsid w:val="00F50130"/>
    <w:rsid w:val="00F52402"/>
    <w:rsid w:val="00F5605D"/>
    <w:rsid w:val="00F62AA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F2121A-6E50-480F-B7A1-DE3155DB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449DF"/>
    <w:rPr>
      <w:sz w:val="16"/>
      <w:szCs w:val="16"/>
    </w:rPr>
  </w:style>
  <w:style w:type="paragraph" w:styleId="CommentText">
    <w:name w:val="annotation text"/>
    <w:basedOn w:val="Normal"/>
    <w:link w:val="CommentTextChar"/>
    <w:unhideWhenUsed/>
    <w:rsid w:val="008449DF"/>
    <w:rPr>
      <w:sz w:val="20"/>
      <w:szCs w:val="20"/>
    </w:rPr>
  </w:style>
  <w:style w:type="character" w:customStyle="1" w:styleId="CommentTextChar">
    <w:name w:val="Comment Text Char"/>
    <w:basedOn w:val="DefaultParagraphFont"/>
    <w:link w:val="CommentText"/>
    <w:rsid w:val="008449DF"/>
  </w:style>
  <w:style w:type="paragraph" w:styleId="CommentSubject">
    <w:name w:val="annotation subject"/>
    <w:basedOn w:val="CommentText"/>
    <w:next w:val="CommentText"/>
    <w:link w:val="CommentSubjectChar"/>
    <w:semiHidden/>
    <w:unhideWhenUsed/>
    <w:rsid w:val="008449DF"/>
    <w:rPr>
      <w:b/>
      <w:bCs/>
    </w:rPr>
  </w:style>
  <w:style w:type="character" w:customStyle="1" w:styleId="CommentSubjectChar">
    <w:name w:val="Comment Subject Char"/>
    <w:basedOn w:val="CommentTextChar"/>
    <w:link w:val="CommentSubject"/>
    <w:semiHidden/>
    <w:rsid w:val="00844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3099</Characters>
  <Application>Microsoft Office Word</Application>
  <DocSecurity>4</DocSecurity>
  <Lines>77</Lines>
  <Paragraphs>24</Paragraphs>
  <ScaleCrop>false</ScaleCrop>
  <HeadingPairs>
    <vt:vector size="2" baseType="variant">
      <vt:variant>
        <vt:lpstr>Title</vt:lpstr>
      </vt:variant>
      <vt:variant>
        <vt:i4>1</vt:i4>
      </vt:variant>
    </vt:vector>
  </HeadingPairs>
  <TitlesOfParts>
    <vt:vector size="1" baseType="lpstr">
      <vt:lpstr>BA - HB01576 (Committee Report (Substituted))</vt:lpstr>
    </vt:vector>
  </TitlesOfParts>
  <Company>State of Texas</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17086</dc:subject>
  <dc:creator>State of Texas</dc:creator>
  <dc:description>HB 1576 by Parker-(H)Pensions, Investments &amp; Financial Services (Substitute Document Number: 87R 9909)</dc:description>
  <cp:lastModifiedBy>Stacey Nicchio</cp:lastModifiedBy>
  <cp:revision>2</cp:revision>
  <cp:lastPrinted>2003-11-26T17:21:00Z</cp:lastPrinted>
  <dcterms:created xsi:type="dcterms:W3CDTF">2021-04-09T23:12:00Z</dcterms:created>
  <dcterms:modified xsi:type="dcterms:W3CDTF">2021-04-09T23:12:00Z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21.84.1254</vt:lpwstr>
  </property>
</Properties>
</file>