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004E0" w14:paraId="121AF33E" w14:textId="77777777" w:rsidTr="00345119">
        <w:tc>
          <w:tcPr>
            <w:tcW w:w="9576" w:type="dxa"/>
            <w:noWrap/>
          </w:tcPr>
          <w:p w14:paraId="6BD2D3F9" w14:textId="77777777" w:rsidR="008423E4" w:rsidRPr="0022177D" w:rsidRDefault="0024796C" w:rsidP="00AC2C03">
            <w:pPr>
              <w:pStyle w:val="Heading1"/>
            </w:pPr>
            <w:bookmarkStart w:id="0" w:name="_GoBack"/>
            <w:bookmarkEnd w:id="0"/>
            <w:r w:rsidRPr="00631897">
              <w:t>BILL ANALYSIS</w:t>
            </w:r>
          </w:p>
        </w:tc>
      </w:tr>
    </w:tbl>
    <w:p w14:paraId="2EF247B3" w14:textId="77777777" w:rsidR="008423E4" w:rsidRPr="0022177D" w:rsidRDefault="008423E4" w:rsidP="00AC2C03">
      <w:pPr>
        <w:jc w:val="center"/>
      </w:pPr>
    </w:p>
    <w:p w14:paraId="1FB55E05" w14:textId="77777777" w:rsidR="008423E4" w:rsidRPr="00B31F0E" w:rsidRDefault="008423E4" w:rsidP="00AC2C03"/>
    <w:p w14:paraId="0BE49DF1" w14:textId="77777777" w:rsidR="008423E4" w:rsidRPr="00742794" w:rsidRDefault="008423E4" w:rsidP="00AC2C03">
      <w:pPr>
        <w:tabs>
          <w:tab w:val="right" w:pos="9360"/>
        </w:tabs>
      </w:pPr>
    </w:p>
    <w:tbl>
      <w:tblPr>
        <w:tblW w:w="0" w:type="auto"/>
        <w:tblLayout w:type="fixed"/>
        <w:tblLook w:val="01E0" w:firstRow="1" w:lastRow="1" w:firstColumn="1" w:lastColumn="1" w:noHBand="0" w:noVBand="0"/>
      </w:tblPr>
      <w:tblGrid>
        <w:gridCol w:w="9576"/>
      </w:tblGrid>
      <w:tr w:rsidR="005004E0" w14:paraId="7C7FECFA" w14:textId="77777777" w:rsidTr="00345119">
        <w:tc>
          <w:tcPr>
            <w:tcW w:w="9576" w:type="dxa"/>
          </w:tcPr>
          <w:p w14:paraId="5C8BDBE6" w14:textId="510A6225" w:rsidR="008423E4" w:rsidRPr="00861995" w:rsidRDefault="0024796C" w:rsidP="00AC2C03">
            <w:pPr>
              <w:jc w:val="right"/>
            </w:pPr>
            <w:r>
              <w:t>H.B. 1632</w:t>
            </w:r>
          </w:p>
        </w:tc>
      </w:tr>
      <w:tr w:rsidR="005004E0" w14:paraId="4176CAF5" w14:textId="77777777" w:rsidTr="00345119">
        <w:tc>
          <w:tcPr>
            <w:tcW w:w="9576" w:type="dxa"/>
          </w:tcPr>
          <w:p w14:paraId="52B33EA3" w14:textId="082B374B" w:rsidR="008423E4" w:rsidRPr="00861995" w:rsidRDefault="0024796C" w:rsidP="00AC2C03">
            <w:pPr>
              <w:jc w:val="right"/>
            </w:pPr>
            <w:r>
              <w:t xml:space="preserve">By: </w:t>
            </w:r>
            <w:r w:rsidR="002C599E">
              <w:t>Morrison</w:t>
            </w:r>
          </w:p>
        </w:tc>
      </w:tr>
      <w:tr w:rsidR="005004E0" w14:paraId="253D4DEE" w14:textId="77777777" w:rsidTr="00345119">
        <w:tc>
          <w:tcPr>
            <w:tcW w:w="9576" w:type="dxa"/>
          </w:tcPr>
          <w:p w14:paraId="0554E762" w14:textId="7F0E4059" w:rsidR="008423E4" w:rsidRPr="00861995" w:rsidRDefault="0024796C" w:rsidP="00AC2C03">
            <w:pPr>
              <w:jc w:val="right"/>
            </w:pPr>
            <w:r>
              <w:t>Culture, Recreation &amp; Tourism</w:t>
            </w:r>
          </w:p>
        </w:tc>
      </w:tr>
      <w:tr w:rsidR="005004E0" w14:paraId="1DFACACC" w14:textId="77777777" w:rsidTr="00345119">
        <w:tc>
          <w:tcPr>
            <w:tcW w:w="9576" w:type="dxa"/>
          </w:tcPr>
          <w:p w14:paraId="3BE36732" w14:textId="7099DE43" w:rsidR="008423E4" w:rsidRDefault="0024796C" w:rsidP="00AC2C03">
            <w:pPr>
              <w:jc w:val="right"/>
            </w:pPr>
            <w:r>
              <w:t>Committee Report (Unamended)</w:t>
            </w:r>
          </w:p>
        </w:tc>
      </w:tr>
    </w:tbl>
    <w:p w14:paraId="3942C196" w14:textId="77777777" w:rsidR="008423E4" w:rsidRDefault="008423E4" w:rsidP="00AC2C03">
      <w:pPr>
        <w:tabs>
          <w:tab w:val="right" w:pos="9360"/>
        </w:tabs>
      </w:pPr>
    </w:p>
    <w:p w14:paraId="51096A4A" w14:textId="77777777" w:rsidR="008423E4" w:rsidRDefault="008423E4" w:rsidP="00AC2C03"/>
    <w:p w14:paraId="713F67B4" w14:textId="77777777" w:rsidR="008423E4" w:rsidRDefault="008423E4" w:rsidP="00AC2C03"/>
    <w:tbl>
      <w:tblPr>
        <w:tblW w:w="0" w:type="auto"/>
        <w:tblCellMar>
          <w:left w:w="115" w:type="dxa"/>
          <w:right w:w="115" w:type="dxa"/>
        </w:tblCellMar>
        <w:tblLook w:val="01E0" w:firstRow="1" w:lastRow="1" w:firstColumn="1" w:lastColumn="1" w:noHBand="0" w:noVBand="0"/>
      </w:tblPr>
      <w:tblGrid>
        <w:gridCol w:w="9576"/>
      </w:tblGrid>
      <w:tr w:rsidR="005004E0" w14:paraId="30B0AB0C" w14:textId="77777777" w:rsidTr="00345119">
        <w:tc>
          <w:tcPr>
            <w:tcW w:w="9576" w:type="dxa"/>
          </w:tcPr>
          <w:p w14:paraId="287A67E4" w14:textId="77777777" w:rsidR="008423E4" w:rsidRPr="00A8133F" w:rsidRDefault="0024796C" w:rsidP="00AC2C03">
            <w:pPr>
              <w:rPr>
                <w:b/>
              </w:rPr>
            </w:pPr>
            <w:r w:rsidRPr="009C1E9A">
              <w:rPr>
                <w:b/>
                <w:u w:val="single"/>
              </w:rPr>
              <w:t>BACKGROUND AND PURPOSE</w:t>
            </w:r>
            <w:r>
              <w:rPr>
                <w:b/>
              </w:rPr>
              <w:t xml:space="preserve"> </w:t>
            </w:r>
          </w:p>
          <w:p w14:paraId="7AF06746" w14:textId="77777777" w:rsidR="008423E4" w:rsidRDefault="008423E4" w:rsidP="00AC2C03"/>
          <w:p w14:paraId="73B6D346" w14:textId="262884CA" w:rsidR="008423E4" w:rsidRDefault="0024796C" w:rsidP="00AC2C03">
            <w:pPr>
              <w:pStyle w:val="Header"/>
              <w:tabs>
                <w:tab w:val="clear" w:pos="4320"/>
                <w:tab w:val="clear" w:pos="8640"/>
              </w:tabs>
              <w:jc w:val="both"/>
            </w:pPr>
            <w:r w:rsidRPr="002C599E">
              <w:t xml:space="preserve">Concerns have been raised regarding the rate at which music venues </w:t>
            </w:r>
            <w:r w:rsidR="00FD32F6">
              <w:t xml:space="preserve">and festivals </w:t>
            </w:r>
            <w:r w:rsidRPr="002C599E">
              <w:t xml:space="preserve">in Texas have been disappearing in communities of all sizes due to increasing operating costs, especially after the shutdowns during </w:t>
            </w:r>
            <w:r w:rsidR="00FD32F6">
              <w:t xml:space="preserve">the </w:t>
            </w:r>
            <w:r w:rsidRPr="002C599E">
              <w:t>COVID-19</w:t>
            </w:r>
            <w:r w:rsidR="00FD32F6">
              <w:t xml:space="preserve"> pandemic</w:t>
            </w:r>
            <w:r w:rsidRPr="002C599E">
              <w:t>.</w:t>
            </w:r>
            <w:r>
              <w:t xml:space="preserve"> </w:t>
            </w:r>
            <w:r w:rsidR="0014639D">
              <w:t>There have been calls to provide relief to these entities in hopes of preserving local music venues a</w:t>
            </w:r>
            <w:r w:rsidR="00FD32F6">
              <w:t xml:space="preserve">nd festivals across Texas. </w:t>
            </w:r>
            <w:r w:rsidRPr="002C599E">
              <w:t xml:space="preserve">H.B. 1632 seeks to </w:t>
            </w:r>
            <w:r w:rsidR="00FD32F6">
              <w:t>address this issue</w:t>
            </w:r>
            <w:r w:rsidRPr="002C599E">
              <w:t xml:space="preserve"> by establishing the Texas music incubator rebate program</w:t>
            </w:r>
            <w:r w:rsidR="00A126EB">
              <w:t xml:space="preserve"> </w:t>
            </w:r>
            <w:r w:rsidR="0014639D">
              <w:t>through which</w:t>
            </w:r>
            <w:r w:rsidRPr="002C599E">
              <w:t xml:space="preserve"> eligible music venues and music festival promoters </w:t>
            </w:r>
            <w:r w:rsidR="0014639D">
              <w:t xml:space="preserve">may receive </w:t>
            </w:r>
            <w:r w:rsidRPr="002C599E">
              <w:t>rebate</w:t>
            </w:r>
            <w:r w:rsidR="0014639D">
              <w:t>s</w:t>
            </w:r>
            <w:r w:rsidRPr="002C599E">
              <w:t xml:space="preserve"> of </w:t>
            </w:r>
            <w:r w:rsidR="0014639D">
              <w:t>certain taxes</w:t>
            </w:r>
            <w:r>
              <w:t>.</w:t>
            </w:r>
          </w:p>
          <w:p w14:paraId="47D42588" w14:textId="77777777" w:rsidR="008423E4" w:rsidRPr="00E26B13" w:rsidRDefault="008423E4" w:rsidP="00AC2C03">
            <w:pPr>
              <w:rPr>
                <w:b/>
              </w:rPr>
            </w:pPr>
          </w:p>
        </w:tc>
      </w:tr>
      <w:tr w:rsidR="005004E0" w14:paraId="3AD780D4" w14:textId="77777777" w:rsidTr="00345119">
        <w:tc>
          <w:tcPr>
            <w:tcW w:w="9576" w:type="dxa"/>
          </w:tcPr>
          <w:p w14:paraId="049EC0A2" w14:textId="77777777" w:rsidR="0017725B" w:rsidRDefault="0024796C" w:rsidP="00AC2C03">
            <w:pPr>
              <w:rPr>
                <w:b/>
                <w:u w:val="single"/>
              </w:rPr>
            </w:pPr>
            <w:r>
              <w:rPr>
                <w:b/>
                <w:u w:val="single"/>
              </w:rPr>
              <w:t>CRIMINAL JUSTICE IMPACT</w:t>
            </w:r>
          </w:p>
          <w:p w14:paraId="5950AF16" w14:textId="77777777" w:rsidR="0017725B" w:rsidRDefault="0017725B" w:rsidP="00AC2C03">
            <w:pPr>
              <w:rPr>
                <w:b/>
                <w:u w:val="single"/>
              </w:rPr>
            </w:pPr>
          </w:p>
          <w:p w14:paraId="0759CD97" w14:textId="05BC4E03" w:rsidR="001405D7" w:rsidRPr="001405D7" w:rsidRDefault="0024796C" w:rsidP="00AC2C03">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14:paraId="1B30D13B" w14:textId="77777777" w:rsidR="0017725B" w:rsidRPr="0017725B" w:rsidRDefault="0017725B" w:rsidP="00AC2C03">
            <w:pPr>
              <w:rPr>
                <w:b/>
                <w:u w:val="single"/>
              </w:rPr>
            </w:pPr>
          </w:p>
        </w:tc>
      </w:tr>
      <w:tr w:rsidR="005004E0" w14:paraId="63CC2D94" w14:textId="77777777" w:rsidTr="00345119">
        <w:tc>
          <w:tcPr>
            <w:tcW w:w="9576" w:type="dxa"/>
          </w:tcPr>
          <w:p w14:paraId="787607EC" w14:textId="77777777" w:rsidR="008423E4" w:rsidRPr="00A8133F" w:rsidRDefault="0024796C" w:rsidP="00AC2C03">
            <w:pPr>
              <w:rPr>
                <w:b/>
              </w:rPr>
            </w:pPr>
            <w:r w:rsidRPr="009C1E9A">
              <w:rPr>
                <w:b/>
                <w:u w:val="single"/>
              </w:rPr>
              <w:t>RULEMAKING AUTHORITY</w:t>
            </w:r>
            <w:r>
              <w:rPr>
                <w:b/>
              </w:rPr>
              <w:t xml:space="preserve"> </w:t>
            </w:r>
          </w:p>
          <w:p w14:paraId="631AF0CD" w14:textId="77777777" w:rsidR="008423E4" w:rsidRDefault="008423E4" w:rsidP="00AC2C03"/>
          <w:p w14:paraId="1B94E348" w14:textId="42ED6119" w:rsidR="001405D7" w:rsidRDefault="0024796C" w:rsidP="00AC2C03">
            <w:pPr>
              <w:pStyle w:val="Header"/>
              <w:tabs>
                <w:tab w:val="clear" w:pos="4320"/>
                <w:tab w:val="clear" w:pos="8640"/>
              </w:tabs>
              <w:jc w:val="both"/>
            </w:pPr>
            <w:r>
              <w:t>It is the committee's opinion that rulemaking authority is expressly granted to the Music, Film, Television, and Multimedia Office in SECTION 1 of this bill.</w:t>
            </w:r>
          </w:p>
          <w:p w14:paraId="39E00FD5" w14:textId="77777777" w:rsidR="008423E4" w:rsidRPr="00E21FDC" w:rsidRDefault="008423E4" w:rsidP="00AC2C03">
            <w:pPr>
              <w:rPr>
                <w:b/>
              </w:rPr>
            </w:pPr>
          </w:p>
        </w:tc>
      </w:tr>
      <w:tr w:rsidR="005004E0" w14:paraId="072C1FA6" w14:textId="77777777" w:rsidTr="00345119">
        <w:tc>
          <w:tcPr>
            <w:tcW w:w="9576" w:type="dxa"/>
          </w:tcPr>
          <w:p w14:paraId="2AFD6062" w14:textId="77777777" w:rsidR="008423E4" w:rsidRPr="00A8133F" w:rsidRDefault="0024796C" w:rsidP="00AC2C03">
            <w:pPr>
              <w:rPr>
                <w:b/>
              </w:rPr>
            </w:pPr>
            <w:r w:rsidRPr="009C1E9A">
              <w:rPr>
                <w:b/>
                <w:u w:val="single"/>
              </w:rPr>
              <w:t>ANALYSIS</w:t>
            </w:r>
            <w:r>
              <w:rPr>
                <w:b/>
              </w:rPr>
              <w:t xml:space="preserve"> </w:t>
            </w:r>
          </w:p>
          <w:p w14:paraId="55674C5E" w14:textId="77777777" w:rsidR="008423E4" w:rsidRDefault="008423E4" w:rsidP="00AC2C03"/>
          <w:p w14:paraId="02AF604E" w14:textId="7A019410" w:rsidR="0042546A" w:rsidRDefault="0024796C" w:rsidP="00AC2C03">
            <w:pPr>
              <w:pStyle w:val="Header"/>
              <w:jc w:val="both"/>
            </w:pPr>
            <w:r w:rsidRPr="00F31513">
              <w:t>H.B. 1632</w:t>
            </w:r>
            <w:r w:rsidR="00CD6CFE">
              <w:t xml:space="preserve"> amends the Government Code to</w:t>
            </w:r>
            <w:r w:rsidR="00C673CE">
              <w:t xml:space="preserve"> establish the Texas music incubator account as a dedicated account in the general </w:t>
            </w:r>
            <w:r w:rsidR="004F4688">
              <w:t xml:space="preserve">revenue </w:t>
            </w:r>
            <w:r w:rsidR="00C673CE">
              <w:t xml:space="preserve">fund </w:t>
            </w:r>
            <w:r w:rsidR="00F263E6">
              <w:t xml:space="preserve">to be funded by mixed beverage gross receipts taxes and sales tax receipts </w:t>
            </w:r>
            <w:r w:rsidR="00F263E6" w:rsidRPr="00F16E6D">
              <w:t>attributable to the sale of beer and wine</w:t>
            </w:r>
            <w:r w:rsidR="00F263E6">
              <w:t xml:space="preserve"> </w:t>
            </w:r>
            <w:r w:rsidR="00C673CE">
              <w:t>and to</w:t>
            </w:r>
            <w:r w:rsidR="00CD6CFE">
              <w:t xml:space="preserve"> </w:t>
            </w:r>
            <w:r w:rsidR="00A262B3">
              <w:t>require the Music, Film, Television, and Multimedia Office, not later than September 1, 202</w:t>
            </w:r>
            <w:r w:rsidR="00F16E6D">
              <w:t>2</w:t>
            </w:r>
            <w:r w:rsidR="00881436">
              <w:t>,</w:t>
            </w:r>
            <w:r w:rsidR="00A262B3">
              <w:t xml:space="preserve"> to establish the</w:t>
            </w:r>
            <w:r w:rsidR="00CD6CFE">
              <w:t xml:space="preserve"> Texas music incubator rebate program under which eligible music venues </w:t>
            </w:r>
            <w:r w:rsidR="00606898">
              <w:t>and music festival promot</w:t>
            </w:r>
            <w:r w:rsidR="00B70B10">
              <w:t>e</w:t>
            </w:r>
            <w:r w:rsidR="00606898">
              <w:t xml:space="preserve">rs </w:t>
            </w:r>
            <w:r w:rsidR="00BD2034">
              <w:t>are provided</w:t>
            </w:r>
            <w:r w:rsidR="00CD6CFE">
              <w:t xml:space="preserve"> a full or partial </w:t>
            </w:r>
            <w:r w:rsidR="00CD6CFE" w:rsidRPr="00CD6CFE">
              <w:t xml:space="preserve">rebate of </w:t>
            </w:r>
            <w:r w:rsidR="00F263E6">
              <w:t xml:space="preserve">those taxes </w:t>
            </w:r>
            <w:r w:rsidR="00CD6CFE" w:rsidRPr="00CD6CFE">
              <w:t xml:space="preserve">remitted annually </w:t>
            </w:r>
            <w:r w:rsidR="00BD2034">
              <w:t xml:space="preserve">to the </w:t>
            </w:r>
            <w:r w:rsidR="00606898">
              <w:t xml:space="preserve">comptroller </w:t>
            </w:r>
            <w:r w:rsidR="003725E4">
              <w:t xml:space="preserve">of public accounts </w:t>
            </w:r>
            <w:r w:rsidR="00CD6CFE" w:rsidRPr="00CD6CFE">
              <w:t xml:space="preserve">by </w:t>
            </w:r>
            <w:r w:rsidR="00F263E6">
              <w:t>such</w:t>
            </w:r>
            <w:r w:rsidR="00F263E6" w:rsidRPr="00CD6CFE">
              <w:t xml:space="preserve"> </w:t>
            </w:r>
            <w:r w:rsidR="00CD6CFE" w:rsidRPr="00CD6CFE">
              <w:t>venues</w:t>
            </w:r>
            <w:r w:rsidR="004465C6">
              <w:t xml:space="preserve"> and promot</w:t>
            </w:r>
            <w:r w:rsidR="00B70B10">
              <w:t>e</w:t>
            </w:r>
            <w:r w:rsidR="004465C6">
              <w:t>rs</w:t>
            </w:r>
            <w:r w:rsidR="00CD6CFE">
              <w:t xml:space="preserve">. </w:t>
            </w:r>
            <w:r w:rsidR="004F4688">
              <w:t xml:space="preserve">The bill </w:t>
            </w:r>
            <w:r w:rsidR="005D0AF1">
              <w:t>requires the office to administer the program</w:t>
            </w:r>
            <w:r w:rsidR="00CE4BE6">
              <w:t xml:space="preserve"> and to adopt necessary rules</w:t>
            </w:r>
            <w:r w:rsidR="005D0AF1">
              <w:t xml:space="preserve">, </w:t>
            </w:r>
            <w:r w:rsidR="004F4688">
              <w:t>provides for the composition of the account</w:t>
            </w:r>
            <w:r w:rsidR="005D0AF1">
              <w:t>,</w:t>
            </w:r>
            <w:r w:rsidR="00703604">
              <w:t xml:space="preserve"> </w:t>
            </w:r>
            <w:r w:rsidR="004F4688">
              <w:t>and sets out related provisions</w:t>
            </w:r>
            <w:r w:rsidR="00E55EAB">
              <w:t>.</w:t>
            </w:r>
            <w:r w:rsidR="00BA13F7">
              <w:t xml:space="preserve"> </w:t>
            </w:r>
            <w:r w:rsidR="00E55EAB">
              <w:t>The</w:t>
            </w:r>
            <w:r w:rsidR="00BA13F7">
              <w:t xml:space="preserve"> </w:t>
            </w:r>
            <w:r w:rsidR="00E55EAB">
              <w:t xml:space="preserve">bill </w:t>
            </w:r>
            <w:r w:rsidR="00BA13F7">
              <w:t>require</w:t>
            </w:r>
            <w:r w:rsidR="00E55EAB">
              <w:t>s</w:t>
            </w:r>
            <w:r w:rsidR="00BA13F7">
              <w:t xml:space="preserve"> the comptroller to </w:t>
            </w:r>
            <w:r w:rsidR="00E55EAB">
              <w:t>transfer on the last day of each state fiscal biennium certain money deposited to the account that is unobligated and unexpended on that date to the general revenue fund to be used in accordance with legislative appropriation</w:t>
            </w:r>
            <w:r w:rsidR="004F4688">
              <w:t>.</w:t>
            </w:r>
          </w:p>
          <w:p w14:paraId="45503D35" w14:textId="77777777" w:rsidR="0042546A" w:rsidRDefault="0042546A" w:rsidP="00AC2C03">
            <w:pPr>
              <w:pStyle w:val="Header"/>
              <w:jc w:val="both"/>
            </w:pPr>
          </w:p>
          <w:p w14:paraId="2B54461A" w14:textId="1B674079" w:rsidR="00AB47F1" w:rsidRDefault="0024796C" w:rsidP="00AC2C03">
            <w:pPr>
              <w:pStyle w:val="Header"/>
              <w:jc w:val="both"/>
            </w:pPr>
            <w:r w:rsidRPr="00F31513">
              <w:t>H.B. 163</w:t>
            </w:r>
            <w:r w:rsidRPr="00F31513">
              <w:t>2</w:t>
            </w:r>
            <w:r w:rsidR="00452A1C">
              <w:t xml:space="preserve"> </w:t>
            </w:r>
            <w:r w:rsidR="00CD6CFE">
              <w:t xml:space="preserve">establishes that </w:t>
            </w:r>
            <w:r w:rsidR="00C673CE">
              <w:t xml:space="preserve">the </w:t>
            </w:r>
            <w:r w:rsidR="00CD6CFE">
              <w:t xml:space="preserve">rebates </w:t>
            </w:r>
            <w:r w:rsidR="00CD6CFE" w:rsidRPr="00CD6CFE">
              <w:t xml:space="preserve">are to assist eligible venues </w:t>
            </w:r>
            <w:r w:rsidR="00E44325">
              <w:t>and promot</w:t>
            </w:r>
            <w:r w:rsidR="00B70B10">
              <w:t>e</w:t>
            </w:r>
            <w:r w:rsidR="00E44325">
              <w:t xml:space="preserve">rs </w:t>
            </w:r>
            <w:r w:rsidR="00CD6CFE" w:rsidRPr="00CD6CFE">
              <w:t xml:space="preserve">in their efforts to support and continue to bring to </w:t>
            </w:r>
            <w:r w:rsidR="00E44325">
              <w:t>local</w:t>
            </w:r>
            <w:r w:rsidR="00E44325" w:rsidRPr="00CD6CFE">
              <w:t xml:space="preserve"> </w:t>
            </w:r>
            <w:r w:rsidR="00CD6CFE" w:rsidRPr="00CD6CFE">
              <w:t>communit</w:t>
            </w:r>
            <w:r w:rsidR="00E44325">
              <w:t>ies in Texas</w:t>
            </w:r>
            <w:r w:rsidR="00CD6CFE" w:rsidRPr="00CD6CFE">
              <w:t xml:space="preserve"> live musical performances, including the recruitment of musical performance artists</w:t>
            </w:r>
            <w:r w:rsidR="004154AA">
              <w:t>,</w:t>
            </w:r>
            <w:r w:rsidR="00452A1C">
              <w:t xml:space="preserve"> </w:t>
            </w:r>
            <w:r w:rsidR="004154AA">
              <w:t xml:space="preserve">and </w:t>
            </w:r>
            <w:r w:rsidR="0032001A">
              <w:t>sets out the eligibility requirements to qualify for a rebate</w:t>
            </w:r>
            <w:r w:rsidR="00C76C84">
              <w:t>.</w:t>
            </w:r>
            <w:r w:rsidR="006B3DCF">
              <w:t xml:space="preserve"> </w:t>
            </w:r>
          </w:p>
          <w:p w14:paraId="240C7A9E" w14:textId="77777777" w:rsidR="00AB47F1" w:rsidRPr="001761EE" w:rsidRDefault="00AB47F1" w:rsidP="00AC2C03">
            <w:pPr>
              <w:pStyle w:val="Header"/>
              <w:jc w:val="both"/>
              <w:rPr>
                <w:sz w:val="22"/>
              </w:rPr>
            </w:pPr>
          </w:p>
          <w:p w14:paraId="2904B2EE" w14:textId="5A9B6614" w:rsidR="00AB47F1" w:rsidRDefault="0024796C" w:rsidP="00AC2C03">
            <w:pPr>
              <w:pStyle w:val="Header"/>
              <w:jc w:val="both"/>
            </w:pPr>
            <w:r w:rsidRPr="00F31513">
              <w:t>H.B. 1632</w:t>
            </w:r>
            <w:r>
              <w:t xml:space="preserve"> authorizes the office, at the office's discretion</w:t>
            </w:r>
            <w:r w:rsidR="00656B98">
              <w:t>,</w:t>
            </w:r>
            <w:r>
              <w:t xml:space="preserve"> to provide a </w:t>
            </w:r>
            <w:r w:rsidR="001509AC">
              <w:t xml:space="preserve">rebate </w:t>
            </w:r>
            <w:r>
              <w:t xml:space="preserve">under the program to a venue or promoter </w:t>
            </w:r>
            <w:r w:rsidR="008C31E7" w:rsidRPr="0063056A">
              <w:t xml:space="preserve">that fails to meet the </w:t>
            </w:r>
            <w:r>
              <w:t xml:space="preserve">prescribed eligibility </w:t>
            </w:r>
            <w:r w:rsidR="008C31E7" w:rsidRPr="0063056A">
              <w:t xml:space="preserve">requirements solely because the venue is located, or the festival is usually held, as applicable, in a county located wholly or partly in an area that at any time during the preceding two-year period was </w:t>
            </w:r>
            <w:r w:rsidR="00277C12">
              <w:t xml:space="preserve">declared to be a disaster area by the governor or by the U.S. president. </w:t>
            </w:r>
            <w:r>
              <w:t>The bill provi</w:t>
            </w:r>
            <w:r>
              <w:t xml:space="preserve">des for the expedited review </w:t>
            </w:r>
            <w:r w:rsidR="005D0AF1">
              <w:t xml:space="preserve">of </w:t>
            </w:r>
            <w:r>
              <w:t xml:space="preserve">an application for a rebate </w:t>
            </w:r>
            <w:r w:rsidR="007F32C2">
              <w:t xml:space="preserve">submitted by </w:t>
            </w:r>
            <w:r>
              <w:t xml:space="preserve">a venue </w:t>
            </w:r>
            <w:r w:rsidR="009B4E4E">
              <w:t>located</w:t>
            </w:r>
            <w:r w:rsidR="00C907E5">
              <w:t>,</w:t>
            </w:r>
            <w:r w:rsidR="009B4E4E">
              <w:t xml:space="preserve"> </w:t>
            </w:r>
            <w:r>
              <w:t>or promoter</w:t>
            </w:r>
            <w:r w:rsidR="009B4E4E">
              <w:t xml:space="preserve"> of a festival</w:t>
            </w:r>
            <w:r w:rsidR="00A824B2">
              <w:t xml:space="preserve"> usually</w:t>
            </w:r>
            <w:r w:rsidR="009B4E4E">
              <w:t xml:space="preserve"> held</w:t>
            </w:r>
            <w:r w:rsidR="00C907E5">
              <w:t>,</w:t>
            </w:r>
            <w:r w:rsidR="009B4E4E">
              <w:t xml:space="preserve"> in such a </w:t>
            </w:r>
            <w:r w:rsidR="009218B4">
              <w:t>county</w:t>
            </w:r>
            <w:r w:rsidR="009B4E4E">
              <w:t>.</w:t>
            </w:r>
          </w:p>
          <w:p w14:paraId="474576A5" w14:textId="77777777" w:rsidR="00AB47F1" w:rsidRDefault="00AB47F1" w:rsidP="00AC2C03">
            <w:pPr>
              <w:pStyle w:val="Header"/>
              <w:jc w:val="both"/>
            </w:pPr>
          </w:p>
          <w:p w14:paraId="244C1875" w14:textId="0B5F0589" w:rsidR="00C673CE" w:rsidRDefault="0024796C" w:rsidP="00AC2C03">
            <w:pPr>
              <w:pStyle w:val="Header"/>
              <w:jc w:val="both"/>
            </w:pPr>
            <w:r w:rsidRPr="00F31513">
              <w:t>H.B. 1632</w:t>
            </w:r>
            <w:r w:rsidR="00735A6A">
              <w:t xml:space="preserve"> provides for the rebate application process</w:t>
            </w:r>
            <w:r w:rsidR="005D0AF1">
              <w:t>,</w:t>
            </w:r>
            <w:r w:rsidR="00735A6A">
              <w:t xml:space="preserve"> for the review of an application and the granting of a rebate</w:t>
            </w:r>
            <w:r w:rsidR="005D0AF1">
              <w:t>, and for the issuance by the comptroller of a warrant for a rebate</w:t>
            </w:r>
            <w:r w:rsidR="00735A6A">
              <w:t xml:space="preserve">. The bill </w:t>
            </w:r>
            <w:r w:rsidR="007E3F9B">
              <w:t xml:space="preserve">caps </w:t>
            </w:r>
            <w:r w:rsidR="00724319">
              <w:t>the</w:t>
            </w:r>
            <w:r w:rsidR="006B3DCF">
              <w:t xml:space="preserve"> rebate</w:t>
            </w:r>
            <w:r w:rsidR="00724319">
              <w:t xml:space="preserve"> to a venue or promoter</w:t>
            </w:r>
            <w:r w:rsidR="006B3DCF">
              <w:t xml:space="preserve"> </w:t>
            </w:r>
            <w:r w:rsidR="007E3F9B">
              <w:t xml:space="preserve">at </w:t>
            </w:r>
            <w:r w:rsidR="006B3DCF">
              <w:t xml:space="preserve">the lesser of </w:t>
            </w:r>
            <w:r w:rsidR="0042546A">
              <w:t xml:space="preserve">$100,000 or </w:t>
            </w:r>
            <w:r w:rsidR="006B3DCF">
              <w:t>the amount of mixed beverage gross receipts tax</w:t>
            </w:r>
            <w:r w:rsidR="003725E4">
              <w:t>es</w:t>
            </w:r>
            <w:r w:rsidR="006B3DCF">
              <w:t xml:space="preserve"> </w:t>
            </w:r>
            <w:r w:rsidR="003725E4">
              <w:t xml:space="preserve">and sales taxes attributable to the sale of beer and wine </w:t>
            </w:r>
            <w:r w:rsidR="006B3DCF">
              <w:t>remitted in the preceding fiscal year to the comptroller</w:t>
            </w:r>
            <w:r w:rsidR="0042546A">
              <w:t xml:space="preserve"> </w:t>
            </w:r>
            <w:r w:rsidR="006B3DCF">
              <w:t xml:space="preserve">by the venue </w:t>
            </w:r>
            <w:r w:rsidR="003725E4">
              <w:t>or promot</w:t>
            </w:r>
            <w:r w:rsidR="007F32C2">
              <w:t>e</w:t>
            </w:r>
            <w:r w:rsidR="003725E4">
              <w:t xml:space="preserve">r </w:t>
            </w:r>
            <w:r w:rsidR="006B3DCF">
              <w:t>as a permittee</w:t>
            </w:r>
            <w:r w:rsidR="003725E4">
              <w:t xml:space="preserve"> or permit holder</w:t>
            </w:r>
            <w:r w:rsidR="0042546A">
              <w:t>.</w:t>
            </w:r>
            <w:r w:rsidR="00735A6A">
              <w:t xml:space="preserve"> </w:t>
            </w:r>
            <w:r w:rsidR="001405D7">
              <w:t xml:space="preserve">The bill requires the office </w:t>
            </w:r>
            <w:r w:rsidR="00985CAE">
              <w:t xml:space="preserve">to </w:t>
            </w:r>
            <w:r w:rsidR="00985CAE" w:rsidRPr="006B3DCF">
              <w:t>begin accepting rebate applications beginning September 1, 202</w:t>
            </w:r>
            <w:r w:rsidR="00724319">
              <w:t>2</w:t>
            </w:r>
            <w:r w:rsidR="00985CAE">
              <w:t xml:space="preserve">, and </w:t>
            </w:r>
            <w:r w:rsidR="001405D7">
              <w:t xml:space="preserve">to adopt rules necessary to implement and administer the </w:t>
            </w:r>
            <w:r>
              <w:t>rebate program</w:t>
            </w:r>
            <w:r w:rsidR="001405D7">
              <w:t xml:space="preserve">. </w:t>
            </w:r>
            <w:r w:rsidR="00203A60">
              <w:t xml:space="preserve"> </w:t>
            </w:r>
          </w:p>
          <w:p w14:paraId="56534B29" w14:textId="7F85693F" w:rsidR="0042546A" w:rsidRDefault="0042546A" w:rsidP="00AC2C03">
            <w:pPr>
              <w:pStyle w:val="Header"/>
              <w:jc w:val="both"/>
            </w:pPr>
          </w:p>
          <w:p w14:paraId="54DF7C77" w14:textId="70A5A432" w:rsidR="001761EE" w:rsidRDefault="0024796C" w:rsidP="00AC2C03">
            <w:pPr>
              <w:pStyle w:val="Header"/>
              <w:jc w:val="both"/>
            </w:pPr>
            <w:r w:rsidRPr="00F31513">
              <w:t>H.B. 1632</w:t>
            </w:r>
            <w:r w:rsidR="0042546A">
              <w:t xml:space="preserve"> amends the Tax Code to require the comptroller to deposit</w:t>
            </w:r>
            <w:r w:rsidR="0081157C">
              <w:t xml:space="preserve"> to the credit of the Texas music incubator account</w:t>
            </w:r>
            <w:r w:rsidR="0042546A">
              <w:t xml:space="preserve"> </w:t>
            </w:r>
            <w:r w:rsidR="00A1295A">
              <w:t xml:space="preserve">each fiscal year </w:t>
            </w:r>
            <w:r w:rsidR="00B04DEB">
              <w:t>$100,000</w:t>
            </w:r>
            <w:r w:rsidR="0042546A">
              <w:t xml:space="preserve"> of the revenue received from the </w:t>
            </w:r>
            <w:r w:rsidR="005A3C3B">
              <w:t xml:space="preserve">state </w:t>
            </w:r>
            <w:r w:rsidR="00B04DEB">
              <w:t>sales and use</w:t>
            </w:r>
            <w:r w:rsidR="0042546A">
              <w:t xml:space="preserve"> tax </w:t>
            </w:r>
            <w:r w:rsidR="00617660">
              <w:t xml:space="preserve">and </w:t>
            </w:r>
            <w:r w:rsidR="00617660" w:rsidRPr="00617660">
              <w:t>$10 million of the revenue received from the mixed beverage gross receipts tax</w:t>
            </w:r>
            <w:r w:rsidR="0042546A">
              <w:t>.</w:t>
            </w:r>
            <w:r w:rsidR="003B6F0E">
              <w:t xml:space="preserve"> </w:t>
            </w:r>
          </w:p>
          <w:p w14:paraId="0532C13E" w14:textId="6BAFDDDE" w:rsidR="001761EE" w:rsidRPr="001761EE" w:rsidRDefault="001761EE" w:rsidP="00AC2C03">
            <w:pPr>
              <w:pStyle w:val="Header"/>
              <w:jc w:val="both"/>
            </w:pPr>
          </w:p>
        </w:tc>
      </w:tr>
      <w:tr w:rsidR="005004E0" w14:paraId="47C92847" w14:textId="77777777" w:rsidTr="00345119">
        <w:tc>
          <w:tcPr>
            <w:tcW w:w="9576" w:type="dxa"/>
          </w:tcPr>
          <w:p w14:paraId="42C6D8A7" w14:textId="77777777" w:rsidR="008423E4" w:rsidRPr="00A8133F" w:rsidRDefault="0024796C" w:rsidP="00AC2C03">
            <w:pPr>
              <w:rPr>
                <w:b/>
              </w:rPr>
            </w:pPr>
            <w:r w:rsidRPr="009C1E9A">
              <w:rPr>
                <w:b/>
                <w:u w:val="single"/>
              </w:rPr>
              <w:t>EFFECTIVE DATE</w:t>
            </w:r>
            <w:r>
              <w:rPr>
                <w:b/>
              </w:rPr>
              <w:t xml:space="preserve"> </w:t>
            </w:r>
          </w:p>
          <w:p w14:paraId="61726518" w14:textId="77777777" w:rsidR="008423E4" w:rsidRDefault="008423E4" w:rsidP="00AC2C03"/>
          <w:p w14:paraId="35278294" w14:textId="576421E6" w:rsidR="008423E4" w:rsidRPr="00233FDB" w:rsidRDefault="0024796C" w:rsidP="00AC2C03">
            <w:pPr>
              <w:pStyle w:val="Header"/>
              <w:tabs>
                <w:tab w:val="clear" w:pos="4320"/>
                <w:tab w:val="clear" w:pos="8640"/>
              </w:tabs>
              <w:jc w:val="both"/>
              <w:rPr>
                <w:b/>
              </w:rPr>
            </w:pPr>
            <w:r>
              <w:t>September 1, 20</w:t>
            </w:r>
            <w:r w:rsidR="00464329">
              <w:t>21</w:t>
            </w:r>
            <w:r>
              <w:t>.</w:t>
            </w:r>
          </w:p>
        </w:tc>
      </w:tr>
      <w:tr w:rsidR="005004E0" w14:paraId="132BD347" w14:textId="77777777" w:rsidTr="00345119">
        <w:tc>
          <w:tcPr>
            <w:tcW w:w="9576" w:type="dxa"/>
          </w:tcPr>
          <w:p w14:paraId="0EB00E93" w14:textId="401C6FA2" w:rsidR="00C1288F" w:rsidRPr="00C1288F" w:rsidRDefault="00C1288F" w:rsidP="00AC2C03">
            <w:pPr>
              <w:jc w:val="both"/>
            </w:pPr>
          </w:p>
        </w:tc>
      </w:tr>
      <w:tr w:rsidR="005004E0" w14:paraId="4E6A9C8F" w14:textId="77777777" w:rsidTr="00345119">
        <w:tc>
          <w:tcPr>
            <w:tcW w:w="9576" w:type="dxa"/>
          </w:tcPr>
          <w:p w14:paraId="3B6C8D04" w14:textId="77777777" w:rsidR="00FF2354" w:rsidRPr="009C1E9A" w:rsidRDefault="00FF2354" w:rsidP="00AC2C03">
            <w:pPr>
              <w:rPr>
                <w:b/>
                <w:u w:val="single"/>
              </w:rPr>
            </w:pPr>
          </w:p>
        </w:tc>
      </w:tr>
      <w:tr w:rsidR="005004E0" w14:paraId="298DC339" w14:textId="77777777" w:rsidTr="00345119">
        <w:tc>
          <w:tcPr>
            <w:tcW w:w="9576" w:type="dxa"/>
          </w:tcPr>
          <w:p w14:paraId="1F876DD8" w14:textId="08A920BC" w:rsidR="00FF2354" w:rsidRPr="00363AA7" w:rsidRDefault="00FF2354" w:rsidP="00AC2C03">
            <w:pPr>
              <w:jc w:val="both"/>
            </w:pPr>
          </w:p>
        </w:tc>
      </w:tr>
      <w:tr w:rsidR="005004E0" w14:paraId="3B514EE5" w14:textId="77777777" w:rsidTr="00345119">
        <w:tc>
          <w:tcPr>
            <w:tcW w:w="9576" w:type="dxa"/>
          </w:tcPr>
          <w:p w14:paraId="45B13BD6" w14:textId="77777777" w:rsidR="00363AA7" w:rsidRPr="00FF2354" w:rsidRDefault="00363AA7" w:rsidP="00AC2C03">
            <w:pPr>
              <w:jc w:val="both"/>
            </w:pPr>
          </w:p>
        </w:tc>
      </w:tr>
      <w:tr w:rsidR="005004E0" w14:paraId="2C901238" w14:textId="77777777" w:rsidTr="00345119">
        <w:tc>
          <w:tcPr>
            <w:tcW w:w="9576" w:type="dxa"/>
          </w:tcPr>
          <w:p w14:paraId="7571DF4A" w14:textId="77777777" w:rsidR="00363AA7" w:rsidRPr="00FF2354" w:rsidRDefault="00363AA7" w:rsidP="00AC2C03">
            <w:pPr>
              <w:jc w:val="both"/>
            </w:pPr>
          </w:p>
        </w:tc>
      </w:tr>
      <w:tr w:rsidR="005004E0" w14:paraId="788FB8E1" w14:textId="77777777" w:rsidTr="00345119">
        <w:tc>
          <w:tcPr>
            <w:tcW w:w="9576" w:type="dxa"/>
          </w:tcPr>
          <w:p w14:paraId="43E9B9F5" w14:textId="7860D69A" w:rsidR="00363AA7" w:rsidRPr="00FF2354" w:rsidRDefault="0024796C" w:rsidP="00AC2C03">
            <w:pPr>
              <w:tabs>
                <w:tab w:val="left" w:pos="1568"/>
              </w:tabs>
              <w:jc w:val="both"/>
            </w:pPr>
            <w:r>
              <w:tab/>
            </w:r>
          </w:p>
        </w:tc>
      </w:tr>
    </w:tbl>
    <w:p w14:paraId="0B1B14B2" w14:textId="77777777" w:rsidR="008423E4" w:rsidRPr="00BE0E75" w:rsidRDefault="008423E4" w:rsidP="00AC2C03">
      <w:pPr>
        <w:jc w:val="both"/>
        <w:rPr>
          <w:rFonts w:ascii="Arial" w:hAnsi="Arial"/>
          <w:sz w:val="16"/>
          <w:szCs w:val="16"/>
        </w:rPr>
      </w:pPr>
    </w:p>
    <w:p w14:paraId="28F5AF88" w14:textId="77777777" w:rsidR="004108C3" w:rsidRPr="008423E4" w:rsidRDefault="004108C3" w:rsidP="00AC2C0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997D" w14:textId="77777777" w:rsidR="00000000" w:rsidRDefault="0024796C">
      <w:r>
        <w:separator/>
      </w:r>
    </w:p>
  </w:endnote>
  <w:endnote w:type="continuationSeparator" w:id="0">
    <w:p w14:paraId="7B23BF67" w14:textId="77777777" w:rsidR="00000000" w:rsidRDefault="0024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C60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004E0" w14:paraId="069462C3" w14:textId="77777777" w:rsidTr="009C1E9A">
      <w:trPr>
        <w:cantSplit/>
      </w:trPr>
      <w:tc>
        <w:tcPr>
          <w:tcW w:w="0" w:type="pct"/>
        </w:tcPr>
        <w:p w14:paraId="71910A1D" w14:textId="77777777" w:rsidR="00137D90" w:rsidRDefault="00137D90" w:rsidP="009C1E9A">
          <w:pPr>
            <w:pStyle w:val="Footer"/>
            <w:tabs>
              <w:tab w:val="clear" w:pos="8640"/>
              <w:tab w:val="right" w:pos="9360"/>
            </w:tabs>
          </w:pPr>
        </w:p>
      </w:tc>
      <w:tc>
        <w:tcPr>
          <w:tcW w:w="2395" w:type="pct"/>
        </w:tcPr>
        <w:p w14:paraId="643DEFB9" w14:textId="77777777" w:rsidR="00137D90" w:rsidRDefault="00137D90" w:rsidP="009C1E9A">
          <w:pPr>
            <w:pStyle w:val="Footer"/>
            <w:tabs>
              <w:tab w:val="clear" w:pos="8640"/>
              <w:tab w:val="right" w:pos="9360"/>
            </w:tabs>
          </w:pPr>
        </w:p>
        <w:p w14:paraId="37226958" w14:textId="77777777" w:rsidR="001A4310" w:rsidRDefault="001A4310" w:rsidP="009C1E9A">
          <w:pPr>
            <w:pStyle w:val="Footer"/>
            <w:tabs>
              <w:tab w:val="clear" w:pos="8640"/>
              <w:tab w:val="right" w:pos="9360"/>
            </w:tabs>
          </w:pPr>
        </w:p>
        <w:p w14:paraId="3E302657" w14:textId="77777777" w:rsidR="00137D90" w:rsidRDefault="00137D90" w:rsidP="009C1E9A">
          <w:pPr>
            <w:pStyle w:val="Footer"/>
            <w:tabs>
              <w:tab w:val="clear" w:pos="8640"/>
              <w:tab w:val="right" w:pos="9360"/>
            </w:tabs>
          </w:pPr>
        </w:p>
      </w:tc>
      <w:tc>
        <w:tcPr>
          <w:tcW w:w="2453" w:type="pct"/>
        </w:tcPr>
        <w:p w14:paraId="583BBB7C" w14:textId="77777777" w:rsidR="00137D90" w:rsidRDefault="00137D90" w:rsidP="009C1E9A">
          <w:pPr>
            <w:pStyle w:val="Footer"/>
            <w:tabs>
              <w:tab w:val="clear" w:pos="8640"/>
              <w:tab w:val="right" w:pos="9360"/>
            </w:tabs>
            <w:jc w:val="right"/>
          </w:pPr>
        </w:p>
      </w:tc>
    </w:tr>
    <w:tr w:rsidR="005004E0" w14:paraId="55F1F901" w14:textId="77777777" w:rsidTr="009C1E9A">
      <w:trPr>
        <w:cantSplit/>
      </w:trPr>
      <w:tc>
        <w:tcPr>
          <w:tcW w:w="0" w:type="pct"/>
        </w:tcPr>
        <w:p w14:paraId="059D76BC" w14:textId="77777777" w:rsidR="00EC379B" w:rsidRDefault="00EC379B" w:rsidP="009C1E9A">
          <w:pPr>
            <w:pStyle w:val="Footer"/>
            <w:tabs>
              <w:tab w:val="clear" w:pos="8640"/>
              <w:tab w:val="right" w:pos="9360"/>
            </w:tabs>
          </w:pPr>
        </w:p>
      </w:tc>
      <w:tc>
        <w:tcPr>
          <w:tcW w:w="2395" w:type="pct"/>
        </w:tcPr>
        <w:p w14:paraId="04E0BE00" w14:textId="189F7A02" w:rsidR="00EC379B" w:rsidRPr="009C1E9A" w:rsidRDefault="0024796C" w:rsidP="009C1E9A">
          <w:pPr>
            <w:pStyle w:val="Footer"/>
            <w:tabs>
              <w:tab w:val="clear" w:pos="8640"/>
              <w:tab w:val="right" w:pos="9360"/>
            </w:tabs>
            <w:rPr>
              <w:rFonts w:ascii="Shruti" w:hAnsi="Shruti"/>
              <w:sz w:val="22"/>
            </w:rPr>
          </w:pPr>
          <w:r>
            <w:rPr>
              <w:rFonts w:ascii="Shruti" w:hAnsi="Shruti"/>
              <w:sz w:val="22"/>
            </w:rPr>
            <w:t>87R 18491</w:t>
          </w:r>
        </w:p>
      </w:tc>
      <w:tc>
        <w:tcPr>
          <w:tcW w:w="2453" w:type="pct"/>
        </w:tcPr>
        <w:p w14:paraId="3CE5C637" w14:textId="4470D69B" w:rsidR="00EC379B" w:rsidRDefault="0024796C" w:rsidP="009C1E9A">
          <w:pPr>
            <w:pStyle w:val="Footer"/>
            <w:tabs>
              <w:tab w:val="clear" w:pos="8640"/>
              <w:tab w:val="right" w:pos="9360"/>
            </w:tabs>
            <w:jc w:val="right"/>
          </w:pPr>
          <w:r>
            <w:fldChar w:fldCharType="begin"/>
          </w:r>
          <w:r>
            <w:instrText xml:space="preserve"> DOCPROPERTY  OTID  \* MERGEFORMAT </w:instrText>
          </w:r>
          <w:r>
            <w:fldChar w:fldCharType="separate"/>
          </w:r>
          <w:r w:rsidR="00EE2495">
            <w:t>21.97.963</w:t>
          </w:r>
          <w:r>
            <w:fldChar w:fldCharType="end"/>
          </w:r>
        </w:p>
      </w:tc>
    </w:tr>
    <w:tr w:rsidR="005004E0" w14:paraId="151EDF6C" w14:textId="77777777" w:rsidTr="009C1E9A">
      <w:trPr>
        <w:cantSplit/>
      </w:trPr>
      <w:tc>
        <w:tcPr>
          <w:tcW w:w="0" w:type="pct"/>
        </w:tcPr>
        <w:p w14:paraId="3EEA9113" w14:textId="77777777" w:rsidR="00EC379B" w:rsidRDefault="00EC379B" w:rsidP="009C1E9A">
          <w:pPr>
            <w:pStyle w:val="Footer"/>
            <w:tabs>
              <w:tab w:val="clear" w:pos="4320"/>
              <w:tab w:val="clear" w:pos="8640"/>
              <w:tab w:val="left" w:pos="2865"/>
            </w:tabs>
          </w:pPr>
        </w:p>
      </w:tc>
      <w:tc>
        <w:tcPr>
          <w:tcW w:w="2395" w:type="pct"/>
        </w:tcPr>
        <w:p w14:paraId="47CC6D74" w14:textId="16F03658"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88FD608" w14:textId="77777777" w:rsidR="00EC379B" w:rsidRDefault="00EC379B" w:rsidP="006D504F">
          <w:pPr>
            <w:pStyle w:val="Footer"/>
            <w:rPr>
              <w:rStyle w:val="PageNumber"/>
            </w:rPr>
          </w:pPr>
        </w:p>
        <w:p w14:paraId="1112B10C" w14:textId="77777777" w:rsidR="00EC379B" w:rsidRDefault="00EC379B" w:rsidP="009C1E9A">
          <w:pPr>
            <w:pStyle w:val="Footer"/>
            <w:tabs>
              <w:tab w:val="clear" w:pos="8640"/>
              <w:tab w:val="right" w:pos="9360"/>
            </w:tabs>
            <w:jc w:val="right"/>
          </w:pPr>
        </w:p>
      </w:tc>
    </w:tr>
    <w:tr w:rsidR="005004E0" w14:paraId="5E1E1E10" w14:textId="77777777" w:rsidTr="009C1E9A">
      <w:trPr>
        <w:cantSplit/>
        <w:trHeight w:val="323"/>
      </w:trPr>
      <w:tc>
        <w:tcPr>
          <w:tcW w:w="0" w:type="pct"/>
          <w:gridSpan w:val="3"/>
        </w:tcPr>
        <w:p w14:paraId="5C6DDF57" w14:textId="36A39D60" w:rsidR="00EC379B" w:rsidRDefault="0024796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2C03">
            <w:rPr>
              <w:rStyle w:val="PageNumber"/>
              <w:noProof/>
            </w:rPr>
            <w:t>2</w:t>
          </w:r>
          <w:r>
            <w:rPr>
              <w:rStyle w:val="PageNumber"/>
            </w:rPr>
            <w:fldChar w:fldCharType="end"/>
          </w:r>
        </w:p>
        <w:p w14:paraId="7E1DF3C7" w14:textId="77777777" w:rsidR="00EC379B" w:rsidRDefault="00EC379B" w:rsidP="009C1E9A">
          <w:pPr>
            <w:pStyle w:val="Footer"/>
            <w:tabs>
              <w:tab w:val="clear" w:pos="8640"/>
              <w:tab w:val="right" w:pos="9360"/>
            </w:tabs>
            <w:jc w:val="center"/>
          </w:pPr>
        </w:p>
      </w:tc>
    </w:tr>
  </w:tbl>
  <w:p w14:paraId="447446E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C4D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CB3D" w14:textId="77777777" w:rsidR="00000000" w:rsidRDefault="0024796C">
      <w:r>
        <w:separator/>
      </w:r>
    </w:p>
  </w:footnote>
  <w:footnote w:type="continuationSeparator" w:id="0">
    <w:p w14:paraId="0B9D6966" w14:textId="77777777" w:rsidR="00000000" w:rsidRDefault="0024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3E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F98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0F7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3834"/>
    <w:multiLevelType w:val="hybridMultilevel"/>
    <w:tmpl w:val="B15237D4"/>
    <w:lvl w:ilvl="0" w:tplc="4DCCE5E8">
      <w:start w:val="1"/>
      <w:numFmt w:val="bullet"/>
      <w:lvlText w:val=""/>
      <w:lvlJc w:val="left"/>
      <w:pPr>
        <w:tabs>
          <w:tab w:val="num" w:pos="780"/>
        </w:tabs>
        <w:ind w:left="780" w:hanging="360"/>
      </w:pPr>
      <w:rPr>
        <w:rFonts w:ascii="Symbol" w:hAnsi="Symbol" w:hint="default"/>
      </w:rPr>
    </w:lvl>
    <w:lvl w:ilvl="1" w:tplc="98883B7A" w:tentative="1">
      <w:start w:val="1"/>
      <w:numFmt w:val="bullet"/>
      <w:lvlText w:val="o"/>
      <w:lvlJc w:val="left"/>
      <w:pPr>
        <w:ind w:left="1500" w:hanging="360"/>
      </w:pPr>
      <w:rPr>
        <w:rFonts w:ascii="Courier New" w:hAnsi="Courier New" w:cs="Courier New" w:hint="default"/>
      </w:rPr>
    </w:lvl>
    <w:lvl w:ilvl="2" w:tplc="47D4DEF4" w:tentative="1">
      <w:start w:val="1"/>
      <w:numFmt w:val="bullet"/>
      <w:lvlText w:val=""/>
      <w:lvlJc w:val="left"/>
      <w:pPr>
        <w:ind w:left="2220" w:hanging="360"/>
      </w:pPr>
      <w:rPr>
        <w:rFonts w:ascii="Wingdings" w:hAnsi="Wingdings" w:hint="default"/>
      </w:rPr>
    </w:lvl>
    <w:lvl w:ilvl="3" w:tplc="DCD8C5C2" w:tentative="1">
      <w:start w:val="1"/>
      <w:numFmt w:val="bullet"/>
      <w:lvlText w:val=""/>
      <w:lvlJc w:val="left"/>
      <w:pPr>
        <w:ind w:left="2940" w:hanging="360"/>
      </w:pPr>
      <w:rPr>
        <w:rFonts w:ascii="Symbol" w:hAnsi="Symbol" w:hint="default"/>
      </w:rPr>
    </w:lvl>
    <w:lvl w:ilvl="4" w:tplc="2FDA2E6E" w:tentative="1">
      <w:start w:val="1"/>
      <w:numFmt w:val="bullet"/>
      <w:lvlText w:val="o"/>
      <w:lvlJc w:val="left"/>
      <w:pPr>
        <w:ind w:left="3660" w:hanging="360"/>
      </w:pPr>
      <w:rPr>
        <w:rFonts w:ascii="Courier New" w:hAnsi="Courier New" w:cs="Courier New" w:hint="default"/>
      </w:rPr>
    </w:lvl>
    <w:lvl w:ilvl="5" w:tplc="BF6C1FE8" w:tentative="1">
      <w:start w:val="1"/>
      <w:numFmt w:val="bullet"/>
      <w:lvlText w:val=""/>
      <w:lvlJc w:val="left"/>
      <w:pPr>
        <w:ind w:left="4380" w:hanging="360"/>
      </w:pPr>
      <w:rPr>
        <w:rFonts w:ascii="Wingdings" w:hAnsi="Wingdings" w:hint="default"/>
      </w:rPr>
    </w:lvl>
    <w:lvl w:ilvl="6" w:tplc="556A345A" w:tentative="1">
      <w:start w:val="1"/>
      <w:numFmt w:val="bullet"/>
      <w:lvlText w:val=""/>
      <w:lvlJc w:val="left"/>
      <w:pPr>
        <w:ind w:left="5100" w:hanging="360"/>
      </w:pPr>
      <w:rPr>
        <w:rFonts w:ascii="Symbol" w:hAnsi="Symbol" w:hint="default"/>
      </w:rPr>
    </w:lvl>
    <w:lvl w:ilvl="7" w:tplc="C71CF7B6" w:tentative="1">
      <w:start w:val="1"/>
      <w:numFmt w:val="bullet"/>
      <w:lvlText w:val="o"/>
      <w:lvlJc w:val="left"/>
      <w:pPr>
        <w:ind w:left="5820" w:hanging="360"/>
      </w:pPr>
      <w:rPr>
        <w:rFonts w:ascii="Courier New" w:hAnsi="Courier New" w:cs="Courier New" w:hint="default"/>
      </w:rPr>
    </w:lvl>
    <w:lvl w:ilvl="8" w:tplc="BEDCB7C8" w:tentative="1">
      <w:start w:val="1"/>
      <w:numFmt w:val="bullet"/>
      <w:lvlText w:val=""/>
      <w:lvlJc w:val="left"/>
      <w:pPr>
        <w:ind w:left="6540" w:hanging="360"/>
      </w:pPr>
      <w:rPr>
        <w:rFonts w:ascii="Wingdings" w:hAnsi="Wingdings" w:hint="default"/>
      </w:rPr>
    </w:lvl>
  </w:abstractNum>
  <w:abstractNum w:abstractNumId="1" w15:restartNumberingAfterBreak="0">
    <w:nsid w:val="613A486F"/>
    <w:multiLevelType w:val="hybridMultilevel"/>
    <w:tmpl w:val="2FF67566"/>
    <w:lvl w:ilvl="0" w:tplc="044AF272">
      <w:start w:val="1"/>
      <w:numFmt w:val="bullet"/>
      <w:lvlText w:val=""/>
      <w:lvlJc w:val="left"/>
      <w:pPr>
        <w:tabs>
          <w:tab w:val="num" w:pos="720"/>
        </w:tabs>
        <w:ind w:left="720" w:hanging="360"/>
      </w:pPr>
      <w:rPr>
        <w:rFonts w:ascii="Symbol" w:hAnsi="Symbol" w:hint="default"/>
      </w:rPr>
    </w:lvl>
    <w:lvl w:ilvl="1" w:tplc="96B2CC30" w:tentative="1">
      <w:start w:val="1"/>
      <w:numFmt w:val="bullet"/>
      <w:lvlText w:val="o"/>
      <w:lvlJc w:val="left"/>
      <w:pPr>
        <w:ind w:left="1440" w:hanging="360"/>
      </w:pPr>
      <w:rPr>
        <w:rFonts w:ascii="Courier New" w:hAnsi="Courier New" w:cs="Courier New" w:hint="default"/>
      </w:rPr>
    </w:lvl>
    <w:lvl w:ilvl="2" w:tplc="F70C1038" w:tentative="1">
      <w:start w:val="1"/>
      <w:numFmt w:val="bullet"/>
      <w:lvlText w:val=""/>
      <w:lvlJc w:val="left"/>
      <w:pPr>
        <w:ind w:left="2160" w:hanging="360"/>
      </w:pPr>
      <w:rPr>
        <w:rFonts w:ascii="Wingdings" w:hAnsi="Wingdings" w:hint="default"/>
      </w:rPr>
    </w:lvl>
    <w:lvl w:ilvl="3" w:tplc="B9DE2B1C" w:tentative="1">
      <w:start w:val="1"/>
      <w:numFmt w:val="bullet"/>
      <w:lvlText w:val=""/>
      <w:lvlJc w:val="left"/>
      <w:pPr>
        <w:ind w:left="2880" w:hanging="360"/>
      </w:pPr>
      <w:rPr>
        <w:rFonts w:ascii="Symbol" w:hAnsi="Symbol" w:hint="default"/>
      </w:rPr>
    </w:lvl>
    <w:lvl w:ilvl="4" w:tplc="5D26DE2A" w:tentative="1">
      <w:start w:val="1"/>
      <w:numFmt w:val="bullet"/>
      <w:lvlText w:val="o"/>
      <w:lvlJc w:val="left"/>
      <w:pPr>
        <w:ind w:left="3600" w:hanging="360"/>
      </w:pPr>
      <w:rPr>
        <w:rFonts w:ascii="Courier New" w:hAnsi="Courier New" w:cs="Courier New" w:hint="default"/>
      </w:rPr>
    </w:lvl>
    <w:lvl w:ilvl="5" w:tplc="708E991C" w:tentative="1">
      <w:start w:val="1"/>
      <w:numFmt w:val="bullet"/>
      <w:lvlText w:val=""/>
      <w:lvlJc w:val="left"/>
      <w:pPr>
        <w:ind w:left="4320" w:hanging="360"/>
      </w:pPr>
      <w:rPr>
        <w:rFonts w:ascii="Wingdings" w:hAnsi="Wingdings" w:hint="default"/>
      </w:rPr>
    </w:lvl>
    <w:lvl w:ilvl="6" w:tplc="77BE440C" w:tentative="1">
      <w:start w:val="1"/>
      <w:numFmt w:val="bullet"/>
      <w:lvlText w:val=""/>
      <w:lvlJc w:val="left"/>
      <w:pPr>
        <w:ind w:left="5040" w:hanging="360"/>
      </w:pPr>
      <w:rPr>
        <w:rFonts w:ascii="Symbol" w:hAnsi="Symbol" w:hint="default"/>
      </w:rPr>
    </w:lvl>
    <w:lvl w:ilvl="7" w:tplc="174E794C" w:tentative="1">
      <w:start w:val="1"/>
      <w:numFmt w:val="bullet"/>
      <w:lvlText w:val="o"/>
      <w:lvlJc w:val="left"/>
      <w:pPr>
        <w:ind w:left="5760" w:hanging="360"/>
      </w:pPr>
      <w:rPr>
        <w:rFonts w:ascii="Courier New" w:hAnsi="Courier New" w:cs="Courier New" w:hint="default"/>
      </w:rPr>
    </w:lvl>
    <w:lvl w:ilvl="8" w:tplc="DEBEB0D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FE"/>
    <w:rsid w:val="00000A70"/>
    <w:rsid w:val="000032B8"/>
    <w:rsid w:val="00003B06"/>
    <w:rsid w:val="000054B9"/>
    <w:rsid w:val="00007461"/>
    <w:rsid w:val="000074F9"/>
    <w:rsid w:val="0001117E"/>
    <w:rsid w:val="0001125F"/>
    <w:rsid w:val="0001338E"/>
    <w:rsid w:val="00013D24"/>
    <w:rsid w:val="00014AF0"/>
    <w:rsid w:val="000155D6"/>
    <w:rsid w:val="00015D4E"/>
    <w:rsid w:val="00020C1E"/>
    <w:rsid w:val="00020E9B"/>
    <w:rsid w:val="000219F7"/>
    <w:rsid w:val="000231D5"/>
    <w:rsid w:val="000236C1"/>
    <w:rsid w:val="000236EC"/>
    <w:rsid w:val="00023FD4"/>
    <w:rsid w:val="0002413D"/>
    <w:rsid w:val="000249F2"/>
    <w:rsid w:val="00027E81"/>
    <w:rsid w:val="00030AD8"/>
    <w:rsid w:val="0003107A"/>
    <w:rsid w:val="00031C95"/>
    <w:rsid w:val="000330D4"/>
    <w:rsid w:val="000332E4"/>
    <w:rsid w:val="0003572D"/>
    <w:rsid w:val="00035DB0"/>
    <w:rsid w:val="00037088"/>
    <w:rsid w:val="000400D5"/>
    <w:rsid w:val="00043B84"/>
    <w:rsid w:val="0004512B"/>
    <w:rsid w:val="000463F0"/>
    <w:rsid w:val="00046BDA"/>
    <w:rsid w:val="0004762E"/>
    <w:rsid w:val="000532BD"/>
    <w:rsid w:val="00055C12"/>
    <w:rsid w:val="000608B0"/>
    <w:rsid w:val="0006104C"/>
    <w:rsid w:val="00062395"/>
    <w:rsid w:val="00064BF2"/>
    <w:rsid w:val="000667BA"/>
    <w:rsid w:val="000676A7"/>
    <w:rsid w:val="00071017"/>
    <w:rsid w:val="00073914"/>
    <w:rsid w:val="00073B19"/>
    <w:rsid w:val="00074236"/>
    <w:rsid w:val="000746BD"/>
    <w:rsid w:val="00076D7D"/>
    <w:rsid w:val="00080D95"/>
    <w:rsid w:val="000819AB"/>
    <w:rsid w:val="00090E6B"/>
    <w:rsid w:val="00091B2C"/>
    <w:rsid w:val="00092ABC"/>
    <w:rsid w:val="00097AAF"/>
    <w:rsid w:val="00097D13"/>
    <w:rsid w:val="000A3E39"/>
    <w:rsid w:val="000A4893"/>
    <w:rsid w:val="000A54E0"/>
    <w:rsid w:val="000A72C4"/>
    <w:rsid w:val="000B1486"/>
    <w:rsid w:val="000B3E61"/>
    <w:rsid w:val="000B54AF"/>
    <w:rsid w:val="000B6090"/>
    <w:rsid w:val="000B6FEE"/>
    <w:rsid w:val="000C12C4"/>
    <w:rsid w:val="000C4638"/>
    <w:rsid w:val="000C49DA"/>
    <w:rsid w:val="000C4B3D"/>
    <w:rsid w:val="000C6DC1"/>
    <w:rsid w:val="000C6E20"/>
    <w:rsid w:val="000C76D7"/>
    <w:rsid w:val="000C7F1D"/>
    <w:rsid w:val="000D1FE1"/>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0B29"/>
    <w:rsid w:val="0010154D"/>
    <w:rsid w:val="00102D3F"/>
    <w:rsid w:val="00102EC7"/>
    <w:rsid w:val="0010347D"/>
    <w:rsid w:val="00110F8C"/>
    <w:rsid w:val="0011274A"/>
    <w:rsid w:val="00113522"/>
    <w:rsid w:val="0011378D"/>
    <w:rsid w:val="00115EE9"/>
    <w:rsid w:val="001169F9"/>
    <w:rsid w:val="001205C7"/>
    <w:rsid w:val="00120797"/>
    <w:rsid w:val="0012371B"/>
    <w:rsid w:val="001245C8"/>
    <w:rsid w:val="001247C5"/>
    <w:rsid w:val="00127893"/>
    <w:rsid w:val="001312BB"/>
    <w:rsid w:val="00137D90"/>
    <w:rsid w:val="001405D7"/>
    <w:rsid w:val="00141FB6"/>
    <w:rsid w:val="00142F8E"/>
    <w:rsid w:val="00143C8B"/>
    <w:rsid w:val="0014639D"/>
    <w:rsid w:val="00147530"/>
    <w:rsid w:val="001509AC"/>
    <w:rsid w:val="0015331F"/>
    <w:rsid w:val="00156AB2"/>
    <w:rsid w:val="00160402"/>
    <w:rsid w:val="00160571"/>
    <w:rsid w:val="00161E93"/>
    <w:rsid w:val="00162C7A"/>
    <w:rsid w:val="00162DAE"/>
    <w:rsid w:val="001639C5"/>
    <w:rsid w:val="00163E45"/>
    <w:rsid w:val="001664C2"/>
    <w:rsid w:val="00171BF2"/>
    <w:rsid w:val="0017347B"/>
    <w:rsid w:val="001761EE"/>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5C4"/>
    <w:rsid w:val="001A3DDF"/>
    <w:rsid w:val="001A4310"/>
    <w:rsid w:val="001B053A"/>
    <w:rsid w:val="001B0F5A"/>
    <w:rsid w:val="001B26D8"/>
    <w:rsid w:val="001B3BFA"/>
    <w:rsid w:val="001B75B8"/>
    <w:rsid w:val="001C1230"/>
    <w:rsid w:val="001C60B5"/>
    <w:rsid w:val="001C61B0"/>
    <w:rsid w:val="001C7957"/>
    <w:rsid w:val="001C7DB8"/>
    <w:rsid w:val="001C7EA8"/>
    <w:rsid w:val="001D1711"/>
    <w:rsid w:val="001D2A01"/>
    <w:rsid w:val="001D2EF6"/>
    <w:rsid w:val="001D3399"/>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A60"/>
    <w:rsid w:val="0020775D"/>
    <w:rsid w:val="002116DD"/>
    <w:rsid w:val="002124C0"/>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96C"/>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C12"/>
    <w:rsid w:val="00280123"/>
    <w:rsid w:val="00281343"/>
    <w:rsid w:val="00281883"/>
    <w:rsid w:val="002874E3"/>
    <w:rsid w:val="00287656"/>
    <w:rsid w:val="00290AB9"/>
    <w:rsid w:val="00291518"/>
    <w:rsid w:val="002941BB"/>
    <w:rsid w:val="00296FF0"/>
    <w:rsid w:val="002A17C0"/>
    <w:rsid w:val="002A3E57"/>
    <w:rsid w:val="002A48DF"/>
    <w:rsid w:val="002A5A84"/>
    <w:rsid w:val="002A6E6F"/>
    <w:rsid w:val="002A74E4"/>
    <w:rsid w:val="002A7CFE"/>
    <w:rsid w:val="002B22F2"/>
    <w:rsid w:val="002B26DD"/>
    <w:rsid w:val="002B2870"/>
    <w:rsid w:val="002B293B"/>
    <w:rsid w:val="002B391B"/>
    <w:rsid w:val="002B5B42"/>
    <w:rsid w:val="002B7BA7"/>
    <w:rsid w:val="002C0399"/>
    <w:rsid w:val="002C1C17"/>
    <w:rsid w:val="002C3203"/>
    <w:rsid w:val="002C3B07"/>
    <w:rsid w:val="002C532B"/>
    <w:rsid w:val="002C5713"/>
    <w:rsid w:val="002C599E"/>
    <w:rsid w:val="002C6D86"/>
    <w:rsid w:val="002D05CC"/>
    <w:rsid w:val="002D305A"/>
    <w:rsid w:val="002E0FF0"/>
    <w:rsid w:val="002E21B8"/>
    <w:rsid w:val="002E7DF9"/>
    <w:rsid w:val="002F097B"/>
    <w:rsid w:val="002F3111"/>
    <w:rsid w:val="002F4AEC"/>
    <w:rsid w:val="002F795D"/>
    <w:rsid w:val="00300823"/>
    <w:rsid w:val="00300D7F"/>
    <w:rsid w:val="00301638"/>
    <w:rsid w:val="00303B0C"/>
    <w:rsid w:val="0030459C"/>
    <w:rsid w:val="00305305"/>
    <w:rsid w:val="00311FB7"/>
    <w:rsid w:val="00313DFE"/>
    <w:rsid w:val="003143B2"/>
    <w:rsid w:val="00314821"/>
    <w:rsid w:val="0031483F"/>
    <w:rsid w:val="0031741B"/>
    <w:rsid w:val="0032001A"/>
    <w:rsid w:val="00320926"/>
    <w:rsid w:val="00321337"/>
    <w:rsid w:val="00321F2F"/>
    <w:rsid w:val="003237F6"/>
    <w:rsid w:val="00324077"/>
    <w:rsid w:val="0032453B"/>
    <w:rsid w:val="00324868"/>
    <w:rsid w:val="003305F5"/>
    <w:rsid w:val="00333930"/>
    <w:rsid w:val="00336BA4"/>
    <w:rsid w:val="00336C7A"/>
    <w:rsid w:val="0033712D"/>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703"/>
    <w:rsid w:val="00357CA1"/>
    <w:rsid w:val="00361FE9"/>
    <w:rsid w:val="003624F2"/>
    <w:rsid w:val="00363854"/>
    <w:rsid w:val="00363AA7"/>
    <w:rsid w:val="00364315"/>
    <w:rsid w:val="003643E2"/>
    <w:rsid w:val="00370155"/>
    <w:rsid w:val="003712D5"/>
    <w:rsid w:val="003725E4"/>
    <w:rsid w:val="003747DF"/>
    <w:rsid w:val="00377E3D"/>
    <w:rsid w:val="003847E8"/>
    <w:rsid w:val="0038731D"/>
    <w:rsid w:val="00387B60"/>
    <w:rsid w:val="00390098"/>
    <w:rsid w:val="00392DA1"/>
    <w:rsid w:val="00393718"/>
    <w:rsid w:val="003A0296"/>
    <w:rsid w:val="003A10BC"/>
    <w:rsid w:val="003A518C"/>
    <w:rsid w:val="003B1501"/>
    <w:rsid w:val="003B185E"/>
    <w:rsid w:val="003B198A"/>
    <w:rsid w:val="003B1CA3"/>
    <w:rsid w:val="003B1ED9"/>
    <w:rsid w:val="003B2891"/>
    <w:rsid w:val="003B3DF3"/>
    <w:rsid w:val="003B48E2"/>
    <w:rsid w:val="003B4FA1"/>
    <w:rsid w:val="003B5BAD"/>
    <w:rsid w:val="003B609E"/>
    <w:rsid w:val="003B66B6"/>
    <w:rsid w:val="003B6F0E"/>
    <w:rsid w:val="003B7984"/>
    <w:rsid w:val="003B7AF6"/>
    <w:rsid w:val="003C0411"/>
    <w:rsid w:val="003C1871"/>
    <w:rsid w:val="003C1C55"/>
    <w:rsid w:val="003C1E26"/>
    <w:rsid w:val="003C25EA"/>
    <w:rsid w:val="003C36BB"/>
    <w:rsid w:val="003C36FD"/>
    <w:rsid w:val="003C664C"/>
    <w:rsid w:val="003D726D"/>
    <w:rsid w:val="003E0875"/>
    <w:rsid w:val="003E0BB8"/>
    <w:rsid w:val="003E6CB0"/>
    <w:rsid w:val="003F1F5E"/>
    <w:rsid w:val="003F286A"/>
    <w:rsid w:val="003F77F8"/>
    <w:rsid w:val="00400ACD"/>
    <w:rsid w:val="00403B15"/>
    <w:rsid w:val="00403E8A"/>
    <w:rsid w:val="00407711"/>
    <w:rsid w:val="004101E4"/>
    <w:rsid w:val="00410661"/>
    <w:rsid w:val="004108C3"/>
    <w:rsid w:val="00410B33"/>
    <w:rsid w:val="004120CC"/>
    <w:rsid w:val="00412ED2"/>
    <w:rsid w:val="00412F0F"/>
    <w:rsid w:val="004134CE"/>
    <w:rsid w:val="004136A8"/>
    <w:rsid w:val="00415139"/>
    <w:rsid w:val="004154AA"/>
    <w:rsid w:val="004166BB"/>
    <w:rsid w:val="004174CD"/>
    <w:rsid w:val="004241AA"/>
    <w:rsid w:val="0042422E"/>
    <w:rsid w:val="0042546A"/>
    <w:rsid w:val="00427B10"/>
    <w:rsid w:val="0043190E"/>
    <w:rsid w:val="004324E9"/>
    <w:rsid w:val="004350F3"/>
    <w:rsid w:val="00436980"/>
    <w:rsid w:val="00441016"/>
    <w:rsid w:val="00441F2F"/>
    <w:rsid w:val="0044228B"/>
    <w:rsid w:val="004465C6"/>
    <w:rsid w:val="00447018"/>
    <w:rsid w:val="00450561"/>
    <w:rsid w:val="00450A40"/>
    <w:rsid w:val="00451D7C"/>
    <w:rsid w:val="00452A1C"/>
    <w:rsid w:val="00452FC3"/>
    <w:rsid w:val="00455936"/>
    <w:rsid w:val="00455ACE"/>
    <w:rsid w:val="00461B69"/>
    <w:rsid w:val="004625F0"/>
    <w:rsid w:val="00462B3D"/>
    <w:rsid w:val="00464329"/>
    <w:rsid w:val="00464501"/>
    <w:rsid w:val="00474927"/>
    <w:rsid w:val="00475913"/>
    <w:rsid w:val="00480080"/>
    <w:rsid w:val="004812A6"/>
    <w:rsid w:val="004824A7"/>
    <w:rsid w:val="00483AF0"/>
    <w:rsid w:val="00484167"/>
    <w:rsid w:val="00492211"/>
    <w:rsid w:val="00492325"/>
    <w:rsid w:val="00492A6D"/>
    <w:rsid w:val="00494303"/>
    <w:rsid w:val="0049682B"/>
    <w:rsid w:val="004A03F7"/>
    <w:rsid w:val="004A081C"/>
    <w:rsid w:val="004A123F"/>
    <w:rsid w:val="004A2172"/>
    <w:rsid w:val="004B0BC2"/>
    <w:rsid w:val="004B0C5A"/>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688"/>
    <w:rsid w:val="004F57CB"/>
    <w:rsid w:val="004F64F6"/>
    <w:rsid w:val="004F69C0"/>
    <w:rsid w:val="00500121"/>
    <w:rsid w:val="005004E0"/>
    <w:rsid w:val="005017AC"/>
    <w:rsid w:val="00501E8A"/>
    <w:rsid w:val="00505121"/>
    <w:rsid w:val="00505C04"/>
    <w:rsid w:val="00505F1B"/>
    <w:rsid w:val="005073E8"/>
    <w:rsid w:val="00510503"/>
    <w:rsid w:val="0051324D"/>
    <w:rsid w:val="00515466"/>
    <w:rsid w:val="005154F7"/>
    <w:rsid w:val="005158D2"/>
    <w:rsid w:val="005159DE"/>
    <w:rsid w:val="005269CE"/>
    <w:rsid w:val="005304B2"/>
    <w:rsid w:val="005336BD"/>
    <w:rsid w:val="00534A49"/>
    <w:rsid w:val="005363BB"/>
    <w:rsid w:val="00541B98"/>
    <w:rsid w:val="00543374"/>
    <w:rsid w:val="00545548"/>
    <w:rsid w:val="00546923"/>
    <w:rsid w:val="00551CA6"/>
    <w:rsid w:val="00555034"/>
    <w:rsid w:val="005570D2"/>
    <w:rsid w:val="00557F73"/>
    <w:rsid w:val="0056153F"/>
    <w:rsid w:val="00561B14"/>
    <w:rsid w:val="00562C87"/>
    <w:rsid w:val="005636BD"/>
    <w:rsid w:val="005653D2"/>
    <w:rsid w:val="00565A11"/>
    <w:rsid w:val="005666D5"/>
    <w:rsid w:val="005669A7"/>
    <w:rsid w:val="00573401"/>
    <w:rsid w:val="00575999"/>
    <w:rsid w:val="00576714"/>
    <w:rsid w:val="0057685A"/>
    <w:rsid w:val="005847EF"/>
    <w:rsid w:val="005851E6"/>
    <w:rsid w:val="005878B7"/>
    <w:rsid w:val="00592C9A"/>
    <w:rsid w:val="00593DF8"/>
    <w:rsid w:val="00595745"/>
    <w:rsid w:val="005A0E18"/>
    <w:rsid w:val="005A12A5"/>
    <w:rsid w:val="005A3790"/>
    <w:rsid w:val="005A3A70"/>
    <w:rsid w:val="005A3C3B"/>
    <w:rsid w:val="005A3CCB"/>
    <w:rsid w:val="005A6D13"/>
    <w:rsid w:val="005A6EF3"/>
    <w:rsid w:val="005B031F"/>
    <w:rsid w:val="005B3298"/>
    <w:rsid w:val="005B5516"/>
    <w:rsid w:val="005B5D2B"/>
    <w:rsid w:val="005C1496"/>
    <w:rsid w:val="005C17C5"/>
    <w:rsid w:val="005C2B21"/>
    <w:rsid w:val="005C2C00"/>
    <w:rsid w:val="005C4C6F"/>
    <w:rsid w:val="005C5127"/>
    <w:rsid w:val="005C7CCB"/>
    <w:rsid w:val="005D0AF1"/>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1F88"/>
    <w:rsid w:val="00603B0F"/>
    <w:rsid w:val="006049F5"/>
    <w:rsid w:val="00605F7B"/>
    <w:rsid w:val="00606898"/>
    <w:rsid w:val="00607E64"/>
    <w:rsid w:val="006106E9"/>
    <w:rsid w:val="0061159E"/>
    <w:rsid w:val="00614633"/>
    <w:rsid w:val="00614BC8"/>
    <w:rsid w:val="006151FB"/>
    <w:rsid w:val="00617411"/>
    <w:rsid w:val="00617660"/>
    <w:rsid w:val="006249CB"/>
    <w:rsid w:val="006272DD"/>
    <w:rsid w:val="0063056A"/>
    <w:rsid w:val="00630963"/>
    <w:rsid w:val="00631897"/>
    <w:rsid w:val="00632928"/>
    <w:rsid w:val="006330DA"/>
    <w:rsid w:val="00633262"/>
    <w:rsid w:val="00633460"/>
    <w:rsid w:val="006402E7"/>
    <w:rsid w:val="00640AF8"/>
    <w:rsid w:val="00640CB6"/>
    <w:rsid w:val="00641B42"/>
    <w:rsid w:val="00645750"/>
    <w:rsid w:val="00650692"/>
    <w:rsid w:val="006508D3"/>
    <w:rsid w:val="00650AFA"/>
    <w:rsid w:val="00656B98"/>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3DCF"/>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11F"/>
    <w:rsid w:val="007031BD"/>
    <w:rsid w:val="00703604"/>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319"/>
    <w:rsid w:val="00727E7A"/>
    <w:rsid w:val="0073163C"/>
    <w:rsid w:val="00731DE3"/>
    <w:rsid w:val="00735A6A"/>
    <w:rsid w:val="00735B9D"/>
    <w:rsid w:val="007365A5"/>
    <w:rsid w:val="00736FB0"/>
    <w:rsid w:val="007404BC"/>
    <w:rsid w:val="00740D13"/>
    <w:rsid w:val="00740F5F"/>
    <w:rsid w:val="00742794"/>
    <w:rsid w:val="00743C4C"/>
    <w:rsid w:val="007445B7"/>
    <w:rsid w:val="00744920"/>
    <w:rsid w:val="007509BE"/>
    <w:rsid w:val="0075287B"/>
    <w:rsid w:val="00755C7B"/>
    <w:rsid w:val="00756D85"/>
    <w:rsid w:val="00764786"/>
    <w:rsid w:val="00766E12"/>
    <w:rsid w:val="0077098E"/>
    <w:rsid w:val="00771287"/>
    <w:rsid w:val="0077149E"/>
    <w:rsid w:val="00777518"/>
    <w:rsid w:val="0077779E"/>
    <w:rsid w:val="00780FB6"/>
    <w:rsid w:val="0078552A"/>
    <w:rsid w:val="00785729"/>
    <w:rsid w:val="00786058"/>
    <w:rsid w:val="0079487D"/>
    <w:rsid w:val="0079553A"/>
    <w:rsid w:val="007966D4"/>
    <w:rsid w:val="00796A0A"/>
    <w:rsid w:val="0079792C"/>
    <w:rsid w:val="007A0989"/>
    <w:rsid w:val="007A180B"/>
    <w:rsid w:val="007A331F"/>
    <w:rsid w:val="007A3844"/>
    <w:rsid w:val="007A4381"/>
    <w:rsid w:val="007A5466"/>
    <w:rsid w:val="007A7EC1"/>
    <w:rsid w:val="007B0D2B"/>
    <w:rsid w:val="007B4FCA"/>
    <w:rsid w:val="007B7B85"/>
    <w:rsid w:val="007C2E8B"/>
    <w:rsid w:val="007C462E"/>
    <w:rsid w:val="007C496B"/>
    <w:rsid w:val="007C6803"/>
    <w:rsid w:val="007D2892"/>
    <w:rsid w:val="007D2DCC"/>
    <w:rsid w:val="007D47E1"/>
    <w:rsid w:val="007D7FCB"/>
    <w:rsid w:val="007E20C0"/>
    <w:rsid w:val="007E33B6"/>
    <w:rsid w:val="007E3F9B"/>
    <w:rsid w:val="007E59E8"/>
    <w:rsid w:val="007F32C2"/>
    <w:rsid w:val="007F3861"/>
    <w:rsid w:val="007F4162"/>
    <w:rsid w:val="007F5441"/>
    <w:rsid w:val="007F7668"/>
    <w:rsid w:val="00800C63"/>
    <w:rsid w:val="00802243"/>
    <w:rsid w:val="008023D4"/>
    <w:rsid w:val="00805402"/>
    <w:rsid w:val="0080765F"/>
    <w:rsid w:val="0081157C"/>
    <w:rsid w:val="00812BE3"/>
    <w:rsid w:val="00814516"/>
    <w:rsid w:val="00814B3E"/>
    <w:rsid w:val="00815C9D"/>
    <w:rsid w:val="008170E2"/>
    <w:rsid w:val="00823E4C"/>
    <w:rsid w:val="00827749"/>
    <w:rsid w:val="00827B7E"/>
    <w:rsid w:val="00830EEB"/>
    <w:rsid w:val="00833E64"/>
    <w:rsid w:val="008347A9"/>
    <w:rsid w:val="00835628"/>
    <w:rsid w:val="00835E90"/>
    <w:rsid w:val="0084176D"/>
    <w:rsid w:val="008423E4"/>
    <w:rsid w:val="00842900"/>
    <w:rsid w:val="00844A89"/>
    <w:rsid w:val="00850CF0"/>
    <w:rsid w:val="00851869"/>
    <w:rsid w:val="00851C04"/>
    <w:rsid w:val="00852C1B"/>
    <w:rsid w:val="008531A1"/>
    <w:rsid w:val="00853A94"/>
    <w:rsid w:val="008547A3"/>
    <w:rsid w:val="00856371"/>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F12"/>
    <w:rsid w:val="008806EB"/>
    <w:rsid w:val="00881436"/>
    <w:rsid w:val="008826F2"/>
    <w:rsid w:val="008845BA"/>
    <w:rsid w:val="00885203"/>
    <w:rsid w:val="008859CA"/>
    <w:rsid w:val="008861EE"/>
    <w:rsid w:val="00890B59"/>
    <w:rsid w:val="008930D7"/>
    <w:rsid w:val="00893212"/>
    <w:rsid w:val="008947A7"/>
    <w:rsid w:val="008A04FA"/>
    <w:rsid w:val="008A3188"/>
    <w:rsid w:val="008A3FDF"/>
    <w:rsid w:val="008A5C71"/>
    <w:rsid w:val="008A6418"/>
    <w:rsid w:val="008B05D8"/>
    <w:rsid w:val="008B0B3D"/>
    <w:rsid w:val="008B2B1A"/>
    <w:rsid w:val="008B3428"/>
    <w:rsid w:val="008B7785"/>
    <w:rsid w:val="008C0809"/>
    <w:rsid w:val="008C132C"/>
    <w:rsid w:val="008C31E7"/>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8B4"/>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678DA"/>
    <w:rsid w:val="00970EAE"/>
    <w:rsid w:val="00971627"/>
    <w:rsid w:val="00972797"/>
    <w:rsid w:val="0097279D"/>
    <w:rsid w:val="00976837"/>
    <w:rsid w:val="00980311"/>
    <w:rsid w:val="0098170E"/>
    <w:rsid w:val="0098285C"/>
    <w:rsid w:val="00983B56"/>
    <w:rsid w:val="009847FD"/>
    <w:rsid w:val="009851B3"/>
    <w:rsid w:val="00985300"/>
    <w:rsid w:val="00985CAE"/>
    <w:rsid w:val="00986720"/>
    <w:rsid w:val="00987F00"/>
    <w:rsid w:val="0099403D"/>
    <w:rsid w:val="00994DDC"/>
    <w:rsid w:val="00995B0B"/>
    <w:rsid w:val="009A1883"/>
    <w:rsid w:val="009A39F5"/>
    <w:rsid w:val="009A4588"/>
    <w:rsid w:val="009A5EA5"/>
    <w:rsid w:val="009B00C2"/>
    <w:rsid w:val="009B12E7"/>
    <w:rsid w:val="009B26AB"/>
    <w:rsid w:val="009B3476"/>
    <w:rsid w:val="009B39BC"/>
    <w:rsid w:val="009B4E4E"/>
    <w:rsid w:val="009B5069"/>
    <w:rsid w:val="009B69AD"/>
    <w:rsid w:val="009B7806"/>
    <w:rsid w:val="009C05C1"/>
    <w:rsid w:val="009C1E9A"/>
    <w:rsid w:val="009C2973"/>
    <w:rsid w:val="009C2A33"/>
    <w:rsid w:val="009C2E49"/>
    <w:rsid w:val="009C43A5"/>
    <w:rsid w:val="009C5A1D"/>
    <w:rsid w:val="009C69E5"/>
    <w:rsid w:val="009C6B08"/>
    <w:rsid w:val="009C70FC"/>
    <w:rsid w:val="009D002B"/>
    <w:rsid w:val="009D37C7"/>
    <w:rsid w:val="009D4BBD"/>
    <w:rsid w:val="009D5A41"/>
    <w:rsid w:val="009E13BF"/>
    <w:rsid w:val="009E17B5"/>
    <w:rsid w:val="009E3631"/>
    <w:rsid w:val="009E3EB9"/>
    <w:rsid w:val="009E6764"/>
    <w:rsid w:val="009E69C2"/>
    <w:rsid w:val="009E70AF"/>
    <w:rsid w:val="009E7AEB"/>
    <w:rsid w:val="009F1B37"/>
    <w:rsid w:val="009F4EB0"/>
    <w:rsid w:val="009F4F2B"/>
    <w:rsid w:val="009F513E"/>
    <w:rsid w:val="009F5802"/>
    <w:rsid w:val="009F64AE"/>
    <w:rsid w:val="009F7265"/>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26EB"/>
    <w:rsid w:val="00A1295A"/>
    <w:rsid w:val="00A1446F"/>
    <w:rsid w:val="00A151B5"/>
    <w:rsid w:val="00A220FF"/>
    <w:rsid w:val="00A227E0"/>
    <w:rsid w:val="00A232E4"/>
    <w:rsid w:val="00A24AAD"/>
    <w:rsid w:val="00A262B3"/>
    <w:rsid w:val="00A26A8A"/>
    <w:rsid w:val="00A27255"/>
    <w:rsid w:val="00A31C42"/>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0338"/>
    <w:rsid w:val="00A61C27"/>
    <w:rsid w:val="00A6344D"/>
    <w:rsid w:val="00A644B8"/>
    <w:rsid w:val="00A70E35"/>
    <w:rsid w:val="00A720DC"/>
    <w:rsid w:val="00A760CA"/>
    <w:rsid w:val="00A803CF"/>
    <w:rsid w:val="00A8133F"/>
    <w:rsid w:val="00A82446"/>
    <w:rsid w:val="00A824B2"/>
    <w:rsid w:val="00A82CB4"/>
    <w:rsid w:val="00A837A8"/>
    <w:rsid w:val="00A83C36"/>
    <w:rsid w:val="00A932BB"/>
    <w:rsid w:val="00A93579"/>
    <w:rsid w:val="00A93934"/>
    <w:rsid w:val="00A95D51"/>
    <w:rsid w:val="00AA18AE"/>
    <w:rsid w:val="00AA228B"/>
    <w:rsid w:val="00AA597A"/>
    <w:rsid w:val="00AA7E52"/>
    <w:rsid w:val="00AB018F"/>
    <w:rsid w:val="00AB1655"/>
    <w:rsid w:val="00AB1873"/>
    <w:rsid w:val="00AB2C05"/>
    <w:rsid w:val="00AB3536"/>
    <w:rsid w:val="00AB474B"/>
    <w:rsid w:val="00AB47F1"/>
    <w:rsid w:val="00AB5CCC"/>
    <w:rsid w:val="00AB74E2"/>
    <w:rsid w:val="00AC2C03"/>
    <w:rsid w:val="00AC2E9A"/>
    <w:rsid w:val="00AC5AAB"/>
    <w:rsid w:val="00AC5AEC"/>
    <w:rsid w:val="00AC5F28"/>
    <w:rsid w:val="00AC6900"/>
    <w:rsid w:val="00AD304B"/>
    <w:rsid w:val="00AD4497"/>
    <w:rsid w:val="00AD7780"/>
    <w:rsid w:val="00AE2263"/>
    <w:rsid w:val="00AE248E"/>
    <w:rsid w:val="00AE2D12"/>
    <w:rsid w:val="00AE2F06"/>
    <w:rsid w:val="00AE4F1C"/>
    <w:rsid w:val="00AE5C2F"/>
    <w:rsid w:val="00AF1433"/>
    <w:rsid w:val="00AF48B4"/>
    <w:rsid w:val="00AF4923"/>
    <w:rsid w:val="00AF7C74"/>
    <w:rsid w:val="00B000AF"/>
    <w:rsid w:val="00B00145"/>
    <w:rsid w:val="00B04DEB"/>
    <w:rsid w:val="00B04E79"/>
    <w:rsid w:val="00B06BB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50D"/>
    <w:rsid w:val="00B43672"/>
    <w:rsid w:val="00B473D8"/>
    <w:rsid w:val="00B5165A"/>
    <w:rsid w:val="00B524C1"/>
    <w:rsid w:val="00B52C8D"/>
    <w:rsid w:val="00B564BF"/>
    <w:rsid w:val="00B57A54"/>
    <w:rsid w:val="00B6104E"/>
    <w:rsid w:val="00B610C7"/>
    <w:rsid w:val="00B62106"/>
    <w:rsid w:val="00B626A8"/>
    <w:rsid w:val="00B65695"/>
    <w:rsid w:val="00B66526"/>
    <w:rsid w:val="00B665A3"/>
    <w:rsid w:val="00B70B10"/>
    <w:rsid w:val="00B73BB4"/>
    <w:rsid w:val="00B80532"/>
    <w:rsid w:val="00B82039"/>
    <w:rsid w:val="00B82454"/>
    <w:rsid w:val="00B90097"/>
    <w:rsid w:val="00B90999"/>
    <w:rsid w:val="00B91AD7"/>
    <w:rsid w:val="00B92D23"/>
    <w:rsid w:val="00B95BC8"/>
    <w:rsid w:val="00B96E87"/>
    <w:rsid w:val="00BA13F7"/>
    <w:rsid w:val="00BA146A"/>
    <w:rsid w:val="00BA32EE"/>
    <w:rsid w:val="00BB0921"/>
    <w:rsid w:val="00BB20CC"/>
    <w:rsid w:val="00BB5B36"/>
    <w:rsid w:val="00BC027B"/>
    <w:rsid w:val="00BC30A6"/>
    <w:rsid w:val="00BC3ED3"/>
    <w:rsid w:val="00BC3EF6"/>
    <w:rsid w:val="00BC4E34"/>
    <w:rsid w:val="00BC5055"/>
    <w:rsid w:val="00BC51D0"/>
    <w:rsid w:val="00BC58E1"/>
    <w:rsid w:val="00BC59CA"/>
    <w:rsid w:val="00BC6462"/>
    <w:rsid w:val="00BD0A32"/>
    <w:rsid w:val="00BD2034"/>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2C6E"/>
    <w:rsid w:val="00C040AB"/>
    <w:rsid w:val="00C0499B"/>
    <w:rsid w:val="00C05406"/>
    <w:rsid w:val="00C05CF0"/>
    <w:rsid w:val="00C119AC"/>
    <w:rsid w:val="00C126CC"/>
    <w:rsid w:val="00C1288F"/>
    <w:rsid w:val="00C14EE6"/>
    <w:rsid w:val="00C151DA"/>
    <w:rsid w:val="00C152A1"/>
    <w:rsid w:val="00C16CCB"/>
    <w:rsid w:val="00C2142B"/>
    <w:rsid w:val="00C22987"/>
    <w:rsid w:val="00C23956"/>
    <w:rsid w:val="00C248E6"/>
    <w:rsid w:val="00C25B89"/>
    <w:rsid w:val="00C2766F"/>
    <w:rsid w:val="00C3223B"/>
    <w:rsid w:val="00C32804"/>
    <w:rsid w:val="00C333C6"/>
    <w:rsid w:val="00C35CC5"/>
    <w:rsid w:val="00C361C5"/>
    <w:rsid w:val="00C373D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2ACD"/>
    <w:rsid w:val="00C673CE"/>
    <w:rsid w:val="00C72956"/>
    <w:rsid w:val="00C73045"/>
    <w:rsid w:val="00C730D8"/>
    <w:rsid w:val="00C73212"/>
    <w:rsid w:val="00C7354A"/>
    <w:rsid w:val="00C74379"/>
    <w:rsid w:val="00C74DD8"/>
    <w:rsid w:val="00C75C5E"/>
    <w:rsid w:val="00C7669F"/>
    <w:rsid w:val="00C76C84"/>
    <w:rsid w:val="00C76DFF"/>
    <w:rsid w:val="00C80B8F"/>
    <w:rsid w:val="00C82743"/>
    <w:rsid w:val="00C830B4"/>
    <w:rsid w:val="00C834CE"/>
    <w:rsid w:val="00C9047F"/>
    <w:rsid w:val="00C907E5"/>
    <w:rsid w:val="00C9091B"/>
    <w:rsid w:val="00C91F65"/>
    <w:rsid w:val="00C9214B"/>
    <w:rsid w:val="00C92310"/>
    <w:rsid w:val="00C95150"/>
    <w:rsid w:val="00C95A73"/>
    <w:rsid w:val="00C96675"/>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33C"/>
    <w:rsid w:val="00CC7131"/>
    <w:rsid w:val="00CC7B9E"/>
    <w:rsid w:val="00CD06CA"/>
    <w:rsid w:val="00CD076A"/>
    <w:rsid w:val="00CD180C"/>
    <w:rsid w:val="00CD37DA"/>
    <w:rsid w:val="00CD4F2C"/>
    <w:rsid w:val="00CD6CFE"/>
    <w:rsid w:val="00CD731C"/>
    <w:rsid w:val="00CE08E8"/>
    <w:rsid w:val="00CE2133"/>
    <w:rsid w:val="00CE245D"/>
    <w:rsid w:val="00CE300F"/>
    <w:rsid w:val="00CE3582"/>
    <w:rsid w:val="00CE3795"/>
    <w:rsid w:val="00CE3E20"/>
    <w:rsid w:val="00CE4BE6"/>
    <w:rsid w:val="00CF2C77"/>
    <w:rsid w:val="00CF2F1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BD4"/>
    <w:rsid w:val="00D71146"/>
    <w:rsid w:val="00D730FA"/>
    <w:rsid w:val="00D76631"/>
    <w:rsid w:val="00D768B7"/>
    <w:rsid w:val="00D77492"/>
    <w:rsid w:val="00D811E8"/>
    <w:rsid w:val="00D81A44"/>
    <w:rsid w:val="00D83072"/>
    <w:rsid w:val="00D83ABC"/>
    <w:rsid w:val="00D84870"/>
    <w:rsid w:val="00D91B92"/>
    <w:rsid w:val="00D926B3"/>
    <w:rsid w:val="00D92F63"/>
    <w:rsid w:val="00D947B6"/>
    <w:rsid w:val="00D95DE4"/>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9CF"/>
    <w:rsid w:val="00DC6D84"/>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56B"/>
    <w:rsid w:val="00DF78EA"/>
    <w:rsid w:val="00DF7CA3"/>
    <w:rsid w:val="00DF7F0D"/>
    <w:rsid w:val="00E00D5A"/>
    <w:rsid w:val="00E01462"/>
    <w:rsid w:val="00E01A76"/>
    <w:rsid w:val="00E04B30"/>
    <w:rsid w:val="00E05FB7"/>
    <w:rsid w:val="00E066E6"/>
    <w:rsid w:val="00E06807"/>
    <w:rsid w:val="00E06C5E"/>
    <w:rsid w:val="00E0752B"/>
    <w:rsid w:val="00E103CB"/>
    <w:rsid w:val="00E1228E"/>
    <w:rsid w:val="00E13374"/>
    <w:rsid w:val="00E14079"/>
    <w:rsid w:val="00E14A3E"/>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25"/>
    <w:rsid w:val="00E443CE"/>
    <w:rsid w:val="00E45547"/>
    <w:rsid w:val="00E500F1"/>
    <w:rsid w:val="00E51446"/>
    <w:rsid w:val="00E529C8"/>
    <w:rsid w:val="00E55DA0"/>
    <w:rsid w:val="00E55EAB"/>
    <w:rsid w:val="00E56033"/>
    <w:rsid w:val="00E61159"/>
    <w:rsid w:val="00E625DA"/>
    <w:rsid w:val="00E634DC"/>
    <w:rsid w:val="00E64BC7"/>
    <w:rsid w:val="00E667F3"/>
    <w:rsid w:val="00E67794"/>
    <w:rsid w:val="00E70B36"/>
    <w:rsid w:val="00E70CC6"/>
    <w:rsid w:val="00E71254"/>
    <w:rsid w:val="00E73CCD"/>
    <w:rsid w:val="00E7565D"/>
    <w:rsid w:val="00E76453"/>
    <w:rsid w:val="00E77353"/>
    <w:rsid w:val="00E775AE"/>
    <w:rsid w:val="00E8272C"/>
    <w:rsid w:val="00E827C7"/>
    <w:rsid w:val="00E85DBD"/>
    <w:rsid w:val="00E87A99"/>
    <w:rsid w:val="00E90702"/>
    <w:rsid w:val="00E9241E"/>
    <w:rsid w:val="00E93DEF"/>
    <w:rsid w:val="00E947B1"/>
    <w:rsid w:val="00E964E3"/>
    <w:rsid w:val="00E96852"/>
    <w:rsid w:val="00E96973"/>
    <w:rsid w:val="00E97B40"/>
    <w:rsid w:val="00EA16AC"/>
    <w:rsid w:val="00EA385A"/>
    <w:rsid w:val="00EA3931"/>
    <w:rsid w:val="00EA4632"/>
    <w:rsid w:val="00EA658E"/>
    <w:rsid w:val="00EA7A88"/>
    <w:rsid w:val="00EB27F2"/>
    <w:rsid w:val="00EB3928"/>
    <w:rsid w:val="00EB5373"/>
    <w:rsid w:val="00EB70E3"/>
    <w:rsid w:val="00EC02A2"/>
    <w:rsid w:val="00EC11A6"/>
    <w:rsid w:val="00EC379B"/>
    <w:rsid w:val="00EC37DF"/>
    <w:rsid w:val="00EC41B1"/>
    <w:rsid w:val="00ED0665"/>
    <w:rsid w:val="00ED12C0"/>
    <w:rsid w:val="00ED19F0"/>
    <w:rsid w:val="00ED2B50"/>
    <w:rsid w:val="00ED3A32"/>
    <w:rsid w:val="00ED3BDE"/>
    <w:rsid w:val="00ED68FB"/>
    <w:rsid w:val="00ED783A"/>
    <w:rsid w:val="00EE2495"/>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BDD"/>
    <w:rsid w:val="00F0638C"/>
    <w:rsid w:val="00F11E04"/>
    <w:rsid w:val="00F1241C"/>
    <w:rsid w:val="00F12B24"/>
    <w:rsid w:val="00F12BC7"/>
    <w:rsid w:val="00F15223"/>
    <w:rsid w:val="00F164B4"/>
    <w:rsid w:val="00F16E6D"/>
    <w:rsid w:val="00F176E4"/>
    <w:rsid w:val="00F20E5F"/>
    <w:rsid w:val="00F25CC2"/>
    <w:rsid w:val="00F263E6"/>
    <w:rsid w:val="00F27573"/>
    <w:rsid w:val="00F31513"/>
    <w:rsid w:val="00F31876"/>
    <w:rsid w:val="00F31C67"/>
    <w:rsid w:val="00F36FE0"/>
    <w:rsid w:val="00F37EA8"/>
    <w:rsid w:val="00F37F4E"/>
    <w:rsid w:val="00F40B14"/>
    <w:rsid w:val="00F4110A"/>
    <w:rsid w:val="00F41186"/>
    <w:rsid w:val="00F41EEF"/>
    <w:rsid w:val="00F41FAC"/>
    <w:rsid w:val="00F423D3"/>
    <w:rsid w:val="00F42E37"/>
    <w:rsid w:val="00F44349"/>
    <w:rsid w:val="00F4569E"/>
    <w:rsid w:val="00F45AFC"/>
    <w:rsid w:val="00F462F4"/>
    <w:rsid w:val="00F50130"/>
    <w:rsid w:val="00F52402"/>
    <w:rsid w:val="00F5605D"/>
    <w:rsid w:val="00F610BA"/>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2F6"/>
    <w:rsid w:val="00FE19C5"/>
    <w:rsid w:val="00FE31AD"/>
    <w:rsid w:val="00FE4286"/>
    <w:rsid w:val="00FE48C3"/>
    <w:rsid w:val="00FE5909"/>
    <w:rsid w:val="00FE652E"/>
    <w:rsid w:val="00FE71FE"/>
    <w:rsid w:val="00FF0A28"/>
    <w:rsid w:val="00FF0B8B"/>
    <w:rsid w:val="00FF0E93"/>
    <w:rsid w:val="00FF13C3"/>
    <w:rsid w:val="00FF2354"/>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3E9302-3461-4170-BFC6-316AE494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405D7"/>
    <w:rPr>
      <w:sz w:val="16"/>
      <w:szCs w:val="16"/>
    </w:rPr>
  </w:style>
  <w:style w:type="paragraph" w:styleId="CommentText">
    <w:name w:val="annotation text"/>
    <w:basedOn w:val="Normal"/>
    <w:link w:val="CommentTextChar"/>
    <w:semiHidden/>
    <w:unhideWhenUsed/>
    <w:rsid w:val="001405D7"/>
    <w:rPr>
      <w:sz w:val="20"/>
      <w:szCs w:val="20"/>
    </w:rPr>
  </w:style>
  <w:style w:type="character" w:customStyle="1" w:styleId="CommentTextChar">
    <w:name w:val="Comment Text Char"/>
    <w:basedOn w:val="DefaultParagraphFont"/>
    <w:link w:val="CommentText"/>
    <w:semiHidden/>
    <w:rsid w:val="001405D7"/>
  </w:style>
  <w:style w:type="paragraph" w:styleId="CommentSubject">
    <w:name w:val="annotation subject"/>
    <w:basedOn w:val="CommentText"/>
    <w:next w:val="CommentText"/>
    <w:link w:val="CommentSubjectChar"/>
    <w:semiHidden/>
    <w:unhideWhenUsed/>
    <w:rsid w:val="001405D7"/>
    <w:rPr>
      <w:b/>
      <w:bCs/>
    </w:rPr>
  </w:style>
  <w:style w:type="character" w:customStyle="1" w:styleId="CommentSubjectChar">
    <w:name w:val="Comment Subject Char"/>
    <w:basedOn w:val="CommentTextChar"/>
    <w:link w:val="CommentSubject"/>
    <w:semiHidden/>
    <w:rsid w:val="001405D7"/>
    <w:rPr>
      <w:b/>
      <w:bCs/>
    </w:rPr>
  </w:style>
  <w:style w:type="character" w:styleId="Hyperlink">
    <w:name w:val="Hyperlink"/>
    <w:basedOn w:val="DefaultParagraphFont"/>
    <w:unhideWhenUsed/>
    <w:rsid w:val="00B04DEB"/>
    <w:rPr>
      <w:color w:val="0000FF" w:themeColor="hyperlink"/>
      <w:u w:val="single"/>
    </w:rPr>
  </w:style>
  <w:style w:type="character" w:styleId="FollowedHyperlink">
    <w:name w:val="FollowedHyperlink"/>
    <w:basedOn w:val="DefaultParagraphFont"/>
    <w:semiHidden/>
    <w:unhideWhenUsed/>
    <w:rsid w:val="00290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3437</Characters>
  <Application>Microsoft Office Word</Application>
  <DocSecurity>4</DocSecurity>
  <Lines>80</Lines>
  <Paragraphs>19</Paragraphs>
  <ScaleCrop>false</ScaleCrop>
  <HeadingPairs>
    <vt:vector size="2" baseType="variant">
      <vt:variant>
        <vt:lpstr>Title</vt:lpstr>
      </vt:variant>
      <vt:variant>
        <vt:i4>1</vt:i4>
      </vt:variant>
    </vt:vector>
  </HeadingPairs>
  <TitlesOfParts>
    <vt:vector size="1" baseType="lpstr">
      <vt:lpstr>BA - HB01632 (Committee Report (Unamended))</vt:lpstr>
    </vt:vector>
  </TitlesOfParts>
  <Company>State of Texas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18491</dc:subject>
  <dc:creator>State of Texas</dc:creator>
  <dc:description>HB 1632 by Morrison-(H)Culture, Recreation &amp; Tourism</dc:description>
  <cp:lastModifiedBy>Emma Bodisch</cp:lastModifiedBy>
  <cp:revision>2</cp:revision>
  <cp:lastPrinted>2019-03-01T17:45:00Z</cp:lastPrinted>
  <dcterms:created xsi:type="dcterms:W3CDTF">2021-04-20T23:18:00Z</dcterms:created>
  <dcterms:modified xsi:type="dcterms:W3CDTF">2021-04-20T23:18:00Z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21.97.963</vt:lpwstr>
  </property>
</Properties>
</file>