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05BD2" w14:paraId="293DFEDD" w14:textId="77777777" w:rsidTr="00345119">
        <w:tc>
          <w:tcPr>
            <w:tcW w:w="9576" w:type="dxa"/>
            <w:noWrap/>
          </w:tcPr>
          <w:p w14:paraId="3C1914C1" w14:textId="77777777" w:rsidR="008423E4" w:rsidRPr="0022177D" w:rsidRDefault="00A06E9B" w:rsidP="00543CE8">
            <w:pPr>
              <w:pStyle w:val="Heading1"/>
            </w:pPr>
            <w:bookmarkStart w:id="0" w:name="_GoBack"/>
            <w:bookmarkEnd w:id="0"/>
            <w:r w:rsidRPr="00631897">
              <w:t>BILL ANALYSIS</w:t>
            </w:r>
          </w:p>
        </w:tc>
      </w:tr>
    </w:tbl>
    <w:p w14:paraId="4A673A74" w14:textId="77777777" w:rsidR="008423E4" w:rsidRPr="0022177D" w:rsidRDefault="008423E4" w:rsidP="00543CE8">
      <w:pPr>
        <w:jc w:val="center"/>
      </w:pPr>
    </w:p>
    <w:p w14:paraId="753A49A2" w14:textId="77777777" w:rsidR="008423E4" w:rsidRPr="00B31F0E" w:rsidRDefault="008423E4" w:rsidP="00543CE8"/>
    <w:p w14:paraId="5827AF5B" w14:textId="77777777" w:rsidR="008423E4" w:rsidRPr="00742794" w:rsidRDefault="008423E4" w:rsidP="00543CE8">
      <w:pPr>
        <w:tabs>
          <w:tab w:val="right" w:pos="9360"/>
        </w:tabs>
      </w:pPr>
    </w:p>
    <w:tbl>
      <w:tblPr>
        <w:tblW w:w="0" w:type="auto"/>
        <w:tblLayout w:type="fixed"/>
        <w:tblLook w:val="01E0" w:firstRow="1" w:lastRow="1" w:firstColumn="1" w:lastColumn="1" w:noHBand="0" w:noVBand="0"/>
      </w:tblPr>
      <w:tblGrid>
        <w:gridCol w:w="9576"/>
      </w:tblGrid>
      <w:tr w:rsidR="00505BD2" w14:paraId="77D3ADBD" w14:textId="77777777" w:rsidTr="00345119">
        <w:tc>
          <w:tcPr>
            <w:tcW w:w="9576" w:type="dxa"/>
          </w:tcPr>
          <w:p w14:paraId="057F184B" w14:textId="3583EBCB" w:rsidR="008423E4" w:rsidRPr="00861995" w:rsidRDefault="00A06E9B" w:rsidP="00543CE8">
            <w:pPr>
              <w:jc w:val="right"/>
            </w:pPr>
            <w:r>
              <w:t>H.B. 1655</w:t>
            </w:r>
          </w:p>
        </w:tc>
      </w:tr>
      <w:tr w:rsidR="00505BD2" w14:paraId="0A0951E1" w14:textId="77777777" w:rsidTr="00345119">
        <w:tc>
          <w:tcPr>
            <w:tcW w:w="9576" w:type="dxa"/>
          </w:tcPr>
          <w:p w14:paraId="0EBD2A38" w14:textId="3CFF963E" w:rsidR="008423E4" w:rsidRPr="00861995" w:rsidRDefault="00A06E9B" w:rsidP="003D74F8">
            <w:pPr>
              <w:jc w:val="right"/>
            </w:pPr>
            <w:r>
              <w:t xml:space="preserve">By: </w:t>
            </w:r>
            <w:r w:rsidR="003D74F8">
              <w:t>Thierry</w:t>
            </w:r>
          </w:p>
        </w:tc>
      </w:tr>
      <w:tr w:rsidR="00505BD2" w14:paraId="13024459" w14:textId="77777777" w:rsidTr="00345119">
        <w:tc>
          <w:tcPr>
            <w:tcW w:w="9576" w:type="dxa"/>
          </w:tcPr>
          <w:p w14:paraId="2296ECAC" w14:textId="777570BA" w:rsidR="008423E4" w:rsidRPr="00861995" w:rsidRDefault="00A06E9B" w:rsidP="00543CE8">
            <w:pPr>
              <w:jc w:val="right"/>
            </w:pPr>
            <w:r>
              <w:t>Licensing &amp; Administrative Procedures</w:t>
            </w:r>
          </w:p>
        </w:tc>
      </w:tr>
      <w:tr w:rsidR="00505BD2" w14:paraId="29C0F408" w14:textId="77777777" w:rsidTr="00345119">
        <w:tc>
          <w:tcPr>
            <w:tcW w:w="9576" w:type="dxa"/>
          </w:tcPr>
          <w:p w14:paraId="5904D735" w14:textId="4DF4EBBF" w:rsidR="008423E4" w:rsidRDefault="00A06E9B" w:rsidP="00543CE8">
            <w:pPr>
              <w:jc w:val="right"/>
            </w:pPr>
            <w:r>
              <w:t>Committee Report (Unamended)</w:t>
            </w:r>
          </w:p>
        </w:tc>
      </w:tr>
    </w:tbl>
    <w:p w14:paraId="6A5EA055" w14:textId="77777777" w:rsidR="008423E4" w:rsidRDefault="008423E4" w:rsidP="00543CE8">
      <w:pPr>
        <w:tabs>
          <w:tab w:val="right" w:pos="9360"/>
        </w:tabs>
      </w:pPr>
    </w:p>
    <w:p w14:paraId="4B39DD61" w14:textId="77777777" w:rsidR="008423E4" w:rsidRDefault="008423E4" w:rsidP="00543CE8"/>
    <w:p w14:paraId="05EEBFCA" w14:textId="77777777" w:rsidR="008423E4" w:rsidRDefault="008423E4" w:rsidP="00543CE8"/>
    <w:tbl>
      <w:tblPr>
        <w:tblW w:w="0" w:type="auto"/>
        <w:tblCellMar>
          <w:left w:w="115" w:type="dxa"/>
          <w:right w:w="115" w:type="dxa"/>
        </w:tblCellMar>
        <w:tblLook w:val="01E0" w:firstRow="1" w:lastRow="1" w:firstColumn="1" w:lastColumn="1" w:noHBand="0" w:noVBand="0"/>
      </w:tblPr>
      <w:tblGrid>
        <w:gridCol w:w="9360"/>
      </w:tblGrid>
      <w:tr w:rsidR="00505BD2" w14:paraId="0C56AFEB" w14:textId="77777777" w:rsidTr="00345119">
        <w:tc>
          <w:tcPr>
            <w:tcW w:w="9576" w:type="dxa"/>
          </w:tcPr>
          <w:p w14:paraId="33404AED" w14:textId="77777777" w:rsidR="008423E4" w:rsidRPr="00A8133F" w:rsidRDefault="00A06E9B" w:rsidP="00543CE8">
            <w:pPr>
              <w:rPr>
                <w:b/>
              </w:rPr>
            </w:pPr>
            <w:r w:rsidRPr="009C1E9A">
              <w:rPr>
                <w:b/>
                <w:u w:val="single"/>
              </w:rPr>
              <w:t>BACKGROUND AND PURPOSE</w:t>
            </w:r>
            <w:r>
              <w:rPr>
                <w:b/>
              </w:rPr>
              <w:t xml:space="preserve"> </w:t>
            </w:r>
          </w:p>
          <w:p w14:paraId="7DCDD5A6" w14:textId="77777777" w:rsidR="00543CE8" w:rsidRDefault="00543CE8" w:rsidP="00543CE8">
            <w:pPr>
              <w:pStyle w:val="Header"/>
              <w:tabs>
                <w:tab w:val="clear" w:pos="4320"/>
                <w:tab w:val="clear" w:pos="8640"/>
              </w:tabs>
              <w:jc w:val="both"/>
            </w:pPr>
          </w:p>
          <w:p w14:paraId="3DB72935" w14:textId="1EC03E1D" w:rsidR="008423E4" w:rsidRDefault="00A06E9B" w:rsidP="00543CE8">
            <w:pPr>
              <w:pStyle w:val="Header"/>
              <w:tabs>
                <w:tab w:val="clear" w:pos="4320"/>
                <w:tab w:val="clear" w:pos="8640"/>
              </w:tabs>
              <w:jc w:val="both"/>
            </w:pPr>
            <w:r w:rsidRPr="00EF420A">
              <w:t>Last session, the Texas Legislature voted to increase the age to purchase tobacco to 21 years old, the same age requirement as purchasing alcohol. These changes were made in order to reflect the values of Texans and to protect young people who engage in be</w:t>
            </w:r>
            <w:r w:rsidRPr="00EF420A">
              <w:t>haviors that pose a high risk to their health and safety. It has been reported that activity around sexually oriented businesses is often linked to human trafficking and prostitution, with young people being particularly vulnerable to human trafficking, an</w:t>
            </w:r>
            <w:r w:rsidRPr="00EF420A">
              <w:t xml:space="preserve">d there are calls to strengthen prevention measures for these young and vulnerable individuals. </w:t>
            </w:r>
            <w:r w:rsidR="00012A9F" w:rsidRPr="00012A9F">
              <w:t>H</w:t>
            </w:r>
            <w:r w:rsidR="00D3651C">
              <w:t>.</w:t>
            </w:r>
            <w:r w:rsidR="00012A9F" w:rsidRPr="00012A9F">
              <w:t>B</w:t>
            </w:r>
            <w:r w:rsidR="00D3651C">
              <w:t>.</w:t>
            </w:r>
            <w:r w:rsidR="00012A9F" w:rsidRPr="00012A9F">
              <w:t xml:space="preserve"> 1655 </w:t>
            </w:r>
            <w:r w:rsidR="003E4B26">
              <w:t xml:space="preserve">seeks to address these calls by establishing crimes and civil prohibitions intended to deter persons younger than </w:t>
            </w:r>
            <w:r w:rsidR="00A80276">
              <w:t xml:space="preserve">18 </w:t>
            </w:r>
            <w:r w:rsidR="003E4B26">
              <w:t>from being on the premises of sexually oriented businesses</w:t>
            </w:r>
            <w:r w:rsidR="0024765F">
              <w:t xml:space="preserve"> and prevent such a business from entering into a contract with a person younger than 21 years of age for performance of work at the business</w:t>
            </w:r>
            <w:r w:rsidR="003E4B26">
              <w:t>.</w:t>
            </w:r>
            <w:r w:rsidR="00012A9F" w:rsidRPr="00012A9F">
              <w:t xml:space="preserve"> </w:t>
            </w:r>
          </w:p>
          <w:p w14:paraId="3B281913" w14:textId="13765568" w:rsidR="00543CE8" w:rsidRPr="00E26B13" w:rsidRDefault="00543CE8" w:rsidP="00543CE8">
            <w:pPr>
              <w:pStyle w:val="Header"/>
              <w:tabs>
                <w:tab w:val="clear" w:pos="4320"/>
                <w:tab w:val="clear" w:pos="8640"/>
              </w:tabs>
              <w:jc w:val="both"/>
              <w:rPr>
                <w:b/>
              </w:rPr>
            </w:pPr>
          </w:p>
        </w:tc>
      </w:tr>
      <w:tr w:rsidR="00505BD2" w14:paraId="04C5B58D" w14:textId="77777777" w:rsidTr="00345119">
        <w:tc>
          <w:tcPr>
            <w:tcW w:w="9576" w:type="dxa"/>
          </w:tcPr>
          <w:p w14:paraId="74A77ED1" w14:textId="77777777" w:rsidR="0017725B" w:rsidRDefault="00A06E9B" w:rsidP="00543CE8">
            <w:pPr>
              <w:rPr>
                <w:b/>
                <w:u w:val="single"/>
              </w:rPr>
            </w:pPr>
            <w:r>
              <w:rPr>
                <w:b/>
                <w:u w:val="single"/>
              </w:rPr>
              <w:t>CRIMINAL JUSTICE IMPACT</w:t>
            </w:r>
          </w:p>
          <w:p w14:paraId="58B91DD2" w14:textId="77777777" w:rsidR="0017725B" w:rsidRDefault="0017725B" w:rsidP="00543CE8">
            <w:pPr>
              <w:rPr>
                <w:b/>
                <w:u w:val="single"/>
              </w:rPr>
            </w:pPr>
          </w:p>
          <w:p w14:paraId="50B9F1E8" w14:textId="77777777" w:rsidR="007E1849" w:rsidRPr="007E1849" w:rsidRDefault="00A06E9B" w:rsidP="00543CE8">
            <w:pPr>
              <w:jc w:val="both"/>
            </w:pPr>
            <w:r>
              <w:t xml:space="preserve">It is the committee's opinion that this bill expressly does </w:t>
            </w:r>
            <w:r>
              <w:t>one or more of the following: creates a criminal offense, increases the punishment for an existing criminal offense or category of offenses, or changes the eligibility of a person for community supervision, parole, or mandatory supervision.</w:t>
            </w:r>
          </w:p>
          <w:p w14:paraId="08822B59" w14:textId="77777777" w:rsidR="0017725B" w:rsidRPr="0017725B" w:rsidRDefault="0017725B" w:rsidP="00543CE8">
            <w:pPr>
              <w:rPr>
                <w:b/>
                <w:u w:val="single"/>
              </w:rPr>
            </w:pPr>
          </w:p>
        </w:tc>
      </w:tr>
      <w:tr w:rsidR="00505BD2" w14:paraId="4FEBAEBC" w14:textId="77777777" w:rsidTr="00345119">
        <w:tc>
          <w:tcPr>
            <w:tcW w:w="9576" w:type="dxa"/>
          </w:tcPr>
          <w:p w14:paraId="2FD288E3" w14:textId="77777777" w:rsidR="008423E4" w:rsidRPr="00A8133F" w:rsidRDefault="00A06E9B" w:rsidP="00543CE8">
            <w:pPr>
              <w:rPr>
                <w:b/>
              </w:rPr>
            </w:pPr>
            <w:r w:rsidRPr="009C1E9A">
              <w:rPr>
                <w:b/>
                <w:u w:val="single"/>
              </w:rPr>
              <w:t>RULEMAKING AU</w:t>
            </w:r>
            <w:r w:rsidRPr="009C1E9A">
              <w:rPr>
                <w:b/>
                <w:u w:val="single"/>
              </w:rPr>
              <w:t>THORITY</w:t>
            </w:r>
            <w:r>
              <w:rPr>
                <w:b/>
              </w:rPr>
              <w:t xml:space="preserve"> </w:t>
            </w:r>
          </w:p>
          <w:p w14:paraId="3ADA3BD1" w14:textId="77777777" w:rsidR="008423E4" w:rsidRDefault="008423E4" w:rsidP="00543CE8"/>
          <w:p w14:paraId="6135821D" w14:textId="77777777" w:rsidR="007E1849" w:rsidRDefault="00A06E9B" w:rsidP="00543CE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CCD6D6C" w14:textId="77777777" w:rsidR="008423E4" w:rsidRPr="00E21FDC" w:rsidRDefault="008423E4" w:rsidP="00543CE8">
            <w:pPr>
              <w:rPr>
                <w:b/>
              </w:rPr>
            </w:pPr>
          </w:p>
        </w:tc>
      </w:tr>
      <w:tr w:rsidR="00505BD2" w14:paraId="2022C4DD" w14:textId="77777777" w:rsidTr="00345119">
        <w:tc>
          <w:tcPr>
            <w:tcW w:w="9576" w:type="dxa"/>
          </w:tcPr>
          <w:p w14:paraId="1F9B4EB8" w14:textId="77777777" w:rsidR="008423E4" w:rsidRPr="00A8133F" w:rsidRDefault="00A06E9B" w:rsidP="00543CE8">
            <w:pPr>
              <w:rPr>
                <w:b/>
              </w:rPr>
            </w:pPr>
            <w:r w:rsidRPr="009C1E9A">
              <w:rPr>
                <w:b/>
                <w:u w:val="single"/>
              </w:rPr>
              <w:t>ANALYSIS</w:t>
            </w:r>
            <w:r>
              <w:rPr>
                <w:b/>
              </w:rPr>
              <w:t xml:space="preserve"> </w:t>
            </w:r>
            <w:r w:rsidR="007E1849">
              <w:rPr>
                <w:b/>
              </w:rPr>
              <w:t xml:space="preserve"> </w:t>
            </w:r>
          </w:p>
          <w:p w14:paraId="2427BC51" w14:textId="77777777" w:rsidR="008423E4" w:rsidRDefault="008423E4" w:rsidP="00543CE8"/>
          <w:p w14:paraId="2370303E" w14:textId="50D39FB0" w:rsidR="009C36CD" w:rsidRDefault="00A06E9B" w:rsidP="00543CE8">
            <w:pPr>
              <w:pStyle w:val="Header"/>
              <w:tabs>
                <w:tab w:val="clear" w:pos="4320"/>
                <w:tab w:val="clear" w:pos="8640"/>
              </w:tabs>
              <w:jc w:val="both"/>
            </w:pPr>
            <w:r>
              <w:t xml:space="preserve">H.B. 1655 amends the </w:t>
            </w:r>
            <w:r w:rsidR="00414AFA" w:rsidRPr="00414AFA">
              <w:t>Alcoholic Beverage Code</w:t>
            </w:r>
            <w:r w:rsidR="00414AFA">
              <w:t xml:space="preserve"> to </w:t>
            </w:r>
            <w:r w:rsidR="005364A5">
              <w:t xml:space="preserve">prohibit an </w:t>
            </w:r>
            <w:r w:rsidR="005364A5" w:rsidRPr="005364A5">
              <w:t>individual younger than 18 years of age</w:t>
            </w:r>
            <w:r w:rsidR="005364A5">
              <w:t xml:space="preserve"> from being </w:t>
            </w:r>
            <w:r w:rsidR="005364A5" w:rsidRPr="005364A5">
              <w:t>on premises covered by a permit or license</w:t>
            </w:r>
            <w:r w:rsidR="005364A5">
              <w:t xml:space="preserve"> </w:t>
            </w:r>
            <w:r w:rsidR="00437C31" w:rsidRPr="00437C31">
              <w:t xml:space="preserve">under the Alcoholic Beverage Code if a sexually oriented business operates on the premises. The bill prohibits the holder of such a permit or license from knowingly or recklessly allowing </w:t>
            </w:r>
            <w:r w:rsidR="00A80276">
              <w:t>an</w:t>
            </w:r>
            <w:r w:rsidR="00A80276" w:rsidRPr="00437C31">
              <w:t xml:space="preserve"> </w:t>
            </w:r>
            <w:r w:rsidR="00437C31" w:rsidRPr="00437C31">
              <w:t>individual</w:t>
            </w:r>
            <w:r w:rsidR="00A80276">
              <w:t xml:space="preserve"> younger than 18 years of age</w:t>
            </w:r>
            <w:r w:rsidR="00437C31" w:rsidRPr="00437C31">
              <w:t xml:space="preserve"> on the premises. The bill requires the Texas Alcoholic Beverage Commission or administrator, if it is found after notice and hearing that a permittee or licensee has violated the prohibition, to suspend for 30 days, suspend for 60 days, or cancel the permit or license depending on the number of violations.</w:t>
            </w:r>
          </w:p>
          <w:p w14:paraId="21F77292" w14:textId="77777777" w:rsidR="00437C31" w:rsidRDefault="00437C31" w:rsidP="00543CE8">
            <w:pPr>
              <w:pStyle w:val="Header"/>
              <w:tabs>
                <w:tab w:val="clear" w:pos="4320"/>
                <w:tab w:val="clear" w:pos="8640"/>
              </w:tabs>
              <w:jc w:val="both"/>
            </w:pPr>
          </w:p>
          <w:p w14:paraId="2CF31FC9" w14:textId="59210DD3" w:rsidR="00437C31" w:rsidRDefault="00A06E9B" w:rsidP="00543CE8">
            <w:pPr>
              <w:pStyle w:val="Header"/>
              <w:tabs>
                <w:tab w:val="clear" w:pos="4320"/>
                <w:tab w:val="clear" w:pos="8640"/>
              </w:tabs>
              <w:jc w:val="both"/>
            </w:pPr>
            <w:r>
              <w:t xml:space="preserve">H.B. 1655 amends the </w:t>
            </w:r>
            <w:r w:rsidRPr="00437C31">
              <w:t>Business &amp; Commerce Code</w:t>
            </w:r>
            <w:r>
              <w:t xml:space="preserve"> to </w:t>
            </w:r>
            <w:r w:rsidR="00523EE6" w:rsidRPr="00523EE6">
              <w:t xml:space="preserve">create </w:t>
            </w:r>
            <w:r w:rsidR="00FB1A18">
              <w:t xml:space="preserve">a </w:t>
            </w:r>
            <w:r w:rsidR="00523EE6" w:rsidRPr="00523EE6">
              <w:t xml:space="preserve">Class A misdemeanor offense for a sexually oriented business that allows an individual younger than 18 years of age to enter the premises of the business. The bill </w:t>
            </w:r>
            <w:r w:rsidR="00017876">
              <w:t xml:space="preserve">authorizes the attorney general or appropriate district or county attorney to bring an action for an injunction or other process against </w:t>
            </w:r>
            <w:r w:rsidR="00523EE6" w:rsidRPr="00523EE6">
              <w:t>a person who commits or threatens to commit such an offense.</w:t>
            </w:r>
          </w:p>
          <w:p w14:paraId="06172635" w14:textId="77777777" w:rsidR="00711996" w:rsidRDefault="00711996" w:rsidP="00543CE8">
            <w:pPr>
              <w:pStyle w:val="Header"/>
              <w:tabs>
                <w:tab w:val="clear" w:pos="4320"/>
                <w:tab w:val="clear" w:pos="8640"/>
              </w:tabs>
              <w:jc w:val="both"/>
            </w:pPr>
          </w:p>
          <w:p w14:paraId="41217DF8" w14:textId="77777777" w:rsidR="007E1849" w:rsidRDefault="00A06E9B" w:rsidP="00543CE8">
            <w:pPr>
              <w:pStyle w:val="Header"/>
              <w:tabs>
                <w:tab w:val="clear" w:pos="4320"/>
                <w:tab w:val="clear" w:pos="8640"/>
              </w:tabs>
              <w:jc w:val="both"/>
            </w:pPr>
            <w:r>
              <w:t xml:space="preserve">H.B. 1655 </w:t>
            </w:r>
            <w:r w:rsidRPr="007E1849">
              <w:t>amends the Penal Code to change the definition of "child" from a person younger than 18 years of age to a person younger than 21 years of age for the purposes of employment considered harmful to children.</w:t>
            </w:r>
          </w:p>
          <w:p w14:paraId="3CEA6E35" w14:textId="77777777" w:rsidR="007E1849" w:rsidRDefault="007E1849" w:rsidP="00543CE8">
            <w:pPr>
              <w:pStyle w:val="Header"/>
              <w:tabs>
                <w:tab w:val="clear" w:pos="4320"/>
                <w:tab w:val="clear" w:pos="8640"/>
              </w:tabs>
              <w:jc w:val="both"/>
            </w:pPr>
          </w:p>
          <w:p w14:paraId="0892BC4D" w14:textId="7DF7B178" w:rsidR="00711996" w:rsidRDefault="00A06E9B" w:rsidP="00543CE8">
            <w:pPr>
              <w:pStyle w:val="Header"/>
              <w:tabs>
                <w:tab w:val="clear" w:pos="4320"/>
                <w:tab w:val="clear" w:pos="8640"/>
              </w:tabs>
              <w:jc w:val="both"/>
            </w:pPr>
            <w:r w:rsidRPr="00711996">
              <w:t xml:space="preserve">H.B. </w:t>
            </w:r>
            <w:r>
              <w:t>1655</w:t>
            </w:r>
            <w:r w:rsidRPr="00711996">
              <w:t xml:space="preserve"> amends the Labor Code to prohibit a sexually oriented business from entering into a contract for the performance of work or the provision of a service with an individual younger than 21 years of age</w:t>
            </w:r>
            <w:r w:rsidR="00A80276">
              <w:t>, rather than younger than 18 years of age,</w:t>
            </w:r>
            <w:r w:rsidRPr="00711996">
              <w:t xml:space="preserve"> but creates a</w:t>
            </w:r>
            <w:r w:rsidRPr="00711996">
              <w:t>n exemption for an independent contractor solely performing repair, maintenance, or construction services at the business. The bill creates a Class A misdemeanor offense for a sexually oriented business that violates the prohibition.</w:t>
            </w:r>
            <w:r>
              <w:t xml:space="preserve"> </w:t>
            </w:r>
          </w:p>
          <w:p w14:paraId="004E8FAC" w14:textId="77777777" w:rsidR="00523EE6" w:rsidRDefault="00523EE6" w:rsidP="00543CE8">
            <w:pPr>
              <w:pStyle w:val="Header"/>
              <w:tabs>
                <w:tab w:val="clear" w:pos="4320"/>
                <w:tab w:val="clear" w:pos="8640"/>
              </w:tabs>
              <w:jc w:val="both"/>
            </w:pPr>
          </w:p>
          <w:p w14:paraId="60EA67B7" w14:textId="29E564D8" w:rsidR="00711996" w:rsidRDefault="00A06E9B" w:rsidP="00543CE8">
            <w:pPr>
              <w:pStyle w:val="Header"/>
              <w:jc w:val="both"/>
            </w:pPr>
            <w:r>
              <w:t>H.B. 1655 amends the</w:t>
            </w:r>
            <w:r>
              <w:t xml:space="preserve"> </w:t>
            </w:r>
            <w:r w:rsidRPr="00523EE6">
              <w:t>Civil Practice and Remedies Code</w:t>
            </w:r>
            <w:r>
              <w:t xml:space="preserve"> to establish that a person who </w:t>
            </w:r>
            <w:r w:rsidR="00017876">
              <w:t xml:space="preserve">maintains a place to which persons habitually go for the following purposes and who </w:t>
            </w:r>
            <w:r>
              <w:t xml:space="preserve">knowingly tolerates and fails to make reasonable attempts to abate the following activities is considered to maintain a common nuisance: </w:t>
            </w:r>
          </w:p>
          <w:p w14:paraId="1B99B419" w14:textId="61A1F86E" w:rsidR="00523EE6" w:rsidRDefault="00A06E9B" w:rsidP="00543CE8">
            <w:pPr>
              <w:pStyle w:val="Header"/>
              <w:numPr>
                <w:ilvl w:val="0"/>
                <w:numId w:val="1"/>
              </w:numPr>
              <w:jc w:val="both"/>
            </w:pPr>
            <w:r>
              <w:t>employing or entering into a contract for the performance of work or the provision of a service with an individual you</w:t>
            </w:r>
            <w:r>
              <w:t xml:space="preserve">nger than 21 years of age for work or services performed at a sexually oriented business; </w:t>
            </w:r>
            <w:r w:rsidR="00A80276">
              <w:t>or</w:t>
            </w:r>
          </w:p>
          <w:p w14:paraId="729ED20F" w14:textId="77777777" w:rsidR="00711996" w:rsidRPr="009C36CD" w:rsidRDefault="00A06E9B" w:rsidP="00543CE8">
            <w:pPr>
              <w:pStyle w:val="Header"/>
              <w:numPr>
                <w:ilvl w:val="0"/>
                <w:numId w:val="1"/>
              </w:numPr>
              <w:jc w:val="both"/>
            </w:pPr>
            <w:r w:rsidRPr="00711996">
              <w:t>permitting an individual younger than 18 years of age to enter the premises of a sexually oriented business</w:t>
            </w:r>
            <w:r>
              <w:t>.</w:t>
            </w:r>
            <w:r w:rsidR="007E1849">
              <w:t xml:space="preserve"> </w:t>
            </w:r>
          </w:p>
          <w:p w14:paraId="51ED8561" w14:textId="77777777" w:rsidR="008423E4" w:rsidRPr="00835628" w:rsidRDefault="008423E4" w:rsidP="00543CE8">
            <w:pPr>
              <w:rPr>
                <w:b/>
              </w:rPr>
            </w:pPr>
          </w:p>
        </w:tc>
      </w:tr>
      <w:tr w:rsidR="00505BD2" w14:paraId="5B173053" w14:textId="77777777" w:rsidTr="00345119">
        <w:tc>
          <w:tcPr>
            <w:tcW w:w="9576" w:type="dxa"/>
          </w:tcPr>
          <w:p w14:paraId="70E717F7" w14:textId="77777777" w:rsidR="008423E4" w:rsidRPr="00A8133F" w:rsidRDefault="00A06E9B" w:rsidP="00543CE8">
            <w:pPr>
              <w:rPr>
                <w:b/>
              </w:rPr>
            </w:pPr>
            <w:r w:rsidRPr="009C1E9A">
              <w:rPr>
                <w:b/>
                <w:u w:val="single"/>
              </w:rPr>
              <w:t>EFFECTIVE DATE</w:t>
            </w:r>
            <w:r>
              <w:rPr>
                <w:b/>
              </w:rPr>
              <w:t xml:space="preserve"> </w:t>
            </w:r>
          </w:p>
          <w:p w14:paraId="6C8F5C15" w14:textId="77777777" w:rsidR="008423E4" w:rsidRDefault="008423E4" w:rsidP="00543CE8"/>
          <w:p w14:paraId="52CC8D7C" w14:textId="77777777" w:rsidR="008423E4" w:rsidRPr="003624F2" w:rsidRDefault="00A06E9B" w:rsidP="00543CE8">
            <w:pPr>
              <w:pStyle w:val="Header"/>
              <w:tabs>
                <w:tab w:val="clear" w:pos="4320"/>
                <w:tab w:val="clear" w:pos="8640"/>
              </w:tabs>
              <w:jc w:val="both"/>
            </w:pPr>
            <w:r>
              <w:t xml:space="preserve">On passage, or, if the bill does </w:t>
            </w:r>
            <w:r>
              <w:t>not receive the necessary vote, September 1, 2021.</w:t>
            </w:r>
          </w:p>
          <w:p w14:paraId="0C5CB1A1" w14:textId="77777777" w:rsidR="008423E4" w:rsidRPr="00233FDB" w:rsidRDefault="008423E4" w:rsidP="00543CE8">
            <w:pPr>
              <w:rPr>
                <w:b/>
              </w:rPr>
            </w:pPr>
          </w:p>
        </w:tc>
      </w:tr>
    </w:tbl>
    <w:p w14:paraId="23A5BAE4" w14:textId="77777777" w:rsidR="008423E4" w:rsidRPr="00BE0E75" w:rsidRDefault="008423E4" w:rsidP="00543CE8">
      <w:pPr>
        <w:jc w:val="both"/>
        <w:rPr>
          <w:rFonts w:ascii="Arial" w:hAnsi="Arial"/>
          <w:sz w:val="16"/>
          <w:szCs w:val="16"/>
        </w:rPr>
      </w:pPr>
    </w:p>
    <w:p w14:paraId="27FF9565" w14:textId="77777777" w:rsidR="004108C3" w:rsidRPr="008423E4" w:rsidRDefault="004108C3" w:rsidP="00543CE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8438" w14:textId="77777777" w:rsidR="00000000" w:rsidRDefault="00A06E9B">
      <w:r>
        <w:separator/>
      </w:r>
    </w:p>
  </w:endnote>
  <w:endnote w:type="continuationSeparator" w:id="0">
    <w:p w14:paraId="4402C6E8" w14:textId="77777777" w:rsidR="00000000" w:rsidRDefault="00A0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C75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05BD2" w14:paraId="3185D00C" w14:textId="77777777" w:rsidTr="009C1E9A">
      <w:trPr>
        <w:cantSplit/>
      </w:trPr>
      <w:tc>
        <w:tcPr>
          <w:tcW w:w="0" w:type="pct"/>
        </w:tcPr>
        <w:p w14:paraId="2F26CB14" w14:textId="77777777" w:rsidR="00137D90" w:rsidRDefault="00137D90" w:rsidP="009C1E9A">
          <w:pPr>
            <w:pStyle w:val="Footer"/>
            <w:tabs>
              <w:tab w:val="clear" w:pos="8640"/>
              <w:tab w:val="right" w:pos="9360"/>
            </w:tabs>
          </w:pPr>
        </w:p>
      </w:tc>
      <w:tc>
        <w:tcPr>
          <w:tcW w:w="2395" w:type="pct"/>
        </w:tcPr>
        <w:p w14:paraId="7E4997CD" w14:textId="77777777" w:rsidR="00137D90" w:rsidRDefault="00137D90" w:rsidP="009C1E9A">
          <w:pPr>
            <w:pStyle w:val="Footer"/>
            <w:tabs>
              <w:tab w:val="clear" w:pos="8640"/>
              <w:tab w:val="right" w:pos="9360"/>
            </w:tabs>
          </w:pPr>
        </w:p>
        <w:p w14:paraId="685195FF" w14:textId="77777777" w:rsidR="001A4310" w:rsidRDefault="001A4310" w:rsidP="009C1E9A">
          <w:pPr>
            <w:pStyle w:val="Footer"/>
            <w:tabs>
              <w:tab w:val="clear" w:pos="8640"/>
              <w:tab w:val="right" w:pos="9360"/>
            </w:tabs>
          </w:pPr>
        </w:p>
        <w:p w14:paraId="1CF441AA" w14:textId="77777777" w:rsidR="00137D90" w:rsidRDefault="00137D90" w:rsidP="009C1E9A">
          <w:pPr>
            <w:pStyle w:val="Footer"/>
            <w:tabs>
              <w:tab w:val="clear" w:pos="8640"/>
              <w:tab w:val="right" w:pos="9360"/>
            </w:tabs>
          </w:pPr>
        </w:p>
      </w:tc>
      <w:tc>
        <w:tcPr>
          <w:tcW w:w="2453" w:type="pct"/>
        </w:tcPr>
        <w:p w14:paraId="6187CB0E" w14:textId="77777777" w:rsidR="00137D90" w:rsidRDefault="00137D90" w:rsidP="009C1E9A">
          <w:pPr>
            <w:pStyle w:val="Footer"/>
            <w:tabs>
              <w:tab w:val="clear" w:pos="8640"/>
              <w:tab w:val="right" w:pos="9360"/>
            </w:tabs>
            <w:jc w:val="right"/>
          </w:pPr>
        </w:p>
      </w:tc>
    </w:tr>
    <w:tr w:rsidR="00505BD2" w14:paraId="2DC5FE78" w14:textId="77777777" w:rsidTr="009C1E9A">
      <w:trPr>
        <w:cantSplit/>
      </w:trPr>
      <w:tc>
        <w:tcPr>
          <w:tcW w:w="0" w:type="pct"/>
        </w:tcPr>
        <w:p w14:paraId="758B2EC7" w14:textId="77777777" w:rsidR="00EC379B" w:rsidRDefault="00EC379B" w:rsidP="009C1E9A">
          <w:pPr>
            <w:pStyle w:val="Footer"/>
            <w:tabs>
              <w:tab w:val="clear" w:pos="8640"/>
              <w:tab w:val="right" w:pos="9360"/>
            </w:tabs>
          </w:pPr>
        </w:p>
      </w:tc>
      <w:tc>
        <w:tcPr>
          <w:tcW w:w="2395" w:type="pct"/>
        </w:tcPr>
        <w:p w14:paraId="778E8100" w14:textId="5FD7E78D" w:rsidR="00EC379B" w:rsidRPr="009C1E9A" w:rsidRDefault="00A06E9B" w:rsidP="009C1E9A">
          <w:pPr>
            <w:pStyle w:val="Footer"/>
            <w:tabs>
              <w:tab w:val="clear" w:pos="8640"/>
              <w:tab w:val="right" w:pos="9360"/>
            </w:tabs>
            <w:rPr>
              <w:rFonts w:ascii="Shruti" w:hAnsi="Shruti"/>
              <w:sz w:val="22"/>
            </w:rPr>
          </w:pPr>
          <w:r>
            <w:rPr>
              <w:rFonts w:ascii="Shruti" w:hAnsi="Shruti"/>
              <w:sz w:val="22"/>
            </w:rPr>
            <w:t>87R 23690</w:t>
          </w:r>
        </w:p>
      </w:tc>
      <w:tc>
        <w:tcPr>
          <w:tcW w:w="2453" w:type="pct"/>
        </w:tcPr>
        <w:p w14:paraId="30F7CED1" w14:textId="3511B15D" w:rsidR="00EC379B" w:rsidRDefault="00A06E9B" w:rsidP="009C1E9A">
          <w:pPr>
            <w:pStyle w:val="Footer"/>
            <w:tabs>
              <w:tab w:val="clear" w:pos="8640"/>
              <w:tab w:val="right" w:pos="9360"/>
            </w:tabs>
            <w:jc w:val="right"/>
          </w:pPr>
          <w:r>
            <w:fldChar w:fldCharType="begin"/>
          </w:r>
          <w:r>
            <w:instrText xml:space="preserve"> DOCPROPERTY  OTID  \* MERGEFORMAT </w:instrText>
          </w:r>
          <w:r>
            <w:fldChar w:fldCharType="separate"/>
          </w:r>
          <w:r w:rsidR="00EF420A">
            <w:t>21.119.479</w:t>
          </w:r>
          <w:r>
            <w:fldChar w:fldCharType="end"/>
          </w:r>
        </w:p>
      </w:tc>
    </w:tr>
    <w:tr w:rsidR="00505BD2" w14:paraId="2C9C07A7" w14:textId="77777777" w:rsidTr="009C1E9A">
      <w:trPr>
        <w:cantSplit/>
      </w:trPr>
      <w:tc>
        <w:tcPr>
          <w:tcW w:w="0" w:type="pct"/>
        </w:tcPr>
        <w:p w14:paraId="1FC01391" w14:textId="77777777" w:rsidR="00EC379B" w:rsidRDefault="00EC379B" w:rsidP="009C1E9A">
          <w:pPr>
            <w:pStyle w:val="Footer"/>
            <w:tabs>
              <w:tab w:val="clear" w:pos="4320"/>
              <w:tab w:val="clear" w:pos="8640"/>
              <w:tab w:val="left" w:pos="2865"/>
            </w:tabs>
          </w:pPr>
        </w:p>
      </w:tc>
      <w:tc>
        <w:tcPr>
          <w:tcW w:w="2395" w:type="pct"/>
        </w:tcPr>
        <w:p w14:paraId="26BB709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FDA9B81" w14:textId="77777777" w:rsidR="00EC379B" w:rsidRDefault="00EC379B" w:rsidP="006D504F">
          <w:pPr>
            <w:pStyle w:val="Footer"/>
            <w:rPr>
              <w:rStyle w:val="PageNumber"/>
            </w:rPr>
          </w:pPr>
        </w:p>
        <w:p w14:paraId="008C977B" w14:textId="77777777" w:rsidR="00EC379B" w:rsidRDefault="00EC379B" w:rsidP="009C1E9A">
          <w:pPr>
            <w:pStyle w:val="Footer"/>
            <w:tabs>
              <w:tab w:val="clear" w:pos="8640"/>
              <w:tab w:val="right" w:pos="9360"/>
            </w:tabs>
            <w:jc w:val="right"/>
          </w:pPr>
        </w:p>
      </w:tc>
    </w:tr>
    <w:tr w:rsidR="00505BD2" w14:paraId="77414E0C" w14:textId="77777777" w:rsidTr="009C1E9A">
      <w:trPr>
        <w:cantSplit/>
        <w:trHeight w:val="323"/>
      </w:trPr>
      <w:tc>
        <w:tcPr>
          <w:tcW w:w="0" w:type="pct"/>
          <w:gridSpan w:val="3"/>
        </w:tcPr>
        <w:p w14:paraId="78DE4D75" w14:textId="2680AB52" w:rsidR="00EC379B" w:rsidRDefault="00A06E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F420A">
            <w:rPr>
              <w:rStyle w:val="PageNumber"/>
              <w:noProof/>
            </w:rPr>
            <w:t>2</w:t>
          </w:r>
          <w:r>
            <w:rPr>
              <w:rStyle w:val="PageNumber"/>
            </w:rPr>
            <w:fldChar w:fldCharType="end"/>
          </w:r>
        </w:p>
        <w:p w14:paraId="034E8B43" w14:textId="77777777" w:rsidR="00EC379B" w:rsidRDefault="00EC379B" w:rsidP="009C1E9A">
          <w:pPr>
            <w:pStyle w:val="Footer"/>
            <w:tabs>
              <w:tab w:val="clear" w:pos="8640"/>
              <w:tab w:val="right" w:pos="9360"/>
            </w:tabs>
            <w:jc w:val="center"/>
          </w:pPr>
        </w:p>
      </w:tc>
    </w:tr>
  </w:tbl>
  <w:p w14:paraId="1F5C11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596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2E59" w14:textId="77777777" w:rsidR="00000000" w:rsidRDefault="00A06E9B">
      <w:r>
        <w:separator/>
      </w:r>
    </w:p>
  </w:footnote>
  <w:footnote w:type="continuationSeparator" w:id="0">
    <w:p w14:paraId="24ECD668" w14:textId="77777777" w:rsidR="00000000" w:rsidRDefault="00A0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F4E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9E4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1A7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60055"/>
    <w:multiLevelType w:val="hybridMultilevel"/>
    <w:tmpl w:val="D41E24FA"/>
    <w:lvl w:ilvl="0" w:tplc="5D9483F4">
      <w:start w:val="1"/>
      <w:numFmt w:val="bullet"/>
      <w:lvlText w:val=""/>
      <w:lvlJc w:val="left"/>
      <w:pPr>
        <w:tabs>
          <w:tab w:val="num" w:pos="720"/>
        </w:tabs>
        <w:ind w:left="720" w:hanging="360"/>
      </w:pPr>
      <w:rPr>
        <w:rFonts w:ascii="Symbol" w:hAnsi="Symbol" w:hint="default"/>
      </w:rPr>
    </w:lvl>
    <w:lvl w:ilvl="1" w:tplc="869816A6" w:tentative="1">
      <w:start w:val="1"/>
      <w:numFmt w:val="bullet"/>
      <w:lvlText w:val="o"/>
      <w:lvlJc w:val="left"/>
      <w:pPr>
        <w:ind w:left="1440" w:hanging="360"/>
      </w:pPr>
      <w:rPr>
        <w:rFonts w:ascii="Courier New" w:hAnsi="Courier New" w:cs="Courier New" w:hint="default"/>
      </w:rPr>
    </w:lvl>
    <w:lvl w:ilvl="2" w:tplc="38604D6A" w:tentative="1">
      <w:start w:val="1"/>
      <w:numFmt w:val="bullet"/>
      <w:lvlText w:val=""/>
      <w:lvlJc w:val="left"/>
      <w:pPr>
        <w:ind w:left="2160" w:hanging="360"/>
      </w:pPr>
      <w:rPr>
        <w:rFonts w:ascii="Wingdings" w:hAnsi="Wingdings" w:hint="default"/>
      </w:rPr>
    </w:lvl>
    <w:lvl w:ilvl="3" w:tplc="7568AE04" w:tentative="1">
      <w:start w:val="1"/>
      <w:numFmt w:val="bullet"/>
      <w:lvlText w:val=""/>
      <w:lvlJc w:val="left"/>
      <w:pPr>
        <w:ind w:left="2880" w:hanging="360"/>
      </w:pPr>
      <w:rPr>
        <w:rFonts w:ascii="Symbol" w:hAnsi="Symbol" w:hint="default"/>
      </w:rPr>
    </w:lvl>
    <w:lvl w:ilvl="4" w:tplc="7D802CB6" w:tentative="1">
      <w:start w:val="1"/>
      <w:numFmt w:val="bullet"/>
      <w:lvlText w:val="o"/>
      <w:lvlJc w:val="left"/>
      <w:pPr>
        <w:ind w:left="3600" w:hanging="360"/>
      </w:pPr>
      <w:rPr>
        <w:rFonts w:ascii="Courier New" w:hAnsi="Courier New" w:cs="Courier New" w:hint="default"/>
      </w:rPr>
    </w:lvl>
    <w:lvl w:ilvl="5" w:tplc="C640056C" w:tentative="1">
      <w:start w:val="1"/>
      <w:numFmt w:val="bullet"/>
      <w:lvlText w:val=""/>
      <w:lvlJc w:val="left"/>
      <w:pPr>
        <w:ind w:left="4320" w:hanging="360"/>
      </w:pPr>
      <w:rPr>
        <w:rFonts w:ascii="Wingdings" w:hAnsi="Wingdings" w:hint="default"/>
      </w:rPr>
    </w:lvl>
    <w:lvl w:ilvl="6" w:tplc="46164DD4" w:tentative="1">
      <w:start w:val="1"/>
      <w:numFmt w:val="bullet"/>
      <w:lvlText w:val=""/>
      <w:lvlJc w:val="left"/>
      <w:pPr>
        <w:ind w:left="5040" w:hanging="360"/>
      </w:pPr>
      <w:rPr>
        <w:rFonts w:ascii="Symbol" w:hAnsi="Symbol" w:hint="default"/>
      </w:rPr>
    </w:lvl>
    <w:lvl w:ilvl="7" w:tplc="4C28256E" w:tentative="1">
      <w:start w:val="1"/>
      <w:numFmt w:val="bullet"/>
      <w:lvlText w:val="o"/>
      <w:lvlJc w:val="left"/>
      <w:pPr>
        <w:ind w:left="5760" w:hanging="360"/>
      </w:pPr>
      <w:rPr>
        <w:rFonts w:ascii="Courier New" w:hAnsi="Courier New" w:cs="Courier New" w:hint="default"/>
      </w:rPr>
    </w:lvl>
    <w:lvl w:ilvl="8" w:tplc="769C9D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B0"/>
    <w:rsid w:val="00000A70"/>
    <w:rsid w:val="000032B8"/>
    <w:rsid w:val="00003B06"/>
    <w:rsid w:val="000054B9"/>
    <w:rsid w:val="00007461"/>
    <w:rsid w:val="0001117E"/>
    <w:rsid w:val="0001125F"/>
    <w:rsid w:val="00012A9F"/>
    <w:rsid w:val="0001338E"/>
    <w:rsid w:val="00013D24"/>
    <w:rsid w:val="00014AF0"/>
    <w:rsid w:val="000155D6"/>
    <w:rsid w:val="00015D4E"/>
    <w:rsid w:val="00017876"/>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24D"/>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878"/>
    <w:rsid w:val="00092ABC"/>
    <w:rsid w:val="00096521"/>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5B0"/>
    <w:rsid w:val="000D3725"/>
    <w:rsid w:val="000D46E5"/>
    <w:rsid w:val="000D769C"/>
    <w:rsid w:val="000E1976"/>
    <w:rsid w:val="000E20F1"/>
    <w:rsid w:val="000E5B20"/>
    <w:rsid w:val="000E7C14"/>
    <w:rsid w:val="000F094C"/>
    <w:rsid w:val="000F18A2"/>
    <w:rsid w:val="000F2A7F"/>
    <w:rsid w:val="000F3DBD"/>
    <w:rsid w:val="000F5843"/>
    <w:rsid w:val="000F600E"/>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656"/>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65F"/>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44F"/>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2F7C"/>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D74F8"/>
    <w:rsid w:val="003E0875"/>
    <w:rsid w:val="003E0BB8"/>
    <w:rsid w:val="003E4B2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AFA"/>
    <w:rsid w:val="00415139"/>
    <w:rsid w:val="004166BB"/>
    <w:rsid w:val="004174CD"/>
    <w:rsid w:val="004241AA"/>
    <w:rsid w:val="0042422E"/>
    <w:rsid w:val="0043190E"/>
    <w:rsid w:val="004324E9"/>
    <w:rsid w:val="004350F3"/>
    <w:rsid w:val="00436980"/>
    <w:rsid w:val="00437C31"/>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BD2"/>
    <w:rsid w:val="00505C04"/>
    <w:rsid w:val="00505F1B"/>
    <w:rsid w:val="005073E8"/>
    <w:rsid w:val="00510503"/>
    <w:rsid w:val="0051324D"/>
    <w:rsid w:val="00515466"/>
    <w:rsid w:val="005154F7"/>
    <w:rsid w:val="005159DE"/>
    <w:rsid w:val="00523EE6"/>
    <w:rsid w:val="005269CE"/>
    <w:rsid w:val="005304B2"/>
    <w:rsid w:val="005304B4"/>
    <w:rsid w:val="005336BD"/>
    <w:rsid w:val="00534A49"/>
    <w:rsid w:val="005363BB"/>
    <w:rsid w:val="005364A5"/>
    <w:rsid w:val="00541B98"/>
    <w:rsid w:val="00543374"/>
    <w:rsid w:val="00543CE8"/>
    <w:rsid w:val="00545548"/>
    <w:rsid w:val="00546923"/>
    <w:rsid w:val="00551CA6"/>
    <w:rsid w:val="00555034"/>
    <w:rsid w:val="005570D2"/>
    <w:rsid w:val="00560EFB"/>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996"/>
    <w:rsid w:val="00711E3D"/>
    <w:rsid w:val="00711E85"/>
    <w:rsid w:val="00712DDA"/>
    <w:rsid w:val="0071396C"/>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E96"/>
    <w:rsid w:val="007B7B85"/>
    <w:rsid w:val="007C462E"/>
    <w:rsid w:val="007C496B"/>
    <w:rsid w:val="007C6803"/>
    <w:rsid w:val="007D2892"/>
    <w:rsid w:val="007D2DCC"/>
    <w:rsid w:val="007D47E1"/>
    <w:rsid w:val="007D7FCB"/>
    <w:rsid w:val="007E1849"/>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033"/>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3CF1"/>
    <w:rsid w:val="009847FD"/>
    <w:rsid w:val="009851B3"/>
    <w:rsid w:val="00985300"/>
    <w:rsid w:val="00986720"/>
    <w:rsid w:val="00987F00"/>
    <w:rsid w:val="0099403D"/>
    <w:rsid w:val="00995B0B"/>
    <w:rsid w:val="009A1883"/>
    <w:rsid w:val="009A39F5"/>
    <w:rsid w:val="009A4588"/>
    <w:rsid w:val="009A5EA5"/>
    <w:rsid w:val="009B00C2"/>
    <w:rsid w:val="009B26AB"/>
    <w:rsid w:val="009B30D7"/>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E9B"/>
    <w:rsid w:val="00A07689"/>
    <w:rsid w:val="00A07906"/>
    <w:rsid w:val="00A10908"/>
    <w:rsid w:val="00A12330"/>
    <w:rsid w:val="00A1259F"/>
    <w:rsid w:val="00A13A83"/>
    <w:rsid w:val="00A1446F"/>
    <w:rsid w:val="00A151B5"/>
    <w:rsid w:val="00A20F1D"/>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276"/>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5F63"/>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2D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619"/>
    <w:rsid w:val="00CF4827"/>
    <w:rsid w:val="00CF4C69"/>
    <w:rsid w:val="00CF581C"/>
    <w:rsid w:val="00CF71E0"/>
    <w:rsid w:val="00D001B1"/>
    <w:rsid w:val="00D03176"/>
    <w:rsid w:val="00D060A8"/>
    <w:rsid w:val="00D06605"/>
    <w:rsid w:val="00D0720F"/>
    <w:rsid w:val="00D074E2"/>
    <w:rsid w:val="00D11B0B"/>
    <w:rsid w:val="00D12A3E"/>
    <w:rsid w:val="00D15A34"/>
    <w:rsid w:val="00D22160"/>
    <w:rsid w:val="00D22172"/>
    <w:rsid w:val="00D2301B"/>
    <w:rsid w:val="00D239EE"/>
    <w:rsid w:val="00D30534"/>
    <w:rsid w:val="00D35728"/>
    <w:rsid w:val="00D3651C"/>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1DDF"/>
    <w:rsid w:val="00D63B53"/>
    <w:rsid w:val="00D64857"/>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50D0"/>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4446"/>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420A"/>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2FA"/>
    <w:rsid w:val="00F7758F"/>
    <w:rsid w:val="00F82811"/>
    <w:rsid w:val="00F84153"/>
    <w:rsid w:val="00F85661"/>
    <w:rsid w:val="00F96602"/>
    <w:rsid w:val="00F9735A"/>
    <w:rsid w:val="00FA32FC"/>
    <w:rsid w:val="00FA59FD"/>
    <w:rsid w:val="00FA5D8C"/>
    <w:rsid w:val="00FA6403"/>
    <w:rsid w:val="00FB16CD"/>
    <w:rsid w:val="00FB1A18"/>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D21EC-9DCA-4C4D-B6C9-7F0C5074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37C31"/>
    <w:rPr>
      <w:sz w:val="16"/>
      <w:szCs w:val="16"/>
    </w:rPr>
  </w:style>
  <w:style w:type="paragraph" w:styleId="CommentText">
    <w:name w:val="annotation text"/>
    <w:basedOn w:val="Normal"/>
    <w:link w:val="CommentTextChar"/>
    <w:semiHidden/>
    <w:unhideWhenUsed/>
    <w:rsid w:val="00437C31"/>
    <w:rPr>
      <w:sz w:val="20"/>
      <w:szCs w:val="20"/>
    </w:rPr>
  </w:style>
  <w:style w:type="character" w:customStyle="1" w:styleId="CommentTextChar">
    <w:name w:val="Comment Text Char"/>
    <w:basedOn w:val="DefaultParagraphFont"/>
    <w:link w:val="CommentText"/>
    <w:semiHidden/>
    <w:rsid w:val="00437C31"/>
  </w:style>
  <w:style w:type="paragraph" w:styleId="CommentSubject">
    <w:name w:val="annotation subject"/>
    <w:basedOn w:val="CommentText"/>
    <w:next w:val="CommentText"/>
    <w:link w:val="CommentSubjectChar"/>
    <w:semiHidden/>
    <w:unhideWhenUsed/>
    <w:rsid w:val="00437C31"/>
    <w:rPr>
      <w:b/>
      <w:bCs/>
    </w:rPr>
  </w:style>
  <w:style w:type="character" w:customStyle="1" w:styleId="CommentSubjectChar">
    <w:name w:val="Comment Subject Char"/>
    <w:basedOn w:val="CommentTextChar"/>
    <w:link w:val="CommentSubject"/>
    <w:semiHidden/>
    <w:rsid w:val="00437C31"/>
    <w:rPr>
      <w:b/>
      <w:bCs/>
    </w:rPr>
  </w:style>
  <w:style w:type="character" w:styleId="Hyperlink">
    <w:name w:val="Hyperlink"/>
    <w:basedOn w:val="DefaultParagraphFont"/>
    <w:unhideWhenUsed/>
    <w:rsid w:val="00C072D0"/>
    <w:rPr>
      <w:color w:val="0000FF" w:themeColor="hyperlink"/>
      <w:u w:val="single"/>
    </w:rPr>
  </w:style>
  <w:style w:type="character" w:styleId="FollowedHyperlink">
    <w:name w:val="FollowedHyperlink"/>
    <w:basedOn w:val="DefaultParagraphFont"/>
    <w:semiHidden/>
    <w:unhideWhenUsed/>
    <w:rsid w:val="000928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3463</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BA - HB01655 (Committee Report (Unamended))</vt:lpstr>
    </vt:vector>
  </TitlesOfParts>
  <Company>State of Texas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23690</dc:subject>
  <dc:creator>State of Texas</dc:creator>
  <dc:description>HB 1655 by Thierry-(H)Licensing &amp; Administrative Procedures</dc:description>
  <cp:lastModifiedBy>Stacey Nicchio</cp:lastModifiedBy>
  <cp:revision>2</cp:revision>
  <cp:lastPrinted>2003-11-26T17:21:00Z</cp:lastPrinted>
  <dcterms:created xsi:type="dcterms:W3CDTF">2021-04-30T16:37:00Z</dcterms:created>
  <dcterms:modified xsi:type="dcterms:W3CDTF">2021-04-30T16:37:00Z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21.119.479</vt:lpwstr>
  </property>
</Properties>
</file>