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C4AA2" w14:paraId="36592B42" w14:textId="77777777" w:rsidTr="00345119">
        <w:tc>
          <w:tcPr>
            <w:tcW w:w="9576" w:type="dxa"/>
            <w:noWrap/>
          </w:tcPr>
          <w:p w14:paraId="152B39E8" w14:textId="77777777" w:rsidR="008423E4" w:rsidRPr="0022177D" w:rsidRDefault="00C45FE3" w:rsidP="006779E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5DD62BD" w14:textId="77777777" w:rsidR="008423E4" w:rsidRPr="0022177D" w:rsidRDefault="008423E4" w:rsidP="006779E5">
      <w:pPr>
        <w:jc w:val="center"/>
      </w:pPr>
    </w:p>
    <w:p w14:paraId="6921A561" w14:textId="77777777" w:rsidR="008423E4" w:rsidRPr="00B31F0E" w:rsidRDefault="008423E4" w:rsidP="006779E5"/>
    <w:p w14:paraId="4AD26755" w14:textId="77777777" w:rsidR="008423E4" w:rsidRPr="00742794" w:rsidRDefault="008423E4" w:rsidP="006779E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C4AA2" w14:paraId="30A7A27B" w14:textId="77777777" w:rsidTr="00345119">
        <w:tc>
          <w:tcPr>
            <w:tcW w:w="9576" w:type="dxa"/>
          </w:tcPr>
          <w:p w14:paraId="04D313B4" w14:textId="0FD16F94" w:rsidR="008423E4" w:rsidRPr="00861995" w:rsidRDefault="00C45FE3" w:rsidP="006779E5">
            <w:pPr>
              <w:jc w:val="right"/>
            </w:pPr>
            <w:r>
              <w:t>H.B. 1656</w:t>
            </w:r>
          </w:p>
        </w:tc>
      </w:tr>
      <w:tr w:rsidR="00CC4AA2" w14:paraId="69D734DB" w14:textId="77777777" w:rsidTr="00345119">
        <w:tc>
          <w:tcPr>
            <w:tcW w:w="9576" w:type="dxa"/>
          </w:tcPr>
          <w:p w14:paraId="2A11041A" w14:textId="12426736" w:rsidR="008423E4" w:rsidRPr="00861995" w:rsidRDefault="00C45FE3" w:rsidP="006779E5">
            <w:pPr>
              <w:jc w:val="right"/>
            </w:pPr>
            <w:r>
              <w:t xml:space="preserve">By: </w:t>
            </w:r>
            <w:r w:rsidR="00A31514">
              <w:t>Murphy</w:t>
            </w:r>
          </w:p>
        </w:tc>
      </w:tr>
      <w:tr w:rsidR="00CC4AA2" w14:paraId="0CE665E6" w14:textId="77777777" w:rsidTr="00345119">
        <w:tc>
          <w:tcPr>
            <w:tcW w:w="9576" w:type="dxa"/>
          </w:tcPr>
          <w:p w14:paraId="0013A67B" w14:textId="5D224AF7" w:rsidR="008423E4" w:rsidRPr="00861995" w:rsidRDefault="00C45FE3" w:rsidP="006779E5">
            <w:pPr>
              <w:jc w:val="right"/>
            </w:pPr>
            <w:r>
              <w:t>State Affairs</w:t>
            </w:r>
          </w:p>
        </w:tc>
      </w:tr>
      <w:tr w:rsidR="00CC4AA2" w14:paraId="0F7944B4" w14:textId="77777777" w:rsidTr="00345119">
        <w:tc>
          <w:tcPr>
            <w:tcW w:w="9576" w:type="dxa"/>
          </w:tcPr>
          <w:p w14:paraId="7DDFD848" w14:textId="32995DAC" w:rsidR="008423E4" w:rsidRDefault="00C45FE3" w:rsidP="006779E5">
            <w:pPr>
              <w:jc w:val="right"/>
            </w:pPr>
            <w:r>
              <w:t>Committee Report (Unamended)</w:t>
            </w:r>
          </w:p>
        </w:tc>
      </w:tr>
    </w:tbl>
    <w:p w14:paraId="3A4D691C" w14:textId="77777777" w:rsidR="008423E4" w:rsidRDefault="008423E4" w:rsidP="006779E5">
      <w:pPr>
        <w:tabs>
          <w:tab w:val="right" w:pos="9360"/>
        </w:tabs>
      </w:pPr>
    </w:p>
    <w:p w14:paraId="46C62818" w14:textId="77777777" w:rsidR="008423E4" w:rsidRDefault="008423E4" w:rsidP="006779E5"/>
    <w:p w14:paraId="3AFD0127" w14:textId="77777777" w:rsidR="008423E4" w:rsidRDefault="008423E4" w:rsidP="006779E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C4AA2" w14:paraId="40E9EF3C" w14:textId="77777777" w:rsidTr="00345119">
        <w:tc>
          <w:tcPr>
            <w:tcW w:w="9576" w:type="dxa"/>
          </w:tcPr>
          <w:p w14:paraId="1722063E" w14:textId="77777777" w:rsidR="008423E4" w:rsidRPr="00A8133F" w:rsidRDefault="00C45FE3" w:rsidP="006779E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F564088" w14:textId="77777777" w:rsidR="008423E4" w:rsidRDefault="008423E4" w:rsidP="006779E5"/>
          <w:p w14:paraId="7AF66A3C" w14:textId="50D6A68F" w:rsidR="008423E4" w:rsidRDefault="00C45FE3" w:rsidP="006779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 an em</w:t>
            </w:r>
            <w:r w:rsidRPr="00455F3D">
              <w:t xml:space="preserve">ergency, it </w:t>
            </w:r>
            <w:r>
              <w:t>is imperative that Texans know</w:t>
            </w:r>
            <w:r w:rsidRPr="00455F3D">
              <w:t xml:space="preserve"> who </w:t>
            </w:r>
            <w:r>
              <w:t>has the authority to take action and issue directives</w:t>
            </w:r>
            <w:r w:rsidRPr="00455F3D">
              <w:t xml:space="preserve">. </w:t>
            </w:r>
            <w:r>
              <w:t>State law grants the</w:t>
            </w:r>
            <w:r w:rsidRPr="00455F3D">
              <w:t xml:space="preserve"> governor </w:t>
            </w:r>
            <w:r>
              <w:t xml:space="preserve">broad authority to </w:t>
            </w:r>
            <w:r w:rsidRPr="00455F3D">
              <w:t>declare a disaster</w:t>
            </w:r>
            <w:r>
              <w:t xml:space="preserve"> and </w:t>
            </w:r>
            <w:r w:rsidRPr="00455F3D">
              <w:t xml:space="preserve">issue executive actions and proclamations to effectively manage the </w:t>
            </w:r>
            <w:r>
              <w:t>emergency</w:t>
            </w:r>
            <w:r w:rsidRPr="00455F3D">
              <w:t>.</w:t>
            </w:r>
            <w:r>
              <w:t xml:space="preserve"> </w:t>
            </w:r>
            <w:r w:rsidRPr="00455F3D">
              <w:t>However, in some instances, local authorities have taken actions that conflict with an action or order by the governor. In these situat</w:t>
            </w:r>
            <w:r w:rsidRPr="00455F3D">
              <w:t xml:space="preserve">ions, confusion </w:t>
            </w:r>
            <w:r>
              <w:t>often</w:t>
            </w:r>
            <w:r w:rsidRPr="00455F3D">
              <w:t xml:space="preserve"> ensue</w:t>
            </w:r>
            <w:r>
              <w:t>s</w:t>
            </w:r>
            <w:r w:rsidRPr="00455F3D">
              <w:t xml:space="preserve"> </w:t>
            </w:r>
            <w:r>
              <w:t>and</w:t>
            </w:r>
            <w:r w:rsidRPr="00455F3D">
              <w:t xml:space="preserve"> the courts are forced to step in and determine </w:t>
            </w:r>
            <w:r>
              <w:t>which action is valid and has effect</w:t>
            </w:r>
            <w:r w:rsidRPr="00455F3D">
              <w:t>.</w:t>
            </w:r>
            <w:r>
              <w:t xml:space="preserve"> </w:t>
            </w:r>
            <w:r w:rsidRPr="00455F3D">
              <w:t>H</w:t>
            </w:r>
            <w:r>
              <w:t>.</w:t>
            </w:r>
            <w:r w:rsidRPr="00455F3D">
              <w:t>B</w:t>
            </w:r>
            <w:r>
              <w:t>.</w:t>
            </w:r>
            <w:r w:rsidRPr="00455F3D">
              <w:t xml:space="preserve"> 1656 </w:t>
            </w:r>
            <w:r>
              <w:t>seeks to address this issue and reduce confusion during future disasters by</w:t>
            </w:r>
            <w:r w:rsidRPr="00455F3D">
              <w:t xml:space="preserve"> clarifying that </w:t>
            </w:r>
            <w:r>
              <w:t>actions by the</w:t>
            </w:r>
            <w:r w:rsidRPr="00455F3D">
              <w:t xml:space="preserve"> governor </w:t>
            </w:r>
            <w:r w:rsidR="002D1568">
              <w:t xml:space="preserve">in these situations </w:t>
            </w:r>
            <w:r w:rsidRPr="00455F3D">
              <w:t xml:space="preserve">supersede a conflicting </w:t>
            </w:r>
            <w:r>
              <w:t>action</w:t>
            </w:r>
            <w:r w:rsidRPr="00455F3D">
              <w:t xml:space="preserve"> by a local authority.</w:t>
            </w:r>
          </w:p>
          <w:p w14:paraId="5A566EEA" w14:textId="77777777" w:rsidR="008423E4" w:rsidRPr="00E26B13" w:rsidRDefault="008423E4" w:rsidP="006779E5">
            <w:pPr>
              <w:rPr>
                <w:b/>
              </w:rPr>
            </w:pPr>
          </w:p>
        </w:tc>
      </w:tr>
      <w:tr w:rsidR="00CC4AA2" w14:paraId="10FDB5B5" w14:textId="77777777" w:rsidTr="00345119">
        <w:tc>
          <w:tcPr>
            <w:tcW w:w="9576" w:type="dxa"/>
          </w:tcPr>
          <w:p w14:paraId="698B9DAC" w14:textId="77777777" w:rsidR="0017725B" w:rsidRDefault="00C45FE3" w:rsidP="006779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C2CB743" w14:textId="77777777" w:rsidR="0017725B" w:rsidRDefault="0017725B" w:rsidP="006779E5">
            <w:pPr>
              <w:rPr>
                <w:b/>
                <w:u w:val="single"/>
              </w:rPr>
            </w:pPr>
          </w:p>
          <w:p w14:paraId="60AEFC2E" w14:textId="77777777" w:rsidR="0017725B" w:rsidRDefault="00C45FE3" w:rsidP="006779E5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14:paraId="4A7F4EC5" w14:textId="4AD82277" w:rsidR="00E85E7C" w:rsidRPr="00C42E5E" w:rsidRDefault="00E85E7C" w:rsidP="006779E5">
            <w:pPr>
              <w:jc w:val="both"/>
            </w:pPr>
          </w:p>
        </w:tc>
      </w:tr>
      <w:tr w:rsidR="00CC4AA2" w14:paraId="4EF87DF3" w14:textId="77777777" w:rsidTr="00345119">
        <w:tc>
          <w:tcPr>
            <w:tcW w:w="9576" w:type="dxa"/>
          </w:tcPr>
          <w:p w14:paraId="7030A7EF" w14:textId="77777777" w:rsidR="008423E4" w:rsidRPr="00A8133F" w:rsidRDefault="00C45FE3" w:rsidP="006779E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5A76B18" w14:textId="77777777" w:rsidR="008423E4" w:rsidRDefault="008423E4" w:rsidP="006779E5"/>
          <w:p w14:paraId="4B5B7771" w14:textId="77777777" w:rsidR="008423E4" w:rsidRDefault="00C45FE3" w:rsidP="006779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14:paraId="52C44784" w14:textId="69D5D50E" w:rsidR="00E85E7C" w:rsidRPr="00C42E5E" w:rsidRDefault="00E85E7C" w:rsidP="006779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CC4AA2" w14:paraId="01AB74EF" w14:textId="77777777" w:rsidTr="00345119">
        <w:tc>
          <w:tcPr>
            <w:tcW w:w="9576" w:type="dxa"/>
          </w:tcPr>
          <w:p w14:paraId="2E04BBCE" w14:textId="77777777" w:rsidR="008423E4" w:rsidRPr="00A8133F" w:rsidRDefault="00C45FE3" w:rsidP="006779E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6A5903A" w14:textId="77777777" w:rsidR="008423E4" w:rsidRDefault="008423E4" w:rsidP="006779E5"/>
          <w:p w14:paraId="01D9DD50" w14:textId="77777777" w:rsidR="008423E4" w:rsidRDefault="00C45FE3" w:rsidP="006779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1656 amends the Government Code to </w:t>
            </w:r>
            <w:r w:rsidR="00C42E5E">
              <w:t xml:space="preserve">establish that </w:t>
            </w:r>
            <w:r w:rsidRPr="00703105">
              <w:t>an executive order, proclamation, or regulati</w:t>
            </w:r>
            <w:r>
              <w:t>on issued by the governor</w:t>
            </w:r>
            <w:r w:rsidR="00E3387D">
              <w:t xml:space="preserve"> under </w:t>
            </w:r>
            <w:r w:rsidR="00E3387D" w:rsidRPr="00E3387D">
              <w:t>the Texas Disaster Act of 1975</w:t>
            </w:r>
            <w:r>
              <w:t xml:space="preserve"> </w:t>
            </w:r>
            <w:r w:rsidRPr="00703105">
              <w:t>prevails over an order, proclamation, or</w:t>
            </w:r>
            <w:r w:rsidRPr="00703105">
              <w:t xml:space="preserve"> regulation issued by the presiding officer of the governing body of a polit</w:t>
            </w:r>
            <w:r w:rsidR="00C42E5E">
              <w:t>ical subdivision</w:t>
            </w:r>
            <w:r w:rsidR="00E3387D">
              <w:t xml:space="preserve"> under that act</w:t>
            </w:r>
            <w:r w:rsidR="004C0DD3">
              <w:t xml:space="preserve"> to the extent of any conflict</w:t>
            </w:r>
            <w:r w:rsidR="00C42E5E">
              <w:t>.</w:t>
            </w:r>
          </w:p>
          <w:p w14:paraId="189AB200" w14:textId="434D26E4" w:rsidR="00E85E7C" w:rsidRPr="00C42E5E" w:rsidRDefault="00E85E7C" w:rsidP="006779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CC4AA2" w14:paraId="6A318017" w14:textId="77777777" w:rsidTr="00345119">
        <w:tc>
          <w:tcPr>
            <w:tcW w:w="9576" w:type="dxa"/>
          </w:tcPr>
          <w:p w14:paraId="29B19A84" w14:textId="77777777" w:rsidR="008423E4" w:rsidRPr="00A8133F" w:rsidRDefault="00C45FE3" w:rsidP="006779E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D817B72" w14:textId="77777777" w:rsidR="008423E4" w:rsidRDefault="008423E4" w:rsidP="006779E5"/>
          <w:p w14:paraId="0B698575" w14:textId="77777777" w:rsidR="008423E4" w:rsidRPr="00C42E5E" w:rsidRDefault="00C45FE3" w:rsidP="006779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</w:tc>
      </w:tr>
    </w:tbl>
    <w:p w14:paraId="080BE11A" w14:textId="77777777" w:rsidR="008423E4" w:rsidRPr="00BE0E75" w:rsidRDefault="008423E4" w:rsidP="006779E5">
      <w:pPr>
        <w:jc w:val="both"/>
        <w:rPr>
          <w:rFonts w:ascii="Arial" w:hAnsi="Arial"/>
          <w:sz w:val="16"/>
          <w:szCs w:val="16"/>
        </w:rPr>
      </w:pPr>
    </w:p>
    <w:p w14:paraId="4AC767C1" w14:textId="77777777" w:rsidR="004108C3" w:rsidRPr="008423E4" w:rsidRDefault="004108C3" w:rsidP="006779E5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049EF" w14:textId="77777777" w:rsidR="00000000" w:rsidRDefault="00C45FE3">
      <w:r>
        <w:separator/>
      </w:r>
    </w:p>
  </w:endnote>
  <w:endnote w:type="continuationSeparator" w:id="0">
    <w:p w14:paraId="0EDD3718" w14:textId="77777777" w:rsidR="00000000" w:rsidRDefault="00C4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3341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C4AA2" w14:paraId="05C11A35" w14:textId="77777777" w:rsidTr="009C1E9A">
      <w:trPr>
        <w:cantSplit/>
      </w:trPr>
      <w:tc>
        <w:tcPr>
          <w:tcW w:w="0" w:type="pct"/>
        </w:tcPr>
        <w:p w14:paraId="5934230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0314C1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E41DCB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FBC11D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D05775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C4AA2" w14:paraId="58040FDF" w14:textId="77777777" w:rsidTr="009C1E9A">
      <w:trPr>
        <w:cantSplit/>
      </w:trPr>
      <w:tc>
        <w:tcPr>
          <w:tcW w:w="0" w:type="pct"/>
        </w:tcPr>
        <w:p w14:paraId="5C171AA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D654EE1" w14:textId="2DB29D20" w:rsidR="00EC379B" w:rsidRPr="009C1E9A" w:rsidRDefault="00C45FE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21857</w:t>
          </w:r>
        </w:p>
      </w:tc>
      <w:tc>
        <w:tcPr>
          <w:tcW w:w="2453" w:type="pct"/>
        </w:tcPr>
        <w:p w14:paraId="328FF704" w14:textId="35A91B45" w:rsidR="00EC379B" w:rsidRDefault="00C45F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D4627">
            <w:t>21.113.1869</w:t>
          </w:r>
          <w:r>
            <w:fldChar w:fldCharType="end"/>
          </w:r>
        </w:p>
      </w:tc>
    </w:tr>
    <w:tr w:rsidR="00CC4AA2" w14:paraId="1B05C86D" w14:textId="77777777" w:rsidTr="009C1E9A">
      <w:trPr>
        <w:cantSplit/>
      </w:trPr>
      <w:tc>
        <w:tcPr>
          <w:tcW w:w="0" w:type="pct"/>
        </w:tcPr>
        <w:p w14:paraId="2EE1B96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493552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33688B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E28B71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C4AA2" w14:paraId="5979B7A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7E6BEDC" w14:textId="7031577A" w:rsidR="00EC379B" w:rsidRDefault="00C45FE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779E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A34DFC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D882E5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6B25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CD016" w14:textId="77777777" w:rsidR="00000000" w:rsidRDefault="00C45FE3">
      <w:r>
        <w:separator/>
      </w:r>
    </w:p>
  </w:footnote>
  <w:footnote w:type="continuationSeparator" w:id="0">
    <w:p w14:paraId="717A48FB" w14:textId="77777777" w:rsidR="00000000" w:rsidRDefault="00C4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911D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D06B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85844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1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88F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A3E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4034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1568"/>
    <w:rsid w:val="002D305A"/>
    <w:rsid w:val="002D4627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0194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3B37"/>
    <w:rsid w:val="00455936"/>
    <w:rsid w:val="00455ACE"/>
    <w:rsid w:val="00455F3D"/>
    <w:rsid w:val="00461B69"/>
    <w:rsid w:val="00462B3D"/>
    <w:rsid w:val="004660D3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0DD3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79E5"/>
    <w:rsid w:val="0068127E"/>
    <w:rsid w:val="00681790"/>
    <w:rsid w:val="006823AA"/>
    <w:rsid w:val="00684B98"/>
    <w:rsid w:val="00685DC9"/>
    <w:rsid w:val="00687465"/>
    <w:rsid w:val="006907CF"/>
    <w:rsid w:val="00691A41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05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EB4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1514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5D67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6FA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2E5E"/>
    <w:rsid w:val="00C45FE3"/>
    <w:rsid w:val="00C46166"/>
    <w:rsid w:val="00C4710D"/>
    <w:rsid w:val="00C509CE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4AA2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3917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387D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5E7C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D7A547-B14A-4793-880B-D6F387F2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F6F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6F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6FA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6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6FA3"/>
    <w:rPr>
      <w:b/>
      <w:bCs/>
    </w:rPr>
  </w:style>
  <w:style w:type="paragraph" w:styleId="Revision">
    <w:name w:val="Revision"/>
    <w:hidden/>
    <w:uiPriority w:val="99"/>
    <w:semiHidden/>
    <w:rsid w:val="00C509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1472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HB01656 (Committee Report (Unamended))</vt:lpstr>
    </vt:vector>
  </TitlesOfParts>
  <Company>State of Texas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21857</dc:subject>
  <dc:creator>State of Texas</dc:creator>
  <dc:description>HB 1656 by Murphy-(H)State Affairs</dc:description>
  <cp:lastModifiedBy>Stacey Nicchio</cp:lastModifiedBy>
  <cp:revision>2</cp:revision>
  <cp:lastPrinted>2003-11-26T17:21:00Z</cp:lastPrinted>
  <dcterms:created xsi:type="dcterms:W3CDTF">2021-04-28T00:27:00Z</dcterms:created>
  <dcterms:modified xsi:type="dcterms:W3CDTF">2021-04-28T00:27:00Z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21.113.1869</vt:lpwstr>
  </property>
</Properties>
</file>