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07F58" w14:paraId="604CB781" w14:textId="77777777" w:rsidTr="00345119">
        <w:tc>
          <w:tcPr>
            <w:tcW w:w="9576" w:type="dxa"/>
            <w:noWrap/>
          </w:tcPr>
          <w:p w14:paraId="721D121C" w14:textId="77777777" w:rsidR="008423E4" w:rsidRPr="0022177D" w:rsidRDefault="00236AFF" w:rsidP="00034D7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A28A91A" w14:textId="77777777" w:rsidR="008423E4" w:rsidRPr="0022177D" w:rsidRDefault="008423E4" w:rsidP="00034D73">
      <w:pPr>
        <w:jc w:val="center"/>
      </w:pPr>
    </w:p>
    <w:p w14:paraId="04EC311A" w14:textId="77777777" w:rsidR="008423E4" w:rsidRPr="00B31F0E" w:rsidRDefault="008423E4" w:rsidP="00034D73"/>
    <w:p w14:paraId="74246039" w14:textId="77777777" w:rsidR="008423E4" w:rsidRPr="00742794" w:rsidRDefault="008423E4" w:rsidP="00034D7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07F58" w14:paraId="4FD45FA1" w14:textId="77777777" w:rsidTr="00345119">
        <w:tc>
          <w:tcPr>
            <w:tcW w:w="9576" w:type="dxa"/>
          </w:tcPr>
          <w:p w14:paraId="328C6A3C" w14:textId="43C29D10" w:rsidR="008423E4" w:rsidRPr="00861995" w:rsidRDefault="00236AFF" w:rsidP="00034D73">
            <w:pPr>
              <w:jc w:val="right"/>
            </w:pPr>
            <w:r>
              <w:t>H.B. 1659</w:t>
            </w:r>
          </w:p>
        </w:tc>
      </w:tr>
      <w:tr w:rsidR="00007F58" w14:paraId="4F5A5C1B" w14:textId="77777777" w:rsidTr="00345119">
        <w:tc>
          <w:tcPr>
            <w:tcW w:w="9576" w:type="dxa"/>
          </w:tcPr>
          <w:p w14:paraId="2165898B" w14:textId="3A52E3B2" w:rsidR="008423E4" w:rsidRPr="00861995" w:rsidRDefault="00236AFF" w:rsidP="00224D43">
            <w:pPr>
              <w:jc w:val="right"/>
            </w:pPr>
            <w:r>
              <w:t xml:space="preserve">By: </w:t>
            </w:r>
            <w:r w:rsidR="00224D43">
              <w:t>Murphy</w:t>
            </w:r>
          </w:p>
        </w:tc>
      </w:tr>
      <w:tr w:rsidR="00007F58" w14:paraId="1CE55F4B" w14:textId="77777777" w:rsidTr="00345119">
        <w:tc>
          <w:tcPr>
            <w:tcW w:w="9576" w:type="dxa"/>
          </w:tcPr>
          <w:p w14:paraId="588C6401" w14:textId="3B5FE57F" w:rsidR="008423E4" w:rsidRPr="00861995" w:rsidRDefault="00236AFF" w:rsidP="00034D73">
            <w:pPr>
              <w:jc w:val="right"/>
            </w:pPr>
            <w:r>
              <w:t>Business &amp; Industry</w:t>
            </w:r>
          </w:p>
        </w:tc>
      </w:tr>
      <w:tr w:rsidR="00007F58" w14:paraId="6C8F4585" w14:textId="77777777" w:rsidTr="00345119">
        <w:tc>
          <w:tcPr>
            <w:tcW w:w="9576" w:type="dxa"/>
          </w:tcPr>
          <w:p w14:paraId="26858D6D" w14:textId="7D7C5D71" w:rsidR="008423E4" w:rsidRDefault="00236AFF" w:rsidP="00034D73">
            <w:pPr>
              <w:jc w:val="right"/>
            </w:pPr>
            <w:r>
              <w:t>Committee Report (Unamended)</w:t>
            </w:r>
          </w:p>
        </w:tc>
      </w:tr>
    </w:tbl>
    <w:p w14:paraId="4F6ADEA0" w14:textId="77777777" w:rsidR="008423E4" w:rsidRDefault="008423E4" w:rsidP="00034D73">
      <w:pPr>
        <w:tabs>
          <w:tab w:val="right" w:pos="9360"/>
        </w:tabs>
      </w:pPr>
    </w:p>
    <w:p w14:paraId="51EB7BC3" w14:textId="77777777" w:rsidR="008423E4" w:rsidRDefault="008423E4" w:rsidP="00034D73"/>
    <w:p w14:paraId="51F7C74C" w14:textId="77777777" w:rsidR="008423E4" w:rsidRDefault="008423E4" w:rsidP="00034D7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07F58" w14:paraId="3A2FA513" w14:textId="77777777" w:rsidTr="00345119">
        <w:tc>
          <w:tcPr>
            <w:tcW w:w="9576" w:type="dxa"/>
          </w:tcPr>
          <w:p w14:paraId="29A5982F" w14:textId="77777777" w:rsidR="008423E4" w:rsidRPr="00A8133F" w:rsidRDefault="00236AFF" w:rsidP="00034D7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0CC1A4A" w14:textId="77777777" w:rsidR="008423E4" w:rsidRDefault="008423E4" w:rsidP="00034D73"/>
          <w:p w14:paraId="391DBC93" w14:textId="03316EAB" w:rsidR="008423E4" w:rsidRDefault="00236AFF" w:rsidP="00034D73">
            <w:pPr>
              <w:pStyle w:val="Header"/>
              <w:jc w:val="both"/>
            </w:pPr>
            <w:r>
              <w:t xml:space="preserve">During the development phase of master planned communities, landowners often set aside tracts of land that are known as "commercial reserves." The </w:t>
            </w:r>
            <w:r w:rsidR="00A53C50">
              <w:t xml:space="preserve">usage of these </w:t>
            </w:r>
            <w:r>
              <w:t xml:space="preserve">tracts </w:t>
            </w:r>
            <w:r w:rsidR="00A53C50">
              <w:t>is</w:t>
            </w:r>
            <w:r>
              <w:t xml:space="preserve"> defined by restrictive covenants, commonly referred to as deed restrictions. These t</w:t>
            </w:r>
            <w:r>
              <w:t xml:space="preserve">racts are </w:t>
            </w:r>
            <w:r w:rsidR="00222EB9">
              <w:t xml:space="preserve">typically </w:t>
            </w:r>
            <w:r>
              <w:t>reserved for future multifamily or commercial use, once the residential development is ready to support it.</w:t>
            </w:r>
            <w:r w:rsidR="00222EB9">
              <w:t xml:space="preserve"> </w:t>
            </w:r>
            <w:r>
              <w:t>In some instances, local property owners</w:t>
            </w:r>
            <w:r w:rsidR="00B11B24">
              <w:t>'</w:t>
            </w:r>
            <w:r>
              <w:t xml:space="preserve"> associations have attempted to change the restrictive covenants of a commercial reserv</w:t>
            </w:r>
            <w:r>
              <w:t>e to prevent</w:t>
            </w:r>
            <w:r w:rsidR="00A53C50">
              <w:t xml:space="preserve"> the tract's</w:t>
            </w:r>
            <w:r>
              <w:t xml:space="preserve"> use as a multifamily or commercial tract</w:t>
            </w:r>
            <w:r w:rsidR="00222EB9">
              <w:t xml:space="preserve">, </w:t>
            </w:r>
            <w:r>
              <w:t xml:space="preserve">despite the recorded intentions or the owner's desires. </w:t>
            </w:r>
            <w:r w:rsidR="0099123A">
              <w:t xml:space="preserve">While there are existing </w:t>
            </w:r>
            <w:r w:rsidR="0099123A" w:rsidRPr="0099123A">
              <w:t xml:space="preserve">protections for certain </w:t>
            </w:r>
            <w:r w:rsidR="0099123A">
              <w:t>non-single family residential</w:t>
            </w:r>
            <w:r w:rsidR="0099123A" w:rsidRPr="0099123A">
              <w:t xml:space="preserve"> property owners against amending restrictive covenants, it has been suggested that these protections should also apply under the Texas Residential Property Owners Protection Act. </w:t>
            </w:r>
            <w:r>
              <w:t>H</w:t>
            </w:r>
            <w:r w:rsidR="00222EB9">
              <w:t>.</w:t>
            </w:r>
            <w:r>
              <w:t>B</w:t>
            </w:r>
            <w:r w:rsidR="00222EB9">
              <w:t>.</w:t>
            </w:r>
            <w:r>
              <w:t xml:space="preserve"> 1659 </w:t>
            </w:r>
            <w:r w:rsidR="00222EB9">
              <w:t>seeks to remedy this situation by</w:t>
            </w:r>
            <w:r>
              <w:t xml:space="preserve"> </w:t>
            </w:r>
            <w:r w:rsidR="00222EB9">
              <w:t xml:space="preserve">ensuring </w:t>
            </w:r>
            <w:r>
              <w:t xml:space="preserve">that the original covenants cannot be overturned by </w:t>
            </w:r>
            <w:r w:rsidR="00A53C50">
              <w:t xml:space="preserve">a </w:t>
            </w:r>
            <w:r>
              <w:t>property owners</w:t>
            </w:r>
            <w:r w:rsidR="00B11B24">
              <w:t>'</w:t>
            </w:r>
            <w:r>
              <w:t xml:space="preserve"> associa</w:t>
            </w:r>
            <w:r>
              <w:t>tion without the owner's consent</w:t>
            </w:r>
            <w:r w:rsidR="00222EB9">
              <w:t>.</w:t>
            </w:r>
          </w:p>
          <w:p w14:paraId="0865886E" w14:textId="3B474B3A" w:rsidR="00034D73" w:rsidRPr="00E26B13" w:rsidRDefault="00034D73" w:rsidP="00034D73">
            <w:pPr>
              <w:pStyle w:val="Header"/>
              <w:jc w:val="both"/>
              <w:rPr>
                <w:b/>
              </w:rPr>
            </w:pPr>
          </w:p>
        </w:tc>
      </w:tr>
      <w:tr w:rsidR="00007F58" w14:paraId="0574F8AB" w14:textId="77777777" w:rsidTr="00345119">
        <w:tc>
          <w:tcPr>
            <w:tcW w:w="9576" w:type="dxa"/>
          </w:tcPr>
          <w:p w14:paraId="50DC9DD2" w14:textId="77777777" w:rsidR="0017725B" w:rsidRDefault="00236AFF" w:rsidP="00034D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A9F6BEA" w14:textId="77777777" w:rsidR="0017725B" w:rsidRDefault="0017725B" w:rsidP="00034D73">
            <w:pPr>
              <w:rPr>
                <w:b/>
                <w:u w:val="single"/>
              </w:rPr>
            </w:pPr>
          </w:p>
          <w:p w14:paraId="10FBB5B2" w14:textId="77777777" w:rsidR="00436059" w:rsidRPr="00436059" w:rsidRDefault="00236AFF" w:rsidP="00034D73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14:paraId="23761E4B" w14:textId="77777777" w:rsidR="0017725B" w:rsidRPr="0017725B" w:rsidRDefault="0017725B" w:rsidP="00034D73">
            <w:pPr>
              <w:rPr>
                <w:b/>
                <w:u w:val="single"/>
              </w:rPr>
            </w:pPr>
          </w:p>
        </w:tc>
      </w:tr>
      <w:tr w:rsidR="00007F58" w14:paraId="1C75D2AD" w14:textId="77777777" w:rsidTr="00345119">
        <w:tc>
          <w:tcPr>
            <w:tcW w:w="9576" w:type="dxa"/>
          </w:tcPr>
          <w:p w14:paraId="73746E4B" w14:textId="77777777" w:rsidR="008423E4" w:rsidRPr="00A8133F" w:rsidRDefault="00236AFF" w:rsidP="00034D7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4B81999" w14:textId="77777777" w:rsidR="008423E4" w:rsidRDefault="008423E4" w:rsidP="00034D73"/>
          <w:p w14:paraId="35BAE138" w14:textId="77777777" w:rsidR="00436059" w:rsidRDefault="00236AFF" w:rsidP="00034D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14:paraId="5D5EE4A1" w14:textId="77777777" w:rsidR="008423E4" w:rsidRPr="00E21FDC" w:rsidRDefault="008423E4" w:rsidP="00034D73">
            <w:pPr>
              <w:rPr>
                <w:b/>
              </w:rPr>
            </w:pPr>
          </w:p>
        </w:tc>
      </w:tr>
      <w:tr w:rsidR="00007F58" w14:paraId="207B3B3D" w14:textId="77777777" w:rsidTr="00345119">
        <w:tc>
          <w:tcPr>
            <w:tcW w:w="9576" w:type="dxa"/>
          </w:tcPr>
          <w:p w14:paraId="6F1FF6AF" w14:textId="77777777" w:rsidR="008423E4" w:rsidRPr="00A8133F" w:rsidRDefault="00236AFF" w:rsidP="00034D7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8478E7C" w14:textId="77777777" w:rsidR="008423E4" w:rsidRDefault="008423E4" w:rsidP="00034D73"/>
          <w:p w14:paraId="2C320F14" w14:textId="0FBEAE5D" w:rsidR="009C36CD" w:rsidRPr="009C36CD" w:rsidRDefault="00236AFF" w:rsidP="00034D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1659 amends the Property Code to exempt </w:t>
            </w:r>
            <w:r w:rsidR="00A53C50">
              <w:t>the</w:t>
            </w:r>
            <w:r w:rsidR="00A94FA0">
              <w:t xml:space="preserve"> </w:t>
            </w:r>
            <w:r w:rsidRPr="00436059">
              <w:t xml:space="preserve">amendment of a </w:t>
            </w:r>
            <w:r w:rsidR="00DB61B5">
              <w:t>declaration</w:t>
            </w:r>
            <w:r>
              <w:t xml:space="preserve"> under the Texas Residential Property Owners Protection Act</w:t>
            </w:r>
            <w:r w:rsidRPr="00436059">
              <w:t xml:space="preserve"> </w:t>
            </w:r>
            <w:r w:rsidR="00A53C50">
              <w:t xml:space="preserve">by a </w:t>
            </w:r>
            <w:r w:rsidR="00A94FA0">
              <w:t>voting threshold</w:t>
            </w:r>
            <w:r w:rsidR="00A53C50">
              <w:t xml:space="preserve"> of</w:t>
            </w:r>
            <w:r w:rsidR="00A94FA0">
              <w:t xml:space="preserve"> property owners, if the amendment</w:t>
            </w:r>
            <w:r w:rsidR="00A94FA0" w:rsidRPr="00436059">
              <w:t xml:space="preserve"> </w:t>
            </w:r>
            <w:r w:rsidRPr="00436059">
              <w:t>would affect a portion of a</w:t>
            </w:r>
            <w:r w:rsidR="00A94FA0">
              <w:t>n applicable residential</w:t>
            </w:r>
            <w:r w:rsidRPr="00436059">
              <w:t xml:space="preserve"> subdivision zoned for or </w:t>
            </w:r>
            <w:r w:rsidR="00A94FA0">
              <w:t>containing</w:t>
            </w:r>
            <w:r w:rsidRPr="00436059">
              <w:t xml:space="preserve"> </w:t>
            </w:r>
            <w:r w:rsidR="00BB0865">
              <w:t>an apartment complex</w:t>
            </w:r>
            <w:r w:rsidR="00A1444B">
              <w:t>,</w:t>
            </w:r>
            <w:r w:rsidR="00BB0865">
              <w:t xml:space="preserve"> as defined by the bill, </w:t>
            </w:r>
            <w:r w:rsidRPr="00436059">
              <w:t>a commercial structure, an industrial structure, or a condominium</w:t>
            </w:r>
            <w:r w:rsidR="00DB61B5">
              <w:t>.</w:t>
            </w:r>
          </w:p>
          <w:p w14:paraId="1779388D" w14:textId="77777777" w:rsidR="008423E4" w:rsidRPr="00835628" w:rsidRDefault="008423E4" w:rsidP="00034D73">
            <w:pPr>
              <w:rPr>
                <w:b/>
              </w:rPr>
            </w:pPr>
          </w:p>
        </w:tc>
      </w:tr>
      <w:tr w:rsidR="00007F58" w14:paraId="16607EA6" w14:textId="77777777" w:rsidTr="00345119">
        <w:tc>
          <w:tcPr>
            <w:tcW w:w="9576" w:type="dxa"/>
          </w:tcPr>
          <w:p w14:paraId="329C479C" w14:textId="77777777" w:rsidR="008423E4" w:rsidRPr="00A8133F" w:rsidRDefault="00236AFF" w:rsidP="00034D7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0740B35" w14:textId="77777777" w:rsidR="008423E4" w:rsidRDefault="008423E4" w:rsidP="00034D73"/>
          <w:p w14:paraId="6EDEBA6E" w14:textId="77777777" w:rsidR="008423E4" w:rsidRPr="003624F2" w:rsidRDefault="00236AFF" w:rsidP="00034D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1A3076B" w14:textId="77777777" w:rsidR="008423E4" w:rsidRPr="00233FDB" w:rsidRDefault="008423E4" w:rsidP="00034D73">
            <w:pPr>
              <w:rPr>
                <w:b/>
              </w:rPr>
            </w:pPr>
          </w:p>
        </w:tc>
      </w:tr>
    </w:tbl>
    <w:p w14:paraId="0EE753A4" w14:textId="77777777" w:rsidR="008423E4" w:rsidRPr="00BE0E75" w:rsidRDefault="008423E4" w:rsidP="00034D73">
      <w:pPr>
        <w:jc w:val="both"/>
        <w:rPr>
          <w:rFonts w:ascii="Arial" w:hAnsi="Arial"/>
          <w:sz w:val="16"/>
          <w:szCs w:val="16"/>
        </w:rPr>
      </w:pPr>
    </w:p>
    <w:p w14:paraId="5B8069EE" w14:textId="77777777" w:rsidR="004108C3" w:rsidRPr="008423E4" w:rsidRDefault="004108C3" w:rsidP="00034D73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32F02" w14:textId="77777777" w:rsidR="00000000" w:rsidRDefault="00236AFF">
      <w:r>
        <w:separator/>
      </w:r>
    </w:p>
  </w:endnote>
  <w:endnote w:type="continuationSeparator" w:id="0">
    <w:p w14:paraId="605FE7F7" w14:textId="77777777" w:rsidR="00000000" w:rsidRDefault="0023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4604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07F58" w14:paraId="04442F50" w14:textId="77777777" w:rsidTr="009C1E9A">
      <w:trPr>
        <w:cantSplit/>
      </w:trPr>
      <w:tc>
        <w:tcPr>
          <w:tcW w:w="0" w:type="pct"/>
        </w:tcPr>
        <w:p w14:paraId="0F5A100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D25977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62F74A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59C44F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70EF7C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07F58" w14:paraId="7CD86D8D" w14:textId="77777777" w:rsidTr="009C1E9A">
      <w:trPr>
        <w:cantSplit/>
      </w:trPr>
      <w:tc>
        <w:tcPr>
          <w:tcW w:w="0" w:type="pct"/>
        </w:tcPr>
        <w:p w14:paraId="46D7D55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1217806" w14:textId="6AE3DC3B" w:rsidR="00EC379B" w:rsidRPr="009C1E9A" w:rsidRDefault="00236AF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21636</w:t>
          </w:r>
        </w:p>
      </w:tc>
      <w:tc>
        <w:tcPr>
          <w:tcW w:w="2453" w:type="pct"/>
        </w:tcPr>
        <w:p w14:paraId="5C066834" w14:textId="42670AE3" w:rsidR="00EC379B" w:rsidRDefault="00236AF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826B2">
            <w:t>21.109.1605</w:t>
          </w:r>
          <w:r>
            <w:fldChar w:fldCharType="end"/>
          </w:r>
        </w:p>
      </w:tc>
    </w:tr>
    <w:tr w:rsidR="00007F58" w14:paraId="635D224C" w14:textId="77777777" w:rsidTr="009C1E9A">
      <w:trPr>
        <w:cantSplit/>
      </w:trPr>
      <w:tc>
        <w:tcPr>
          <w:tcW w:w="0" w:type="pct"/>
        </w:tcPr>
        <w:p w14:paraId="15EFB23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7938792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1C4C55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4D3FB5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07F58" w14:paraId="06FA8DF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6F9AF94" w14:textId="5495B147" w:rsidR="00EC379B" w:rsidRDefault="00236AF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826B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3D17EC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524EA2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D981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91A58" w14:textId="77777777" w:rsidR="00000000" w:rsidRDefault="00236AFF">
      <w:r>
        <w:separator/>
      </w:r>
    </w:p>
  </w:footnote>
  <w:footnote w:type="continuationSeparator" w:id="0">
    <w:p w14:paraId="5978BCA7" w14:textId="77777777" w:rsidR="00000000" w:rsidRDefault="00236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F847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E1AE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FC658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59"/>
    <w:rsid w:val="00000A70"/>
    <w:rsid w:val="000032B8"/>
    <w:rsid w:val="00003B06"/>
    <w:rsid w:val="000054B9"/>
    <w:rsid w:val="00007461"/>
    <w:rsid w:val="00007F58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4D73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7C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2EB9"/>
    <w:rsid w:val="00224C37"/>
    <w:rsid w:val="00224D43"/>
    <w:rsid w:val="002304DF"/>
    <w:rsid w:val="0023341D"/>
    <w:rsid w:val="002338DA"/>
    <w:rsid w:val="00233D66"/>
    <w:rsid w:val="00233FDB"/>
    <w:rsid w:val="00234F58"/>
    <w:rsid w:val="0023507D"/>
    <w:rsid w:val="00236AFF"/>
    <w:rsid w:val="00240670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201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047C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0FAE"/>
    <w:rsid w:val="004241AA"/>
    <w:rsid w:val="0042422E"/>
    <w:rsid w:val="0043190E"/>
    <w:rsid w:val="004324E9"/>
    <w:rsid w:val="004350F3"/>
    <w:rsid w:val="00436059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0625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B7527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EDC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4FC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123A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4B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3C50"/>
    <w:rsid w:val="00A54142"/>
    <w:rsid w:val="00A54C42"/>
    <w:rsid w:val="00A55C1F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075D"/>
    <w:rsid w:val="00A932BB"/>
    <w:rsid w:val="00A93579"/>
    <w:rsid w:val="00A93934"/>
    <w:rsid w:val="00A94FA0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1B24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1ABD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665"/>
    <w:rsid w:val="00B92D23"/>
    <w:rsid w:val="00B95BC8"/>
    <w:rsid w:val="00B96E87"/>
    <w:rsid w:val="00BA146A"/>
    <w:rsid w:val="00BA32EE"/>
    <w:rsid w:val="00BB0865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1B5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6B2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C1ABD4-98AA-433C-A215-E8FFF6A3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60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60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605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6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60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1777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HB01659 (Committee Report (Unamended))</vt:lpstr>
    </vt:vector>
  </TitlesOfParts>
  <Company>State of Texas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21636</dc:subject>
  <dc:creator>State of Texas</dc:creator>
  <dc:description>HB 1659 by Murphy-(H)Business &amp; Industry</dc:description>
  <cp:lastModifiedBy>Lauren Bustamente</cp:lastModifiedBy>
  <cp:revision>2</cp:revision>
  <cp:lastPrinted>2003-11-26T17:21:00Z</cp:lastPrinted>
  <dcterms:created xsi:type="dcterms:W3CDTF">2021-04-21T13:39:00Z</dcterms:created>
  <dcterms:modified xsi:type="dcterms:W3CDTF">2021-04-21T13:39:00Z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21.109.1605</vt:lpwstr>
  </property>
</Properties>
</file>