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23B5E" w14:paraId="5632F46A" w14:textId="77777777" w:rsidTr="00345119">
        <w:tc>
          <w:tcPr>
            <w:tcW w:w="9576" w:type="dxa"/>
            <w:noWrap/>
          </w:tcPr>
          <w:p w14:paraId="1DD3821A" w14:textId="77777777" w:rsidR="008423E4" w:rsidRPr="0022177D" w:rsidRDefault="00F34EBD" w:rsidP="00345119">
            <w:pPr>
              <w:pStyle w:val="Heading1"/>
            </w:pPr>
            <w:bookmarkStart w:id="0" w:name="_GoBack"/>
            <w:bookmarkEnd w:id="0"/>
            <w:r w:rsidRPr="00631897">
              <w:t>BILL ANALYSIS</w:t>
            </w:r>
          </w:p>
        </w:tc>
      </w:tr>
    </w:tbl>
    <w:p w14:paraId="7BD75F98" w14:textId="77777777" w:rsidR="008423E4" w:rsidRPr="0022177D" w:rsidRDefault="008423E4" w:rsidP="008423E4">
      <w:pPr>
        <w:jc w:val="center"/>
      </w:pPr>
    </w:p>
    <w:p w14:paraId="107B494D" w14:textId="77777777" w:rsidR="008423E4" w:rsidRPr="00B31F0E" w:rsidRDefault="008423E4" w:rsidP="008423E4"/>
    <w:p w14:paraId="64B7C4D8"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E23B5E" w14:paraId="30455CAB" w14:textId="77777777" w:rsidTr="00345119">
        <w:tc>
          <w:tcPr>
            <w:tcW w:w="9576" w:type="dxa"/>
          </w:tcPr>
          <w:p w14:paraId="7907834F" w14:textId="710642A7" w:rsidR="008423E4" w:rsidRPr="00861995" w:rsidRDefault="00F34EBD" w:rsidP="00345119">
            <w:pPr>
              <w:jc w:val="right"/>
            </w:pPr>
            <w:r>
              <w:t>H.B. 1727</w:t>
            </w:r>
          </w:p>
        </w:tc>
      </w:tr>
      <w:tr w:rsidR="00E23B5E" w14:paraId="6D941F43" w14:textId="77777777" w:rsidTr="00345119">
        <w:tc>
          <w:tcPr>
            <w:tcW w:w="9576" w:type="dxa"/>
          </w:tcPr>
          <w:p w14:paraId="7000E668" w14:textId="157BE966" w:rsidR="008423E4" w:rsidRPr="00861995" w:rsidRDefault="00F34EBD" w:rsidP="00684C11">
            <w:pPr>
              <w:jc w:val="right"/>
            </w:pPr>
            <w:r>
              <w:t xml:space="preserve">By: </w:t>
            </w:r>
            <w:r w:rsidR="00684C11">
              <w:t>Crockett</w:t>
            </w:r>
          </w:p>
        </w:tc>
      </w:tr>
      <w:tr w:rsidR="00E23B5E" w14:paraId="5F65CAB2" w14:textId="77777777" w:rsidTr="00345119">
        <w:tc>
          <w:tcPr>
            <w:tcW w:w="9576" w:type="dxa"/>
          </w:tcPr>
          <w:p w14:paraId="6680345D" w14:textId="58420301" w:rsidR="008423E4" w:rsidRPr="00861995" w:rsidRDefault="00F34EBD" w:rsidP="00345119">
            <w:pPr>
              <w:jc w:val="right"/>
            </w:pPr>
            <w:r>
              <w:t>Transportation</w:t>
            </w:r>
          </w:p>
        </w:tc>
      </w:tr>
      <w:tr w:rsidR="00E23B5E" w14:paraId="1AF17D14" w14:textId="77777777" w:rsidTr="00345119">
        <w:tc>
          <w:tcPr>
            <w:tcW w:w="9576" w:type="dxa"/>
          </w:tcPr>
          <w:p w14:paraId="5F1DF29E" w14:textId="0774E7AF" w:rsidR="008423E4" w:rsidRDefault="00F34EBD" w:rsidP="00345119">
            <w:pPr>
              <w:jc w:val="right"/>
            </w:pPr>
            <w:r>
              <w:t>Committee Report (Unamended)</w:t>
            </w:r>
          </w:p>
        </w:tc>
      </w:tr>
    </w:tbl>
    <w:p w14:paraId="3D582E66" w14:textId="77777777" w:rsidR="008423E4" w:rsidRDefault="008423E4" w:rsidP="008423E4">
      <w:pPr>
        <w:tabs>
          <w:tab w:val="right" w:pos="9360"/>
        </w:tabs>
      </w:pPr>
    </w:p>
    <w:p w14:paraId="7AF8D97D" w14:textId="77777777" w:rsidR="008423E4" w:rsidRDefault="008423E4" w:rsidP="008423E4"/>
    <w:p w14:paraId="37BC99D4"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E23B5E" w14:paraId="6F3AF694" w14:textId="77777777" w:rsidTr="00345119">
        <w:tc>
          <w:tcPr>
            <w:tcW w:w="9576" w:type="dxa"/>
          </w:tcPr>
          <w:p w14:paraId="596638F3" w14:textId="77777777" w:rsidR="008423E4" w:rsidRPr="00A8133F" w:rsidRDefault="00F34EBD" w:rsidP="00C1107F">
            <w:pPr>
              <w:rPr>
                <w:b/>
              </w:rPr>
            </w:pPr>
            <w:r w:rsidRPr="009C1E9A">
              <w:rPr>
                <w:b/>
                <w:u w:val="single"/>
              </w:rPr>
              <w:t>BACKGROUND AND PURPOSE</w:t>
            </w:r>
            <w:r>
              <w:rPr>
                <w:b/>
              </w:rPr>
              <w:t xml:space="preserve"> </w:t>
            </w:r>
          </w:p>
          <w:p w14:paraId="41A3A170" w14:textId="77777777" w:rsidR="008423E4" w:rsidRDefault="008423E4" w:rsidP="00C1107F"/>
          <w:p w14:paraId="3D751363" w14:textId="2E4360FA" w:rsidR="008423E4" w:rsidRDefault="00F34EBD" w:rsidP="00C1107F">
            <w:pPr>
              <w:pStyle w:val="Header"/>
              <w:tabs>
                <w:tab w:val="clear" w:pos="4320"/>
                <w:tab w:val="clear" w:pos="8640"/>
              </w:tabs>
              <w:jc w:val="both"/>
            </w:pPr>
            <w:r>
              <w:t>The Texas Department of Motor Vehicles</w:t>
            </w:r>
            <w:r w:rsidR="00BA0AFE">
              <w:t xml:space="preserve"> (TxDMV) currently</w:t>
            </w:r>
            <w:r>
              <w:t xml:space="preserve"> issues specialty license plates for a </w:t>
            </w:r>
            <w:r w:rsidR="00BA0AFE">
              <w:t xml:space="preserve">wide </w:t>
            </w:r>
            <w:r>
              <w:t>variety of causes</w:t>
            </w:r>
            <w:r w:rsidR="00BA0AFE">
              <w:t>. T</w:t>
            </w:r>
            <w:r w:rsidRPr="0096339C">
              <w:t>he Yvonne A. Ewell</w:t>
            </w:r>
            <w:r w:rsidRPr="0096339C">
              <w:t xml:space="preserve"> Townview Magnet Center</w:t>
            </w:r>
            <w:r w:rsidR="00BA0AFE">
              <w:t xml:space="preserve"> in Dallas is n</w:t>
            </w:r>
            <w:r w:rsidRPr="0096339C">
              <w:t xml:space="preserve">ationally recognized as one of the </w:t>
            </w:r>
            <w:r w:rsidR="00B26E08">
              <w:t>top schools in the country for its</w:t>
            </w:r>
            <w:r w:rsidRPr="0096339C">
              <w:t xml:space="preserve"> commitment </w:t>
            </w:r>
            <w:r w:rsidR="00684C11">
              <w:t>to</w:t>
            </w:r>
            <w:r w:rsidR="00684C11" w:rsidRPr="0096339C">
              <w:t xml:space="preserve"> </w:t>
            </w:r>
            <w:r w:rsidRPr="0096339C">
              <w:t xml:space="preserve">student success and well-being. </w:t>
            </w:r>
            <w:r w:rsidR="00BA0AFE">
              <w:t xml:space="preserve">There have been calls to honor alumni and faculty of the school by issuing a specialty license plate </w:t>
            </w:r>
            <w:r w:rsidR="00684C11">
              <w:t>including</w:t>
            </w:r>
            <w:r w:rsidR="00BA0AFE">
              <w:t xml:space="preserve"> the school's name. H.B. 1727 requir</w:t>
            </w:r>
            <w:r w:rsidR="00B26E08">
              <w:t>es</w:t>
            </w:r>
            <w:r w:rsidR="00BA0AFE">
              <w:t xml:space="preserve"> TxDMV to issue specialty license plates recognizing the Dallas</w:t>
            </w:r>
            <w:r w:rsidR="00B26E08">
              <w:t xml:space="preserve"> school</w:t>
            </w:r>
            <w:r w:rsidRPr="0096339C">
              <w:t>.</w:t>
            </w:r>
          </w:p>
          <w:p w14:paraId="4F75A4AA" w14:textId="77777777" w:rsidR="008423E4" w:rsidRPr="00E26B13" w:rsidRDefault="008423E4" w:rsidP="00C1107F">
            <w:pPr>
              <w:rPr>
                <w:b/>
              </w:rPr>
            </w:pPr>
          </w:p>
        </w:tc>
      </w:tr>
      <w:tr w:rsidR="00E23B5E" w14:paraId="72739F57" w14:textId="77777777" w:rsidTr="00345119">
        <w:tc>
          <w:tcPr>
            <w:tcW w:w="9576" w:type="dxa"/>
          </w:tcPr>
          <w:p w14:paraId="44129064" w14:textId="77777777" w:rsidR="0017725B" w:rsidRDefault="00F34EBD" w:rsidP="00C1107F">
            <w:pPr>
              <w:rPr>
                <w:b/>
                <w:u w:val="single"/>
              </w:rPr>
            </w:pPr>
            <w:r>
              <w:rPr>
                <w:b/>
                <w:u w:val="single"/>
              </w:rPr>
              <w:t>CRIMINAL JUSTICE IMPACT</w:t>
            </w:r>
          </w:p>
          <w:p w14:paraId="173A134A" w14:textId="77777777" w:rsidR="0017725B" w:rsidRDefault="0017725B" w:rsidP="00C1107F">
            <w:pPr>
              <w:rPr>
                <w:b/>
                <w:u w:val="single"/>
              </w:rPr>
            </w:pPr>
          </w:p>
          <w:p w14:paraId="2A02B1E2" w14:textId="77777777" w:rsidR="00B067CD" w:rsidRPr="00B067CD" w:rsidRDefault="00F34EBD" w:rsidP="00C1107F">
            <w:pPr>
              <w:jc w:val="both"/>
            </w:pPr>
            <w:r>
              <w:t>It is the committee's opinion that this bill does not expressly create a criminal offense, increase the punishm</w:t>
            </w:r>
            <w:r>
              <w:t>ent for an existing criminal offense or category of offenses, or change the eligibility of a person for community supervision, parole, or mandatory supervision.</w:t>
            </w:r>
          </w:p>
          <w:p w14:paraId="446F0730" w14:textId="77777777" w:rsidR="0017725B" w:rsidRPr="0017725B" w:rsidRDefault="0017725B" w:rsidP="00C1107F">
            <w:pPr>
              <w:rPr>
                <w:b/>
                <w:u w:val="single"/>
              </w:rPr>
            </w:pPr>
          </w:p>
        </w:tc>
      </w:tr>
      <w:tr w:rsidR="00E23B5E" w14:paraId="1B9E289F" w14:textId="77777777" w:rsidTr="00345119">
        <w:tc>
          <w:tcPr>
            <w:tcW w:w="9576" w:type="dxa"/>
          </w:tcPr>
          <w:p w14:paraId="58B4C3D1" w14:textId="77777777" w:rsidR="008423E4" w:rsidRPr="00A8133F" w:rsidRDefault="00F34EBD" w:rsidP="00C1107F">
            <w:pPr>
              <w:rPr>
                <w:b/>
              </w:rPr>
            </w:pPr>
            <w:r w:rsidRPr="009C1E9A">
              <w:rPr>
                <w:b/>
                <w:u w:val="single"/>
              </w:rPr>
              <w:t>RULEMAKING AUTHORITY</w:t>
            </w:r>
            <w:r>
              <w:rPr>
                <w:b/>
              </w:rPr>
              <w:t xml:space="preserve"> </w:t>
            </w:r>
          </w:p>
          <w:p w14:paraId="29C90277" w14:textId="77777777" w:rsidR="008423E4" w:rsidRDefault="008423E4" w:rsidP="00C1107F"/>
          <w:p w14:paraId="1F706B65" w14:textId="77777777" w:rsidR="00B067CD" w:rsidRDefault="00F34EBD" w:rsidP="00C1107F">
            <w:pPr>
              <w:pStyle w:val="Header"/>
              <w:tabs>
                <w:tab w:val="clear" w:pos="4320"/>
                <w:tab w:val="clear" w:pos="8640"/>
              </w:tabs>
              <w:jc w:val="both"/>
            </w:pPr>
            <w:r>
              <w:t xml:space="preserve">It is the committee's opinion that this bill does not expressly grant </w:t>
            </w:r>
            <w:r>
              <w:t>any additional rulemaking authority to a state officer, department, agency, or institution.</w:t>
            </w:r>
          </w:p>
          <w:p w14:paraId="36D4C534" w14:textId="77777777" w:rsidR="008423E4" w:rsidRPr="00E21FDC" w:rsidRDefault="008423E4" w:rsidP="00C1107F">
            <w:pPr>
              <w:rPr>
                <w:b/>
              </w:rPr>
            </w:pPr>
          </w:p>
        </w:tc>
      </w:tr>
      <w:tr w:rsidR="00E23B5E" w14:paraId="207B4A80" w14:textId="77777777" w:rsidTr="00345119">
        <w:tc>
          <w:tcPr>
            <w:tcW w:w="9576" w:type="dxa"/>
          </w:tcPr>
          <w:p w14:paraId="1D890F3D" w14:textId="77777777" w:rsidR="008423E4" w:rsidRPr="00A8133F" w:rsidRDefault="00F34EBD" w:rsidP="00C1107F">
            <w:pPr>
              <w:rPr>
                <w:b/>
              </w:rPr>
            </w:pPr>
            <w:r w:rsidRPr="009C1E9A">
              <w:rPr>
                <w:b/>
                <w:u w:val="single"/>
              </w:rPr>
              <w:t>ANALYSIS</w:t>
            </w:r>
            <w:r>
              <w:rPr>
                <w:b/>
              </w:rPr>
              <w:t xml:space="preserve"> </w:t>
            </w:r>
          </w:p>
          <w:p w14:paraId="2E1A68D5" w14:textId="77777777" w:rsidR="008423E4" w:rsidRDefault="008423E4" w:rsidP="00C1107F"/>
          <w:p w14:paraId="46348CC5" w14:textId="71AD0871" w:rsidR="009C36CD" w:rsidRPr="009C36CD" w:rsidRDefault="00F34EBD" w:rsidP="00C1107F">
            <w:pPr>
              <w:pStyle w:val="Header"/>
              <w:jc w:val="both"/>
            </w:pPr>
            <w:r>
              <w:t xml:space="preserve">H.B. 1727 amends the Transportation Code to require </w:t>
            </w:r>
            <w:r w:rsidRPr="00B067CD">
              <w:t>the Tex</w:t>
            </w:r>
            <w:r>
              <w:t>as</w:t>
            </w:r>
            <w:r>
              <w:t xml:space="preserve"> Department of Motor Vehicles (TxDMV) to issue specialty license plates for alumni and faculty of and students and parents of students attending the Yvonne A. Ewell Townview Magnet Center in Dallas. The license plates must include the words "Yvonne A. Ewel</w:t>
            </w:r>
            <w:r>
              <w:t>l Townview Magnet Center" and the Yvonne A. Ewell Townview Magnet Center's logo. The bill prohibi</w:t>
            </w:r>
            <w:r w:rsidR="00B26E08">
              <w:t>ts the fee for issuance of the</w:t>
            </w:r>
            <w:r>
              <w:t xml:space="preserve"> plates from exceeding the administrative costs incurred by TxDMV in the issuance of the plates.</w:t>
            </w:r>
          </w:p>
          <w:p w14:paraId="69092FCA" w14:textId="77777777" w:rsidR="008423E4" w:rsidRPr="00835628" w:rsidRDefault="008423E4" w:rsidP="00C1107F">
            <w:pPr>
              <w:rPr>
                <w:b/>
              </w:rPr>
            </w:pPr>
          </w:p>
        </w:tc>
      </w:tr>
      <w:tr w:rsidR="00E23B5E" w14:paraId="2575FD8A" w14:textId="77777777" w:rsidTr="00345119">
        <w:tc>
          <w:tcPr>
            <w:tcW w:w="9576" w:type="dxa"/>
          </w:tcPr>
          <w:p w14:paraId="34E5DC7A" w14:textId="77777777" w:rsidR="008423E4" w:rsidRPr="00A8133F" w:rsidRDefault="00F34EBD" w:rsidP="00C1107F">
            <w:pPr>
              <w:rPr>
                <w:b/>
              </w:rPr>
            </w:pPr>
            <w:r w:rsidRPr="009C1E9A">
              <w:rPr>
                <w:b/>
                <w:u w:val="single"/>
              </w:rPr>
              <w:t>EFFECTIVE DATE</w:t>
            </w:r>
            <w:r>
              <w:rPr>
                <w:b/>
              </w:rPr>
              <w:t xml:space="preserve"> </w:t>
            </w:r>
          </w:p>
          <w:p w14:paraId="71481533" w14:textId="77777777" w:rsidR="008423E4" w:rsidRDefault="008423E4" w:rsidP="00C1107F"/>
          <w:p w14:paraId="75624068" w14:textId="77777777" w:rsidR="008423E4" w:rsidRPr="003624F2" w:rsidRDefault="00F34EBD" w:rsidP="00C1107F">
            <w:pPr>
              <w:pStyle w:val="Header"/>
              <w:tabs>
                <w:tab w:val="clear" w:pos="4320"/>
                <w:tab w:val="clear" w:pos="8640"/>
              </w:tabs>
              <w:jc w:val="both"/>
            </w:pPr>
            <w:r>
              <w:t xml:space="preserve">September 1, </w:t>
            </w:r>
            <w:r>
              <w:t>2021.</w:t>
            </w:r>
          </w:p>
          <w:p w14:paraId="554DD1C9" w14:textId="77777777" w:rsidR="008423E4" w:rsidRPr="00233FDB" w:rsidRDefault="008423E4" w:rsidP="00C1107F">
            <w:pPr>
              <w:rPr>
                <w:b/>
              </w:rPr>
            </w:pPr>
          </w:p>
        </w:tc>
      </w:tr>
    </w:tbl>
    <w:p w14:paraId="3A8C51BA" w14:textId="77777777" w:rsidR="008423E4" w:rsidRPr="00BE0E75" w:rsidRDefault="008423E4" w:rsidP="008423E4">
      <w:pPr>
        <w:spacing w:line="480" w:lineRule="auto"/>
        <w:jc w:val="both"/>
        <w:rPr>
          <w:rFonts w:ascii="Arial" w:hAnsi="Arial"/>
          <w:sz w:val="16"/>
          <w:szCs w:val="16"/>
        </w:rPr>
      </w:pPr>
    </w:p>
    <w:p w14:paraId="3428280F" w14:textId="77777777" w:rsidR="004108C3" w:rsidRPr="008423E4" w:rsidRDefault="004108C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406D4" w14:textId="77777777" w:rsidR="00000000" w:rsidRDefault="00F34EBD">
      <w:r>
        <w:separator/>
      </w:r>
    </w:p>
  </w:endnote>
  <w:endnote w:type="continuationSeparator" w:id="0">
    <w:p w14:paraId="5BBDFBD7" w14:textId="77777777" w:rsidR="00000000" w:rsidRDefault="00F3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E2D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23B5E" w14:paraId="47F61611" w14:textId="77777777" w:rsidTr="009C1E9A">
      <w:trPr>
        <w:cantSplit/>
      </w:trPr>
      <w:tc>
        <w:tcPr>
          <w:tcW w:w="0" w:type="pct"/>
        </w:tcPr>
        <w:p w14:paraId="658B14D7" w14:textId="77777777" w:rsidR="00137D90" w:rsidRDefault="00137D90" w:rsidP="009C1E9A">
          <w:pPr>
            <w:pStyle w:val="Footer"/>
            <w:tabs>
              <w:tab w:val="clear" w:pos="8640"/>
              <w:tab w:val="right" w:pos="9360"/>
            </w:tabs>
          </w:pPr>
        </w:p>
      </w:tc>
      <w:tc>
        <w:tcPr>
          <w:tcW w:w="2395" w:type="pct"/>
        </w:tcPr>
        <w:p w14:paraId="23AB793D" w14:textId="77777777" w:rsidR="00137D90" w:rsidRDefault="00137D90" w:rsidP="009C1E9A">
          <w:pPr>
            <w:pStyle w:val="Footer"/>
            <w:tabs>
              <w:tab w:val="clear" w:pos="8640"/>
              <w:tab w:val="right" w:pos="9360"/>
            </w:tabs>
          </w:pPr>
        </w:p>
        <w:p w14:paraId="0456D9AD" w14:textId="77777777" w:rsidR="001A4310" w:rsidRDefault="001A4310" w:rsidP="009C1E9A">
          <w:pPr>
            <w:pStyle w:val="Footer"/>
            <w:tabs>
              <w:tab w:val="clear" w:pos="8640"/>
              <w:tab w:val="right" w:pos="9360"/>
            </w:tabs>
          </w:pPr>
        </w:p>
        <w:p w14:paraId="12E98463" w14:textId="77777777" w:rsidR="00137D90" w:rsidRDefault="00137D90" w:rsidP="009C1E9A">
          <w:pPr>
            <w:pStyle w:val="Footer"/>
            <w:tabs>
              <w:tab w:val="clear" w:pos="8640"/>
              <w:tab w:val="right" w:pos="9360"/>
            </w:tabs>
          </w:pPr>
        </w:p>
      </w:tc>
      <w:tc>
        <w:tcPr>
          <w:tcW w:w="2453" w:type="pct"/>
        </w:tcPr>
        <w:p w14:paraId="238888D5" w14:textId="77777777" w:rsidR="00137D90" w:rsidRDefault="00137D90" w:rsidP="009C1E9A">
          <w:pPr>
            <w:pStyle w:val="Footer"/>
            <w:tabs>
              <w:tab w:val="clear" w:pos="8640"/>
              <w:tab w:val="right" w:pos="9360"/>
            </w:tabs>
            <w:jc w:val="right"/>
          </w:pPr>
        </w:p>
      </w:tc>
    </w:tr>
    <w:tr w:rsidR="00E23B5E" w14:paraId="6F5CCC65" w14:textId="77777777" w:rsidTr="009C1E9A">
      <w:trPr>
        <w:cantSplit/>
      </w:trPr>
      <w:tc>
        <w:tcPr>
          <w:tcW w:w="0" w:type="pct"/>
        </w:tcPr>
        <w:p w14:paraId="46B956FA" w14:textId="77777777" w:rsidR="00EC379B" w:rsidRDefault="00EC379B" w:rsidP="009C1E9A">
          <w:pPr>
            <w:pStyle w:val="Footer"/>
            <w:tabs>
              <w:tab w:val="clear" w:pos="8640"/>
              <w:tab w:val="right" w:pos="9360"/>
            </w:tabs>
          </w:pPr>
        </w:p>
      </w:tc>
      <w:tc>
        <w:tcPr>
          <w:tcW w:w="2395" w:type="pct"/>
        </w:tcPr>
        <w:p w14:paraId="4F4A95A1" w14:textId="09F04026" w:rsidR="00EC379B" w:rsidRPr="009C1E9A" w:rsidRDefault="00F34EBD" w:rsidP="009C1E9A">
          <w:pPr>
            <w:pStyle w:val="Footer"/>
            <w:tabs>
              <w:tab w:val="clear" w:pos="8640"/>
              <w:tab w:val="right" w:pos="9360"/>
            </w:tabs>
            <w:rPr>
              <w:rFonts w:ascii="Shruti" w:hAnsi="Shruti"/>
              <w:sz w:val="22"/>
            </w:rPr>
          </w:pPr>
          <w:r>
            <w:rPr>
              <w:rFonts w:ascii="Shruti" w:hAnsi="Shruti"/>
              <w:sz w:val="22"/>
            </w:rPr>
            <w:t>87R 23370</w:t>
          </w:r>
        </w:p>
      </w:tc>
      <w:tc>
        <w:tcPr>
          <w:tcW w:w="2453" w:type="pct"/>
        </w:tcPr>
        <w:p w14:paraId="7B5B0F09" w14:textId="385B53E1" w:rsidR="00EC379B" w:rsidRDefault="00F34EBD" w:rsidP="009C1E9A">
          <w:pPr>
            <w:pStyle w:val="Footer"/>
            <w:tabs>
              <w:tab w:val="clear" w:pos="8640"/>
              <w:tab w:val="right" w:pos="9360"/>
            </w:tabs>
            <w:jc w:val="right"/>
          </w:pPr>
          <w:r>
            <w:fldChar w:fldCharType="begin"/>
          </w:r>
          <w:r>
            <w:instrText xml:space="preserve"> DOCPROPERTY  OTID  \* MERGEFORMAT </w:instrText>
          </w:r>
          <w:r>
            <w:fldChar w:fldCharType="separate"/>
          </w:r>
          <w:r w:rsidR="00476081">
            <w:t>21.119.1569</w:t>
          </w:r>
          <w:r>
            <w:fldChar w:fldCharType="end"/>
          </w:r>
        </w:p>
      </w:tc>
    </w:tr>
    <w:tr w:rsidR="00E23B5E" w14:paraId="17D3D910" w14:textId="77777777" w:rsidTr="009C1E9A">
      <w:trPr>
        <w:cantSplit/>
      </w:trPr>
      <w:tc>
        <w:tcPr>
          <w:tcW w:w="0" w:type="pct"/>
        </w:tcPr>
        <w:p w14:paraId="561A2FE8" w14:textId="77777777" w:rsidR="00EC379B" w:rsidRDefault="00EC379B" w:rsidP="009C1E9A">
          <w:pPr>
            <w:pStyle w:val="Footer"/>
            <w:tabs>
              <w:tab w:val="clear" w:pos="4320"/>
              <w:tab w:val="clear" w:pos="8640"/>
              <w:tab w:val="left" w:pos="2865"/>
            </w:tabs>
          </w:pPr>
        </w:p>
      </w:tc>
      <w:tc>
        <w:tcPr>
          <w:tcW w:w="2395" w:type="pct"/>
        </w:tcPr>
        <w:p w14:paraId="45ACC2C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FBA256A" w14:textId="77777777" w:rsidR="00EC379B" w:rsidRDefault="00EC379B" w:rsidP="006D504F">
          <w:pPr>
            <w:pStyle w:val="Footer"/>
            <w:rPr>
              <w:rStyle w:val="PageNumber"/>
            </w:rPr>
          </w:pPr>
        </w:p>
        <w:p w14:paraId="733A1F68" w14:textId="77777777" w:rsidR="00EC379B" w:rsidRDefault="00EC379B" w:rsidP="009C1E9A">
          <w:pPr>
            <w:pStyle w:val="Footer"/>
            <w:tabs>
              <w:tab w:val="clear" w:pos="8640"/>
              <w:tab w:val="right" w:pos="9360"/>
            </w:tabs>
            <w:jc w:val="right"/>
          </w:pPr>
        </w:p>
      </w:tc>
    </w:tr>
    <w:tr w:rsidR="00E23B5E" w14:paraId="79D5A8B9" w14:textId="77777777" w:rsidTr="009C1E9A">
      <w:trPr>
        <w:cantSplit/>
        <w:trHeight w:val="323"/>
      </w:trPr>
      <w:tc>
        <w:tcPr>
          <w:tcW w:w="0" w:type="pct"/>
          <w:gridSpan w:val="3"/>
        </w:tcPr>
        <w:p w14:paraId="353AED17" w14:textId="0C7EB703" w:rsidR="00EC379B" w:rsidRDefault="00F34EB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1107F">
            <w:rPr>
              <w:rStyle w:val="PageNumber"/>
              <w:noProof/>
            </w:rPr>
            <w:t>1</w:t>
          </w:r>
          <w:r>
            <w:rPr>
              <w:rStyle w:val="PageNumber"/>
            </w:rPr>
            <w:fldChar w:fldCharType="end"/>
          </w:r>
        </w:p>
        <w:p w14:paraId="30A660A0" w14:textId="77777777" w:rsidR="00EC379B" w:rsidRDefault="00EC379B" w:rsidP="009C1E9A">
          <w:pPr>
            <w:pStyle w:val="Footer"/>
            <w:tabs>
              <w:tab w:val="clear" w:pos="8640"/>
              <w:tab w:val="right" w:pos="9360"/>
            </w:tabs>
            <w:jc w:val="center"/>
          </w:pPr>
        </w:p>
      </w:tc>
    </w:tr>
  </w:tbl>
  <w:p w14:paraId="14B6AFC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C0B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1A29A" w14:textId="77777777" w:rsidR="00000000" w:rsidRDefault="00F34EBD">
      <w:r>
        <w:separator/>
      </w:r>
    </w:p>
  </w:footnote>
  <w:footnote w:type="continuationSeparator" w:id="0">
    <w:p w14:paraId="6291A177" w14:textId="77777777" w:rsidR="00000000" w:rsidRDefault="00F3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73D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9FF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B90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2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639"/>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6081"/>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EAF"/>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4C11"/>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392F"/>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7672"/>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E1"/>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339C"/>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67CD"/>
    <w:rsid w:val="00B07488"/>
    <w:rsid w:val="00B075A2"/>
    <w:rsid w:val="00B1033B"/>
    <w:rsid w:val="00B10DD2"/>
    <w:rsid w:val="00B115DC"/>
    <w:rsid w:val="00B11952"/>
    <w:rsid w:val="00B14BD2"/>
    <w:rsid w:val="00B1557F"/>
    <w:rsid w:val="00B1668D"/>
    <w:rsid w:val="00B17981"/>
    <w:rsid w:val="00B233BB"/>
    <w:rsid w:val="00B25612"/>
    <w:rsid w:val="00B26437"/>
    <w:rsid w:val="00B2678E"/>
    <w:rsid w:val="00B26E08"/>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0AFE"/>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A80"/>
    <w:rsid w:val="00BE7BDA"/>
    <w:rsid w:val="00BF0548"/>
    <w:rsid w:val="00BF4949"/>
    <w:rsid w:val="00BF4D7C"/>
    <w:rsid w:val="00BF5085"/>
    <w:rsid w:val="00C013F4"/>
    <w:rsid w:val="00C040AB"/>
    <w:rsid w:val="00C0499B"/>
    <w:rsid w:val="00C05406"/>
    <w:rsid w:val="00C05CF0"/>
    <w:rsid w:val="00C1107F"/>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3D95"/>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3B5E"/>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1A73"/>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4EBD"/>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931"/>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8AEF9D-CCE8-4DA2-A36B-4470DB9D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067CD"/>
    <w:rPr>
      <w:sz w:val="16"/>
      <w:szCs w:val="16"/>
    </w:rPr>
  </w:style>
  <w:style w:type="paragraph" w:styleId="CommentText">
    <w:name w:val="annotation text"/>
    <w:basedOn w:val="Normal"/>
    <w:link w:val="CommentTextChar"/>
    <w:semiHidden/>
    <w:unhideWhenUsed/>
    <w:rsid w:val="00B067CD"/>
    <w:rPr>
      <w:sz w:val="20"/>
      <w:szCs w:val="20"/>
    </w:rPr>
  </w:style>
  <w:style w:type="character" w:customStyle="1" w:styleId="CommentTextChar">
    <w:name w:val="Comment Text Char"/>
    <w:basedOn w:val="DefaultParagraphFont"/>
    <w:link w:val="CommentText"/>
    <w:semiHidden/>
    <w:rsid w:val="00B067CD"/>
  </w:style>
  <w:style w:type="paragraph" w:styleId="CommentSubject">
    <w:name w:val="annotation subject"/>
    <w:basedOn w:val="CommentText"/>
    <w:next w:val="CommentText"/>
    <w:link w:val="CommentSubjectChar"/>
    <w:semiHidden/>
    <w:unhideWhenUsed/>
    <w:rsid w:val="00B067CD"/>
    <w:rPr>
      <w:b/>
      <w:bCs/>
    </w:rPr>
  </w:style>
  <w:style w:type="character" w:customStyle="1" w:styleId="CommentSubjectChar">
    <w:name w:val="Comment Subject Char"/>
    <w:basedOn w:val="CommentTextChar"/>
    <w:link w:val="CommentSubject"/>
    <w:semiHidden/>
    <w:rsid w:val="00B06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1421</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HB01727 (Committee Report (Unamended))</vt:lpstr>
    </vt:vector>
  </TitlesOfParts>
  <Company>State of Texas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23370</dc:subject>
  <dc:creator>State of Texas</dc:creator>
  <dc:description>HB 1727 by Crockett-(H)Transportation</dc:description>
  <cp:lastModifiedBy>Lauren Bustamante</cp:lastModifiedBy>
  <cp:revision>2</cp:revision>
  <cp:lastPrinted>2003-11-26T17:21:00Z</cp:lastPrinted>
  <dcterms:created xsi:type="dcterms:W3CDTF">2021-05-04T23:38:00Z</dcterms:created>
  <dcterms:modified xsi:type="dcterms:W3CDTF">2021-05-04T23:38:00Z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21.119.1569</vt:lpwstr>
  </property>
</Properties>
</file>