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9609D" w14:paraId="5DBFB24F" w14:textId="77777777" w:rsidTr="00345119">
        <w:tc>
          <w:tcPr>
            <w:tcW w:w="9576" w:type="dxa"/>
            <w:noWrap/>
          </w:tcPr>
          <w:p w14:paraId="03AEA369" w14:textId="77777777" w:rsidR="008423E4" w:rsidRPr="0022177D" w:rsidRDefault="00FC0CF5" w:rsidP="002D460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285F43" w14:textId="77777777" w:rsidR="008423E4" w:rsidRPr="0022177D" w:rsidRDefault="008423E4" w:rsidP="002D4607">
      <w:pPr>
        <w:jc w:val="center"/>
      </w:pPr>
    </w:p>
    <w:p w14:paraId="0DDB49A9" w14:textId="77777777" w:rsidR="008423E4" w:rsidRPr="00B31F0E" w:rsidRDefault="008423E4" w:rsidP="002D4607"/>
    <w:p w14:paraId="30A59457" w14:textId="77777777" w:rsidR="008423E4" w:rsidRPr="00742794" w:rsidRDefault="008423E4" w:rsidP="002D460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609D" w14:paraId="2388BF9C" w14:textId="77777777" w:rsidTr="00345119">
        <w:tc>
          <w:tcPr>
            <w:tcW w:w="9576" w:type="dxa"/>
          </w:tcPr>
          <w:p w14:paraId="5B388D12" w14:textId="77777777" w:rsidR="008423E4" w:rsidRPr="00861995" w:rsidRDefault="00FC0CF5" w:rsidP="002D4607">
            <w:pPr>
              <w:jc w:val="right"/>
            </w:pPr>
            <w:r>
              <w:t>C.S.H.B. 1750</w:t>
            </w:r>
          </w:p>
        </w:tc>
      </w:tr>
      <w:tr w:rsidR="00E9609D" w14:paraId="33214974" w14:textId="77777777" w:rsidTr="00345119">
        <w:tc>
          <w:tcPr>
            <w:tcW w:w="9576" w:type="dxa"/>
          </w:tcPr>
          <w:p w14:paraId="502B95DE" w14:textId="77777777" w:rsidR="008423E4" w:rsidRPr="00861995" w:rsidRDefault="00FC0CF5" w:rsidP="002D4607">
            <w:pPr>
              <w:jc w:val="right"/>
            </w:pPr>
            <w:r>
              <w:t xml:space="preserve">By: </w:t>
            </w:r>
            <w:r w:rsidR="00393A41">
              <w:t>Crockett</w:t>
            </w:r>
          </w:p>
        </w:tc>
      </w:tr>
      <w:tr w:rsidR="00E9609D" w14:paraId="20A6B27B" w14:textId="77777777" w:rsidTr="00345119">
        <w:tc>
          <w:tcPr>
            <w:tcW w:w="9576" w:type="dxa"/>
          </w:tcPr>
          <w:p w14:paraId="1F0BBEE2" w14:textId="77777777" w:rsidR="008423E4" w:rsidRPr="00861995" w:rsidRDefault="00FC0CF5" w:rsidP="002D4607">
            <w:pPr>
              <w:jc w:val="right"/>
            </w:pPr>
            <w:r>
              <w:t>Criminal Jurisprudence</w:t>
            </w:r>
          </w:p>
        </w:tc>
      </w:tr>
      <w:tr w:rsidR="00E9609D" w14:paraId="16B452D4" w14:textId="77777777" w:rsidTr="00345119">
        <w:tc>
          <w:tcPr>
            <w:tcW w:w="9576" w:type="dxa"/>
          </w:tcPr>
          <w:p w14:paraId="3619CC03" w14:textId="77777777" w:rsidR="008423E4" w:rsidRDefault="00FC0CF5" w:rsidP="002D4607">
            <w:pPr>
              <w:jc w:val="right"/>
            </w:pPr>
            <w:r>
              <w:t>Committee Report (Substituted)</w:t>
            </w:r>
          </w:p>
        </w:tc>
      </w:tr>
    </w:tbl>
    <w:p w14:paraId="1EDA4A49" w14:textId="77777777" w:rsidR="008423E4" w:rsidRDefault="008423E4" w:rsidP="002D4607">
      <w:pPr>
        <w:tabs>
          <w:tab w:val="right" w:pos="9360"/>
        </w:tabs>
      </w:pPr>
    </w:p>
    <w:p w14:paraId="37609FFF" w14:textId="77777777" w:rsidR="008423E4" w:rsidRDefault="008423E4" w:rsidP="002D4607"/>
    <w:p w14:paraId="10E6CC70" w14:textId="77777777" w:rsidR="008423E4" w:rsidRDefault="008423E4" w:rsidP="002D460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9609D" w14:paraId="622E2ECB" w14:textId="77777777" w:rsidTr="00345119">
        <w:tc>
          <w:tcPr>
            <w:tcW w:w="9576" w:type="dxa"/>
          </w:tcPr>
          <w:p w14:paraId="013D8D27" w14:textId="77777777" w:rsidR="008423E4" w:rsidRPr="00A8133F" w:rsidRDefault="00FC0CF5" w:rsidP="002D46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5CC7F1" w14:textId="77777777" w:rsidR="008423E4" w:rsidRDefault="008423E4" w:rsidP="002D4607"/>
          <w:p w14:paraId="790E021D" w14:textId="28CFD20F" w:rsidR="008423E4" w:rsidRDefault="00FC0CF5" w:rsidP="002D4607">
            <w:pPr>
              <w:pStyle w:val="Header"/>
              <w:jc w:val="both"/>
            </w:pPr>
            <w:r>
              <w:t xml:space="preserve">In Texas, a person may use deadly force in self-defense or in the protection of family and property. However, a current </w:t>
            </w:r>
            <w:r>
              <w:t xml:space="preserve">loophole has allowed trespassers and violent criminals to get away with grievously harming or killing another human by </w:t>
            </w:r>
            <w:r w:rsidR="00EF55CB">
              <w:t xml:space="preserve">claiming </w:t>
            </w:r>
            <w:r w:rsidR="00760CBE">
              <w:t>self-defense</w:t>
            </w:r>
            <w:r>
              <w:t>.</w:t>
            </w:r>
            <w:r w:rsidR="00760CBE">
              <w:t xml:space="preserve"> C.S.H.B.</w:t>
            </w:r>
            <w:r w:rsidR="00090436">
              <w:t> </w:t>
            </w:r>
            <w:r w:rsidR="00760CBE">
              <w:t>1750 seeks to remedy this situation by revising the conditions under which the use of force or deadly force is presumed to be reasonable</w:t>
            </w:r>
            <w:r>
              <w:t>.</w:t>
            </w:r>
          </w:p>
          <w:p w14:paraId="2973FFEF" w14:textId="77777777" w:rsidR="008423E4" w:rsidRPr="00E26B13" w:rsidRDefault="008423E4" w:rsidP="002D4607">
            <w:pPr>
              <w:rPr>
                <w:b/>
              </w:rPr>
            </w:pPr>
          </w:p>
        </w:tc>
      </w:tr>
      <w:tr w:rsidR="00E9609D" w14:paraId="323B05EF" w14:textId="77777777" w:rsidTr="00345119">
        <w:tc>
          <w:tcPr>
            <w:tcW w:w="9576" w:type="dxa"/>
          </w:tcPr>
          <w:p w14:paraId="20C5F9B7" w14:textId="77777777" w:rsidR="0017725B" w:rsidRDefault="00FC0CF5" w:rsidP="002D4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099E65" w14:textId="77777777" w:rsidR="0017725B" w:rsidRDefault="0017725B" w:rsidP="002D4607">
            <w:pPr>
              <w:rPr>
                <w:b/>
                <w:u w:val="single"/>
              </w:rPr>
            </w:pPr>
          </w:p>
          <w:p w14:paraId="1A0E7C62" w14:textId="77777777" w:rsidR="00C04FEE" w:rsidRPr="00C04FEE" w:rsidRDefault="00FC0CF5" w:rsidP="002D46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38C68076" w14:textId="77777777" w:rsidR="0017725B" w:rsidRPr="0017725B" w:rsidRDefault="0017725B" w:rsidP="002D4607">
            <w:pPr>
              <w:rPr>
                <w:b/>
                <w:u w:val="single"/>
              </w:rPr>
            </w:pPr>
          </w:p>
        </w:tc>
      </w:tr>
      <w:tr w:rsidR="00E9609D" w14:paraId="21A924E8" w14:textId="77777777" w:rsidTr="00345119">
        <w:tc>
          <w:tcPr>
            <w:tcW w:w="9576" w:type="dxa"/>
          </w:tcPr>
          <w:p w14:paraId="1D5F7E37" w14:textId="77777777" w:rsidR="008423E4" w:rsidRPr="00A8133F" w:rsidRDefault="00FC0CF5" w:rsidP="002D46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79B608" w14:textId="77777777" w:rsidR="008423E4" w:rsidRDefault="008423E4" w:rsidP="002D4607"/>
          <w:p w14:paraId="1F4937A3" w14:textId="77777777" w:rsidR="00C04FEE" w:rsidRDefault="00FC0CF5" w:rsidP="002D4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14:paraId="56E81CE3" w14:textId="77777777" w:rsidR="008423E4" w:rsidRPr="00E21FDC" w:rsidRDefault="008423E4" w:rsidP="002D4607">
            <w:pPr>
              <w:rPr>
                <w:b/>
              </w:rPr>
            </w:pPr>
          </w:p>
        </w:tc>
      </w:tr>
      <w:tr w:rsidR="00E9609D" w14:paraId="5F3E8F00" w14:textId="77777777" w:rsidTr="00345119">
        <w:tc>
          <w:tcPr>
            <w:tcW w:w="9576" w:type="dxa"/>
          </w:tcPr>
          <w:p w14:paraId="70F99618" w14:textId="77777777" w:rsidR="008423E4" w:rsidRPr="00A8133F" w:rsidRDefault="00FC0CF5" w:rsidP="002D46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00114D" w14:textId="77777777" w:rsidR="008423E4" w:rsidRDefault="008423E4" w:rsidP="002D4607"/>
          <w:p w14:paraId="47A4971B" w14:textId="3D52AC61" w:rsidR="009C36CD" w:rsidRPr="009C36CD" w:rsidRDefault="00FC0CF5" w:rsidP="002D4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1750 amends the Penal Code to expand the </w:t>
            </w:r>
            <w:r w:rsidR="009646F5">
              <w:t xml:space="preserve">requisite </w:t>
            </w:r>
            <w:r>
              <w:t>conditions under which a person's belief that force or deadly force</w:t>
            </w:r>
            <w:r>
              <w:t xml:space="preserve"> was immediately necessary is presumed to be reasonable to include that the person had received consent or otherwise had a right to be present at the location where the force was used</w:t>
            </w:r>
            <w:r w:rsidR="00760CBE">
              <w:t>.</w:t>
            </w:r>
          </w:p>
          <w:p w14:paraId="1045C260" w14:textId="77777777" w:rsidR="008423E4" w:rsidRPr="00835628" w:rsidRDefault="008423E4" w:rsidP="002D4607">
            <w:pPr>
              <w:rPr>
                <w:b/>
              </w:rPr>
            </w:pPr>
          </w:p>
        </w:tc>
      </w:tr>
      <w:tr w:rsidR="00E9609D" w14:paraId="4A8B7CE5" w14:textId="77777777" w:rsidTr="00345119">
        <w:tc>
          <w:tcPr>
            <w:tcW w:w="9576" w:type="dxa"/>
          </w:tcPr>
          <w:p w14:paraId="7E00E0B1" w14:textId="77777777" w:rsidR="008423E4" w:rsidRPr="00A8133F" w:rsidRDefault="00FC0CF5" w:rsidP="002D46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B8E383" w14:textId="77777777" w:rsidR="008423E4" w:rsidRDefault="008423E4" w:rsidP="002D4607"/>
          <w:p w14:paraId="09FCB9C9" w14:textId="77777777" w:rsidR="008423E4" w:rsidRPr="003624F2" w:rsidRDefault="00FC0CF5" w:rsidP="002D4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701968" w14:textId="77777777" w:rsidR="008423E4" w:rsidRPr="00233FDB" w:rsidRDefault="008423E4" w:rsidP="002D4607">
            <w:pPr>
              <w:rPr>
                <w:b/>
              </w:rPr>
            </w:pPr>
          </w:p>
        </w:tc>
      </w:tr>
      <w:tr w:rsidR="00E9609D" w14:paraId="34431EF9" w14:textId="77777777" w:rsidTr="00345119">
        <w:tc>
          <w:tcPr>
            <w:tcW w:w="9576" w:type="dxa"/>
          </w:tcPr>
          <w:p w14:paraId="64432ABE" w14:textId="77777777" w:rsidR="00393A41" w:rsidRDefault="00FC0CF5" w:rsidP="002D46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</w:t>
            </w:r>
            <w:r>
              <w:rPr>
                <w:b/>
                <w:u w:val="single"/>
              </w:rPr>
              <w:t>TITUTE</w:t>
            </w:r>
          </w:p>
          <w:p w14:paraId="7FCB94C9" w14:textId="77777777" w:rsidR="00C04FEE" w:rsidRDefault="00C04FEE" w:rsidP="002D4607">
            <w:pPr>
              <w:jc w:val="both"/>
            </w:pPr>
          </w:p>
          <w:p w14:paraId="4017D416" w14:textId="77777777" w:rsidR="00C04FEE" w:rsidRDefault="00FC0CF5" w:rsidP="002D4607">
            <w:pPr>
              <w:jc w:val="both"/>
            </w:pPr>
            <w:r>
              <w:t>While C.S.H.B. 1750 may differ from the original in minor or nonsubstantive ways, the following summarizes the substantial differences between the introduced and committee substitute versions of the bill.</w:t>
            </w:r>
          </w:p>
          <w:p w14:paraId="6D302D93" w14:textId="77777777" w:rsidR="00760CBE" w:rsidRDefault="00760CBE" w:rsidP="002D4607">
            <w:pPr>
              <w:jc w:val="both"/>
            </w:pPr>
          </w:p>
          <w:p w14:paraId="6C515B95" w14:textId="0919126D" w:rsidR="00760CBE" w:rsidRDefault="00FC0CF5" w:rsidP="002D4607">
            <w:pPr>
              <w:jc w:val="both"/>
            </w:pPr>
            <w:r>
              <w:t>The original prohibited a finder of fact f</w:t>
            </w:r>
            <w:r>
              <w:t>rom considering the defense for a mistake of fact in determining whether an actor was engaged in criminal activity at the time the force or deadly force was used</w:t>
            </w:r>
            <w:r w:rsidR="00015762">
              <w:t xml:space="preserve"> by a person not otherwise engaged in certain criminal activity, whereas the substitute expands the</w:t>
            </w:r>
            <w:r w:rsidR="009646F5">
              <w:t xml:space="preserve"> requisite</w:t>
            </w:r>
            <w:r w:rsidR="00015762">
              <w:t xml:space="preserve"> conditions under which a </w:t>
            </w:r>
            <w:r w:rsidR="00015762" w:rsidRPr="00015762">
              <w:t>person's belief that force or deadly force was immediately necessary is presumed to be reasonable.</w:t>
            </w:r>
          </w:p>
          <w:p w14:paraId="083354A6" w14:textId="77777777" w:rsidR="00C04FEE" w:rsidRPr="00C04FEE" w:rsidRDefault="00C04FEE" w:rsidP="002D4607">
            <w:pPr>
              <w:jc w:val="both"/>
            </w:pPr>
          </w:p>
        </w:tc>
      </w:tr>
      <w:tr w:rsidR="00E9609D" w14:paraId="67B09668" w14:textId="77777777" w:rsidTr="00345119">
        <w:tc>
          <w:tcPr>
            <w:tcW w:w="9576" w:type="dxa"/>
          </w:tcPr>
          <w:p w14:paraId="0E0818EB" w14:textId="77777777" w:rsidR="00393A41" w:rsidRPr="009C1E9A" w:rsidRDefault="00393A41" w:rsidP="002D4607">
            <w:pPr>
              <w:rPr>
                <w:b/>
                <w:u w:val="single"/>
              </w:rPr>
            </w:pPr>
          </w:p>
        </w:tc>
      </w:tr>
      <w:tr w:rsidR="00E9609D" w14:paraId="62FCF467" w14:textId="77777777" w:rsidTr="00345119">
        <w:tc>
          <w:tcPr>
            <w:tcW w:w="9576" w:type="dxa"/>
          </w:tcPr>
          <w:p w14:paraId="7C8705F8" w14:textId="77777777" w:rsidR="00393A41" w:rsidRPr="00393A41" w:rsidRDefault="00393A41" w:rsidP="002D4607">
            <w:pPr>
              <w:jc w:val="both"/>
            </w:pPr>
          </w:p>
        </w:tc>
      </w:tr>
    </w:tbl>
    <w:p w14:paraId="1D38F042" w14:textId="77777777" w:rsidR="008423E4" w:rsidRPr="00BE0E75" w:rsidRDefault="008423E4" w:rsidP="002D4607">
      <w:pPr>
        <w:jc w:val="both"/>
        <w:rPr>
          <w:rFonts w:ascii="Arial" w:hAnsi="Arial"/>
          <w:sz w:val="16"/>
          <w:szCs w:val="16"/>
        </w:rPr>
      </w:pPr>
    </w:p>
    <w:p w14:paraId="2C65C97A" w14:textId="77777777" w:rsidR="004108C3" w:rsidRPr="008423E4" w:rsidRDefault="004108C3" w:rsidP="002D460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3CE7" w14:textId="77777777" w:rsidR="00000000" w:rsidRDefault="00FC0CF5">
      <w:r>
        <w:separator/>
      </w:r>
    </w:p>
  </w:endnote>
  <w:endnote w:type="continuationSeparator" w:id="0">
    <w:p w14:paraId="08CD5227" w14:textId="77777777" w:rsidR="00000000" w:rsidRDefault="00FC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94B" w14:textId="77777777" w:rsidR="00DD7B16" w:rsidRDefault="00DD7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609D" w14:paraId="728723DF" w14:textId="77777777" w:rsidTr="009C1E9A">
      <w:trPr>
        <w:cantSplit/>
      </w:trPr>
      <w:tc>
        <w:tcPr>
          <w:tcW w:w="0" w:type="pct"/>
        </w:tcPr>
        <w:p w14:paraId="4805FF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18F6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B23C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C85F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F28F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09D" w14:paraId="07BAAA04" w14:textId="77777777" w:rsidTr="009C1E9A">
      <w:trPr>
        <w:cantSplit/>
      </w:trPr>
      <w:tc>
        <w:tcPr>
          <w:tcW w:w="0" w:type="pct"/>
        </w:tcPr>
        <w:p w14:paraId="457820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834CA1" w14:textId="77777777" w:rsidR="00EC379B" w:rsidRPr="009C1E9A" w:rsidRDefault="00FC0C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23880</w:t>
          </w:r>
        </w:p>
      </w:tc>
      <w:tc>
        <w:tcPr>
          <w:tcW w:w="2453" w:type="pct"/>
        </w:tcPr>
        <w:p w14:paraId="441F8192" w14:textId="1807984C" w:rsidR="00EC379B" w:rsidRDefault="00FC0C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90414">
            <w:t>21.123.2537</w:t>
          </w:r>
          <w:r>
            <w:fldChar w:fldCharType="end"/>
          </w:r>
        </w:p>
      </w:tc>
    </w:tr>
    <w:tr w:rsidR="00E9609D" w14:paraId="593D0BAA" w14:textId="77777777" w:rsidTr="009C1E9A">
      <w:trPr>
        <w:cantSplit/>
      </w:trPr>
      <w:tc>
        <w:tcPr>
          <w:tcW w:w="0" w:type="pct"/>
        </w:tcPr>
        <w:p w14:paraId="1F1905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E60314" w14:textId="77777777" w:rsidR="00EC379B" w:rsidRPr="009C1E9A" w:rsidRDefault="00FC0C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21401</w:t>
          </w:r>
        </w:p>
      </w:tc>
      <w:tc>
        <w:tcPr>
          <w:tcW w:w="2453" w:type="pct"/>
        </w:tcPr>
        <w:p w14:paraId="1C10CC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716B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09D" w14:paraId="4E945C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F5529A" w14:textId="1C3C77AB" w:rsidR="00EC379B" w:rsidRDefault="00FC0C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D460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6E89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9A60A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1AE7" w14:textId="77777777" w:rsidR="00DD7B16" w:rsidRDefault="00DD7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30BE" w14:textId="77777777" w:rsidR="00000000" w:rsidRDefault="00FC0CF5">
      <w:r>
        <w:separator/>
      </w:r>
    </w:p>
  </w:footnote>
  <w:footnote w:type="continuationSeparator" w:id="0">
    <w:p w14:paraId="59F3430D" w14:textId="77777777" w:rsidR="00000000" w:rsidRDefault="00FC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FCAA" w14:textId="77777777" w:rsidR="00DD7B16" w:rsidRDefault="00DD7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A634" w14:textId="77777777" w:rsidR="00DD7B16" w:rsidRDefault="00DD7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F36C" w14:textId="77777777" w:rsidR="00DD7B16" w:rsidRDefault="00DD7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4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762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B1B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43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D4C"/>
    <w:rsid w:val="0024691D"/>
    <w:rsid w:val="00247D27"/>
    <w:rsid w:val="00250A50"/>
    <w:rsid w:val="00251ED5"/>
    <w:rsid w:val="00255EB6"/>
    <w:rsid w:val="00257429"/>
    <w:rsid w:val="002608EE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60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A41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417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9F4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CB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6F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0D7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4F5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FEE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B16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09D"/>
    <w:rsid w:val="00E96852"/>
    <w:rsid w:val="00EA02B9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5CB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414"/>
    <w:rsid w:val="00F96602"/>
    <w:rsid w:val="00F9735A"/>
    <w:rsid w:val="00FA32FC"/>
    <w:rsid w:val="00FA59FD"/>
    <w:rsid w:val="00FA5D8C"/>
    <w:rsid w:val="00FA6403"/>
    <w:rsid w:val="00FB16CD"/>
    <w:rsid w:val="00FB73AE"/>
    <w:rsid w:val="00FC0CF5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C8A5FE-AC32-4DE6-ABB6-781A817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C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HB01750 (Committee Report (Substituted))</vt:lpstr>
    </vt:vector>
  </TitlesOfParts>
  <Company>State of Texas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23880</dc:subject>
  <dc:creator>State of Texas</dc:creator>
  <dc:description>HB 1750 by Crockett-(H)Criminal Jurisprudence (Substitute Document Number: 87R 21401)</dc:description>
  <cp:lastModifiedBy>Stacey Nicchio</cp:lastModifiedBy>
  <cp:revision>2</cp:revision>
  <cp:lastPrinted>2003-11-26T17:21:00Z</cp:lastPrinted>
  <dcterms:created xsi:type="dcterms:W3CDTF">2021-05-06T21:26:00Z</dcterms:created>
  <dcterms:modified xsi:type="dcterms:W3CDTF">2021-05-06T21:26:00Z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21.123.2537</vt:lpwstr>
  </property>
</Properties>
</file>