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86" w:rsidRDefault="0029428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2E5642C460D470F89A69946A88FC4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94286" w:rsidRPr="00585C31" w:rsidRDefault="00294286" w:rsidP="000F1DF9">
      <w:pPr>
        <w:spacing w:after="0" w:line="240" w:lineRule="auto"/>
        <w:rPr>
          <w:rFonts w:cs="Times New Roman"/>
          <w:szCs w:val="24"/>
        </w:rPr>
      </w:pPr>
    </w:p>
    <w:p w:rsidR="00294286" w:rsidRPr="00585C31" w:rsidRDefault="0029428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94286" w:rsidTr="000F1DF9">
        <w:tc>
          <w:tcPr>
            <w:tcW w:w="2718" w:type="dxa"/>
          </w:tcPr>
          <w:p w:rsidR="00294286" w:rsidRPr="005C2A78" w:rsidRDefault="0029428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26391FA012C4502A2D61ADBFDAF54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94286" w:rsidRPr="00FF6471" w:rsidRDefault="0029428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F5798F002B3422E854438B4FF1480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1758</w:t>
                </w:r>
              </w:sdtContent>
            </w:sdt>
          </w:p>
        </w:tc>
      </w:tr>
      <w:tr w:rsidR="0029428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4BB46E14B124431B5437586D978D569"/>
            </w:placeholder>
          </w:sdtPr>
          <w:sdtContent>
            <w:tc>
              <w:tcPr>
                <w:tcW w:w="2718" w:type="dxa"/>
              </w:tcPr>
              <w:p w:rsidR="00294286" w:rsidRPr="000F1DF9" w:rsidRDefault="0029428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87R19137 JRR-D</w:t>
                </w:r>
              </w:p>
            </w:tc>
          </w:sdtContent>
        </w:sdt>
        <w:tc>
          <w:tcPr>
            <w:tcW w:w="6858" w:type="dxa"/>
          </w:tcPr>
          <w:p w:rsidR="00294286" w:rsidRPr="005C2A78" w:rsidRDefault="0029428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232FEC6087B4395B87F86452DD67B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A4880BFAC3C456FBB360DD4CEE22B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Krause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E0FB385A7874724BC13E98B28AFB7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4DA1A7511EB4E249EDE2655BB556F39"/>
                </w:placeholder>
                <w:showingPlcHdr/>
              </w:sdtPr>
              <w:sdtContent/>
            </w:sdt>
          </w:p>
        </w:tc>
      </w:tr>
      <w:tr w:rsidR="00294286" w:rsidTr="000F1DF9">
        <w:tc>
          <w:tcPr>
            <w:tcW w:w="2718" w:type="dxa"/>
          </w:tcPr>
          <w:p w:rsidR="00294286" w:rsidRPr="00BC7495" w:rsidRDefault="002942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09C733AC5E41439926F5C0EA44981B"/>
            </w:placeholder>
          </w:sdtPr>
          <w:sdtContent>
            <w:tc>
              <w:tcPr>
                <w:tcW w:w="6858" w:type="dxa"/>
              </w:tcPr>
              <w:p w:rsidR="00294286" w:rsidRPr="00FF6471" w:rsidRDefault="002942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294286" w:rsidTr="000F1DF9">
        <w:tc>
          <w:tcPr>
            <w:tcW w:w="2718" w:type="dxa"/>
          </w:tcPr>
          <w:p w:rsidR="00294286" w:rsidRPr="00BC7495" w:rsidRDefault="002942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F3F661F929B48AB9260A9FAC1EAB00D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94286" w:rsidRPr="00FF6471" w:rsidRDefault="002942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294286" w:rsidTr="000F1DF9">
        <w:tc>
          <w:tcPr>
            <w:tcW w:w="2718" w:type="dxa"/>
          </w:tcPr>
          <w:p w:rsidR="00294286" w:rsidRPr="00BC7495" w:rsidRDefault="0029428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80FB62D34134FAFA5AA9449C0255DBB"/>
            </w:placeholder>
          </w:sdtPr>
          <w:sdtContent>
            <w:tc>
              <w:tcPr>
                <w:tcW w:w="6858" w:type="dxa"/>
              </w:tcPr>
              <w:p w:rsidR="00294286" w:rsidRPr="00FF6471" w:rsidRDefault="0029428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94286" w:rsidRPr="00FF6471" w:rsidRDefault="00294286" w:rsidP="000F1DF9">
      <w:pPr>
        <w:spacing w:after="0" w:line="240" w:lineRule="auto"/>
        <w:rPr>
          <w:rFonts w:cs="Times New Roman"/>
          <w:szCs w:val="24"/>
        </w:rPr>
      </w:pPr>
    </w:p>
    <w:p w:rsidR="00294286" w:rsidRPr="00FF6471" w:rsidRDefault="00294286" w:rsidP="000F1DF9">
      <w:pPr>
        <w:spacing w:after="0" w:line="240" w:lineRule="auto"/>
        <w:rPr>
          <w:rFonts w:cs="Times New Roman"/>
          <w:szCs w:val="24"/>
        </w:rPr>
      </w:pPr>
    </w:p>
    <w:p w:rsidR="00294286" w:rsidRPr="00FF6471" w:rsidRDefault="0029428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1D6A501415D4354BA0A3B621D79E8FB"/>
        </w:placeholder>
      </w:sdtPr>
      <w:sdtContent>
        <w:p w:rsidR="00294286" w:rsidRDefault="0029428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31F3829FD4B4721A8DBBA01551E39FA"/>
        </w:placeholder>
      </w:sdtPr>
      <w:sdtContent>
        <w:p w:rsidR="00294286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rFonts w:eastAsia="Times New Roman"/>
              <w:bCs/>
            </w:rPr>
          </w:pPr>
        </w:p>
        <w:p w:rsidR="00294286" w:rsidRPr="004E196B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color w:val="000000"/>
            </w:rPr>
          </w:pPr>
          <w:r w:rsidRPr="004E196B">
            <w:rPr>
              <w:color w:val="000000"/>
            </w:rPr>
            <w:t xml:space="preserve">Drone technology presents an innovative approach to policing, and many departments across the state have begun implementing this technology as a matter of policy. The advent of weaponized and autonomous drones is accompanied by a litany of concerns regarding the ethics of policing through drones. </w:t>
          </w:r>
        </w:p>
        <w:p w:rsidR="00294286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color w:val="000000"/>
            </w:rPr>
          </w:pPr>
        </w:p>
        <w:p w:rsidR="00294286" w:rsidRPr="004E196B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color w:val="000000"/>
            </w:rPr>
          </w:pPr>
          <w:r w:rsidRPr="004E196B">
            <w:rPr>
              <w:color w:val="000000"/>
            </w:rPr>
            <w:t>Interested parties contend that it is imperative for state government to begin exploring and inventorying how this technolog</w:t>
          </w:r>
          <w:r>
            <w:rPr>
              <w:color w:val="000000"/>
            </w:rPr>
            <w:t xml:space="preserve">y is used across the state. </w:t>
          </w:r>
          <w:r w:rsidRPr="004E196B">
            <w:rPr>
              <w:color w:val="000000"/>
            </w:rPr>
            <w:t xml:space="preserve">H.B. 1758 attempts to address these concerns by requiring each state or local law enforcement agency that plans to use drones in the field to submit a written drone policy </w:t>
          </w:r>
          <w:r>
            <w:rPr>
              <w:color w:val="000000"/>
            </w:rPr>
            <w:t>to</w:t>
          </w:r>
          <w:r w:rsidRPr="004E196B">
            <w:rPr>
              <w:color w:val="000000"/>
            </w:rPr>
            <w:t xml:space="preserve"> the Texas Commi</w:t>
          </w:r>
          <w:r>
            <w:rPr>
              <w:color w:val="000000"/>
            </w:rPr>
            <w:t>ssion on Law Enforcement</w:t>
          </w:r>
          <w:r w:rsidRPr="004E196B">
            <w:rPr>
              <w:color w:val="000000"/>
            </w:rPr>
            <w:t xml:space="preserve">. These policies would describe the law enforcement agency's rules of engagement and detail when the use of force by drone is authorized. </w:t>
          </w:r>
        </w:p>
        <w:p w:rsidR="00294286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color w:val="000000"/>
            </w:rPr>
          </w:pPr>
        </w:p>
        <w:p w:rsidR="00294286" w:rsidRPr="004E196B" w:rsidRDefault="00294286" w:rsidP="00294286">
          <w:pPr>
            <w:pStyle w:val="NormalWeb"/>
            <w:spacing w:before="0" w:beforeAutospacing="0" w:after="0" w:afterAutospacing="0"/>
            <w:jc w:val="both"/>
            <w:divId w:val="833494423"/>
            <w:rPr>
              <w:color w:val="000000"/>
            </w:rPr>
          </w:pPr>
          <w:r w:rsidRPr="004E196B">
            <w:rPr>
              <w:color w:val="000000"/>
            </w:rPr>
            <w:t>Lastly, the legislation recognizes the necessary human element of policing and prohibits the use of deadly force by means o</w:t>
          </w:r>
          <w:r>
            <w:rPr>
              <w:color w:val="000000"/>
            </w:rPr>
            <w:t>f a fully autonomous drone. H.B. 1758 will allow the l</w:t>
          </w:r>
          <w:r w:rsidRPr="004E196B">
            <w:rPr>
              <w:color w:val="000000"/>
            </w:rPr>
            <w:t xml:space="preserve">egislature to take account of the state's various drone policing policies, thus giving policymakers an accurate depiction of how drones are used from one law enforcement jurisdiction to the next. </w:t>
          </w:r>
        </w:p>
        <w:p w:rsidR="00294286" w:rsidRPr="00D70925" w:rsidRDefault="00294286" w:rsidP="0029428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94286" w:rsidRDefault="002942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1758 </w:t>
      </w:r>
      <w:bookmarkStart w:id="1" w:name="AmendsCurrentLaw"/>
      <w:bookmarkEnd w:id="1"/>
      <w:r>
        <w:rPr>
          <w:rFonts w:cs="Times New Roman"/>
          <w:szCs w:val="24"/>
        </w:rPr>
        <w:t>amends current law relating to law enforcement's use of force by means of a drone.</w:t>
      </w:r>
    </w:p>
    <w:p w:rsidR="00294286" w:rsidRPr="00A21B8D" w:rsidRDefault="002942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4286" w:rsidRPr="005C2A78" w:rsidRDefault="0029428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44AB0EE5094864896600B9ADF04E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94286" w:rsidRPr="006529C4" w:rsidRDefault="002942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4286" w:rsidRPr="006529C4" w:rsidRDefault="0029428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94286" w:rsidRPr="006529C4" w:rsidRDefault="0029428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4286" w:rsidRPr="005C2A78" w:rsidRDefault="0029428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62BA781896F4B3E9E99CA4A8C570C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94286" w:rsidRPr="005C2A78" w:rsidRDefault="0029428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E196B">
        <w:rPr>
          <w:rFonts w:eastAsia="Times New Roman" w:cs="Times New Roman"/>
          <w:szCs w:val="24"/>
        </w:rPr>
        <w:t>SECTION 1. Amends Chapter 2, Code of Criminal Procedure, by adding Article 2.33, as follows:</w:t>
      </w:r>
    </w:p>
    <w:p w:rsidR="00294286" w:rsidRPr="004E196B" w:rsidRDefault="00294286" w:rsidP="00294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eastAsia="Times New Roman" w:cs="Times New Roman"/>
          <w:szCs w:val="24"/>
        </w:rPr>
        <w:t xml:space="preserve">Art. 2.33.  </w:t>
      </w:r>
      <w:r w:rsidRPr="004E196B">
        <w:rPr>
          <w:rFonts w:cs="Times New Roman"/>
          <w:szCs w:val="24"/>
          <w:shd w:val="clear" w:color="auto" w:fill="FFFFFF"/>
        </w:rPr>
        <w:t>LAW ENFORCEMENT POLICY ON USE OF FORCE BY DRONE.  (a) Defines "drone" and "law enforcement agency."</w:t>
      </w: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cs="Times New Roman"/>
          <w:szCs w:val="24"/>
          <w:shd w:val="clear" w:color="auto" w:fill="FFFFFF"/>
        </w:rPr>
        <w:t>(b) Requires each law enforcement agency to:</w:t>
      </w:r>
    </w:p>
    <w:p w:rsidR="00294286" w:rsidRPr="004E196B" w:rsidRDefault="00294286" w:rsidP="00294286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eastAsia="Times New Roman" w:cs="Times New Roman"/>
          <w:szCs w:val="24"/>
        </w:rPr>
        <w:t>(1)  adopt a written policy regarding the agency's use of force by means of a drone and update the policy as necessary; and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4E196B">
        <w:rPr>
          <w:rFonts w:eastAsia="Times New Roman" w:cs="Times New Roman"/>
          <w:szCs w:val="24"/>
        </w:rPr>
        <w:t>(2)  not later than January 1 of each even-numbered year, submit the policy to the Texas Commission on Law Enforcement (TCOLE) in the manner prescribed by TCOLE.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E196B">
        <w:rPr>
          <w:rFonts w:eastAsia="Times New Roman" w:cs="Times New Roman"/>
          <w:szCs w:val="24"/>
        </w:rPr>
        <w:t>SECTION 2. Amends Subchapter E, Chapter 9, Penal Code, by adding Section 9.54, as follows:</w:t>
      </w:r>
    </w:p>
    <w:p w:rsidR="00294286" w:rsidRPr="004E196B" w:rsidRDefault="00294286" w:rsidP="0029428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eastAsia="Times New Roman" w:cs="Times New Roman"/>
          <w:szCs w:val="24"/>
        </w:rPr>
        <w:t xml:space="preserve">Sec. 9.54.  </w:t>
      </w:r>
      <w:r w:rsidRPr="004E196B">
        <w:rPr>
          <w:rFonts w:cs="Times New Roman"/>
          <w:szCs w:val="24"/>
          <w:shd w:val="clear" w:color="auto" w:fill="FFFFFF"/>
        </w:rPr>
        <w:t>LIMITATION ON USE OF FORCE BY DRONE.  (a) Defines "autonomous drone," "drone," and "law enforcement agency."</w:t>
      </w: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cs="Times New Roman"/>
          <w:szCs w:val="24"/>
          <w:shd w:val="clear" w:color="auto" w:fill="FFFFFF"/>
        </w:rPr>
        <w:t>(b) Provides that, notwithstanding any other law, the use of force, including deadly force, involving a drone is justified under Subchapter E (Law Enforcement) only if:</w:t>
      </w:r>
    </w:p>
    <w:p w:rsidR="00294286" w:rsidRPr="004E196B" w:rsidRDefault="00294286" w:rsidP="00294286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(1)  at the time the use of force occurred, the actor was employed by a law enforcement agency;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(2)  the use of force: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288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(A)  would have been justified under another provision of Subchapter E; and</w:t>
      </w:r>
    </w:p>
    <w:p w:rsidR="00294286" w:rsidRPr="004E196B" w:rsidRDefault="00294286" w:rsidP="00294286">
      <w:pPr>
        <w:spacing w:after="0" w:line="240" w:lineRule="auto"/>
        <w:ind w:left="288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288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(B)  did not involve the use of deadly force by means of an autonomous drone; and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(3)  before the use of force occurred, the law enforcement agency employing the actor adopted and submitted to TCOLE a policy on the agency's use of force by means of a drone, as required by Article 2.33, Code of Criminal Procedure, and the use of force conformed to the requirements of that policy.</w:t>
      </w:r>
    </w:p>
    <w:p w:rsidR="00294286" w:rsidRPr="004E196B" w:rsidRDefault="00294286" w:rsidP="00294286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cs="Times New Roman"/>
          <w:szCs w:val="24"/>
        </w:rPr>
        <w:t xml:space="preserve">SECTION 3. Requires </w:t>
      </w:r>
      <w:r w:rsidRPr="004E196B">
        <w:rPr>
          <w:rFonts w:cs="Times New Roman"/>
          <w:szCs w:val="24"/>
          <w:shd w:val="clear" w:color="auto" w:fill="FFFFFF"/>
        </w:rPr>
        <w:t>each law enforcement agency in this state, not later than January 1, 2022, to:</w:t>
      </w:r>
    </w:p>
    <w:p w:rsidR="00294286" w:rsidRPr="004E196B" w:rsidRDefault="00294286" w:rsidP="00294286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(1)  adopt the policy required by Article 2.33, Code of Criminal Procedure, as added by this Act; and</w:t>
      </w: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4E196B">
        <w:rPr>
          <w:rFonts w:cs="Times New Roman"/>
          <w:szCs w:val="24"/>
        </w:rPr>
        <w:t>(2)  submit the policy to TCOLE as required by that article.</w:t>
      </w:r>
    </w:p>
    <w:p w:rsidR="00294286" w:rsidRPr="004E196B" w:rsidRDefault="00294286" w:rsidP="00294286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294286" w:rsidRPr="004E196B" w:rsidRDefault="00294286" w:rsidP="00294286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4E196B">
        <w:rPr>
          <w:rFonts w:cs="Times New Roman"/>
          <w:szCs w:val="24"/>
        </w:rPr>
        <w:t>SECTION 4. Makes application of Section 9.54</w:t>
      </w:r>
      <w:r w:rsidRPr="004E196B">
        <w:rPr>
          <w:rFonts w:cs="Times New Roman"/>
          <w:szCs w:val="24"/>
          <w:shd w:val="clear" w:color="auto" w:fill="FFFFFF"/>
        </w:rPr>
        <w:t>, Penal Code, as added by this Act, prospective to January 1, 2022.</w:t>
      </w:r>
    </w:p>
    <w:p w:rsidR="00294286" w:rsidRPr="004E196B" w:rsidRDefault="00294286" w:rsidP="00294286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294286" w:rsidRPr="00A21B8D" w:rsidRDefault="00294286" w:rsidP="00294286">
      <w:pPr>
        <w:spacing w:after="0" w:line="240" w:lineRule="auto"/>
        <w:jc w:val="both"/>
        <w:rPr>
          <w:rFonts w:ascii="Consolas" w:hAnsi="Consolas"/>
          <w:color w:val="333333"/>
          <w:sz w:val="20"/>
          <w:szCs w:val="20"/>
          <w:shd w:val="clear" w:color="auto" w:fill="FFFFFF"/>
        </w:rPr>
      </w:pPr>
      <w:r w:rsidRPr="004E196B">
        <w:rPr>
          <w:rFonts w:cs="Times New Roman"/>
          <w:szCs w:val="24"/>
          <w:shd w:val="clear" w:color="auto" w:fill="FFFFFF"/>
        </w:rPr>
        <w:t>SECTION 5. Effective date: September 1, 2021.</w:t>
      </w:r>
      <w:r w:rsidRPr="004E196B">
        <w:rPr>
          <w:rFonts w:eastAsia="Times New Roman" w:cs="Times New Roman"/>
          <w:szCs w:val="24"/>
        </w:rPr>
        <w:t xml:space="preserve"> </w:t>
      </w:r>
    </w:p>
    <w:sectPr w:rsidR="00294286" w:rsidRPr="00A21B8D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BE" w:rsidRDefault="006E19BE" w:rsidP="000F1DF9">
      <w:pPr>
        <w:spacing w:after="0" w:line="240" w:lineRule="auto"/>
      </w:pPr>
      <w:r>
        <w:separator/>
      </w:r>
    </w:p>
  </w:endnote>
  <w:endnote w:type="continuationSeparator" w:id="0">
    <w:p w:rsidR="006E19BE" w:rsidRDefault="006E19B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E19B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94286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94286">
                <w:rPr>
                  <w:sz w:val="20"/>
                  <w:szCs w:val="20"/>
                </w:rPr>
                <w:t>H.B. 1758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9428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E19B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BE" w:rsidRDefault="006E19BE" w:rsidP="000F1DF9">
      <w:pPr>
        <w:spacing w:after="0" w:line="240" w:lineRule="auto"/>
      </w:pPr>
      <w:r>
        <w:separator/>
      </w:r>
    </w:p>
  </w:footnote>
  <w:footnote w:type="continuationSeparator" w:id="0">
    <w:p w:rsidR="006E19BE" w:rsidRDefault="006E19B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94286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E19BE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4081"/>
  <w15:docId w15:val="{6442D1E0-48F7-4657-8D1E-35A9C4D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28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2E5642C460D470F89A69946A88F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F521-F474-4786-A5F0-C7036825F2FC}"/>
      </w:docPartPr>
      <w:docPartBody>
        <w:p w:rsidR="00000000" w:rsidRDefault="00890F25"/>
      </w:docPartBody>
    </w:docPart>
    <w:docPart>
      <w:docPartPr>
        <w:name w:val="226391FA012C4502A2D61ADBFDAF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B88-30AC-42B0-98AD-0319E654EA20}"/>
      </w:docPartPr>
      <w:docPartBody>
        <w:p w:rsidR="00000000" w:rsidRDefault="00890F25"/>
      </w:docPartBody>
    </w:docPart>
    <w:docPart>
      <w:docPartPr>
        <w:name w:val="DF5798F002B3422E854438B4FF14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5621-7570-4788-B0B5-F5E09E967D57}"/>
      </w:docPartPr>
      <w:docPartBody>
        <w:p w:rsidR="00000000" w:rsidRDefault="00890F25"/>
      </w:docPartBody>
    </w:docPart>
    <w:docPart>
      <w:docPartPr>
        <w:name w:val="64BB46E14B124431B5437586D978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7C5E-AF38-4ACF-9646-40E8E6506D91}"/>
      </w:docPartPr>
      <w:docPartBody>
        <w:p w:rsidR="00000000" w:rsidRDefault="00890F25"/>
      </w:docPartBody>
    </w:docPart>
    <w:docPart>
      <w:docPartPr>
        <w:name w:val="8232FEC6087B4395B87F86452DD6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CB9A-997B-4B4B-9041-EA3AEF768838}"/>
      </w:docPartPr>
      <w:docPartBody>
        <w:p w:rsidR="00000000" w:rsidRDefault="00890F25"/>
      </w:docPartBody>
    </w:docPart>
    <w:docPart>
      <w:docPartPr>
        <w:name w:val="1A4880BFAC3C456FBB360DD4CEE2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0C2C-85DA-46F3-A2CF-4D102E431F01}"/>
      </w:docPartPr>
      <w:docPartBody>
        <w:p w:rsidR="00000000" w:rsidRDefault="00890F25"/>
      </w:docPartBody>
    </w:docPart>
    <w:docPart>
      <w:docPartPr>
        <w:name w:val="1E0FB385A7874724BC13E98B28AF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2AF1-3F0C-4C63-A3B8-CFCFD7306B21}"/>
      </w:docPartPr>
      <w:docPartBody>
        <w:p w:rsidR="00000000" w:rsidRDefault="00890F25"/>
      </w:docPartBody>
    </w:docPart>
    <w:docPart>
      <w:docPartPr>
        <w:name w:val="24DA1A7511EB4E249EDE2655BB55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1BA3-0E76-4311-89D6-EBD5BDAB22BB}"/>
      </w:docPartPr>
      <w:docPartBody>
        <w:p w:rsidR="00000000" w:rsidRDefault="00890F25"/>
      </w:docPartBody>
    </w:docPart>
    <w:docPart>
      <w:docPartPr>
        <w:name w:val="9209C733AC5E41439926F5C0EA44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CB35-5B12-4227-B5A2-504355CF3E91}"/>
      </w:docPartPr>
      <w:docPartBody>
        <w:p w:rsidR="00000000" w:rsidRDefault="00890F25"/>
      </w:docPartBody>
    </w:docPart>
    <w:docPart>
      <w:docPartPr>
        <w:name w:val="AF3F661F929B48AB9260A9FAC1EA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1B75-6C9A-44BA-9438-7AC2FD478C10}"/>
      </w:docPartPr>
      <w:docPartBody>
        <w:p w:rsidR="00000000" w:rsidRDefault="00B576DC" w:rsidP="00B576DC">
          <w:pPr>
            <w:pStyle w:val="AF3F661F929B48AB9260A9FAC1EAB00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80FB62D34134FAFA5AA9449C025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668A-D74A-4335-AC8E-8BB29758414A}"/>
      </w:docPartPr>
      <w:docPartBody>
        <w:p w:rsidR="00000000" w:rsidRDefault="00890F25"/>
      </w:docPartBody>
    </w:docPart>
    <w:docPart>
      <w:docPartPr>
        <w:name w:val="91D6A501415D4354BA0A3B621D79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F515-D6B2-401F-A2EC-6DDB93EC2B6F}"/>
      </w:docPartPr>
      <w:docPartBody>
        <w:p w:rsidR="00000000" w:rsidRDefault="00890F25"/>
      </w:docPartBody>
    </w:docPart>
    <w:docPart>
      <w:docPartPr>
        <w:name w:val="231F3829FD4B4721A8DBBA01551E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ED87-DCD1-40A3-A328-9F0BECB17107}"/>
      </w:docPartPr>
      <w:docPartBody>
        <w:p w:rsidR="00000000" w:rsidRDefault="00B576DC" w:rsidP="00B576DC">
          <w:pPr>
            <w:pStyle w:val="231F3829FD4B4721A8DBBA01551E39F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44AB0EE5094864896600B9ADF0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59C2-C234-497B-ADB4-3DDCB48CEE14}"/>
      </w:docPartPr>
      <w:docPartBody>
        <w:p w:rsidR="00000000" w:rsidRDefault="00890F25"/>
      </w:docPartBody>
    </w:docPart>
    <w:docPart>
      <w:docPartPr>
        <w:name w:val="F62BA781896F4B3E9E99CA4A8C57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90CD-B726-4C6C-884D-4C5464DDC2B1}"/>
      </w:docPartPr>
      <w:docPartBody>
        <w:p w:rsidR="00000000" w:rsidRDefault="00890F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90F25"/>
    <w:rsid w:val="008C55F7"/>
    <w:rsid w:val="0090598B"/>
    <w:rsid w:val="00984D6C"/>
    <w:rsid w:val="00A54AD6"/>
    <w:rsid w:val="00A57564"/>
    <w:rsid w:val="00B252A4"/>
    <w:rsid w:val="00B5530B"/>
    <w:rsid w:val="00B576DC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3F661F929B48AB9260A9FAC1EAB00D">
    <w:name w:val="AF3F661F929B48AB9260A9FAC1EAB00D"/>
    <w:rsid w:val="00B576DC"/>
    <w:pPr>
      <w:spacing w:after="160" w:line="259" w:lineRule="auto"/>
    </w:pPr>
  </w:style>
  <w:style w:type="paragraph" w:customStyle="1" w:styleId="231F3829FD4B4721A8DBBA01551E39FA">
    <w:name w:val="231F3829FD4B4721A8DBBA01551E39FA"/>
    <w:rsid w:val="00B576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5EC4006-A2B5-47BB-8A3B-8CC4708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533</Words>
  <Characters>3044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2021-05-19T00:06:00Z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