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9590A" w14:paraId="5259093D" w14:textId="77777777" w:rsidTr="00345119">
        <w:tc>
          <w:tcPr>
            <w:tcW w:w="9576" w:type="dxa"/>
            <w:noWrap/>
          </w:tcPr>
          <w:p w14:paraId="3B79FFD9" w14:textId="77777777" w:rsidR="008423E4" w:rsidRPr="0022177D" w:rsidRDefault="00376F59" w:rsidP="00F5434A">
            <w:pPr>
              <w:pStyle w:val="Heading1"/>
            </w:pPr>
            <w:bookmarkStart w:id="0" w:name="_GoBack"/>
            <w:bookmarkEnd w:id="0"/>
            <w:r w:rsidRPr="00631897">
              <w:t>BILL ANALYSIS</w:t>
            </w:r>
          </w:p>
        </w:tc>
      </w:tr>
    </w:tbl>
    <w:p w14:paraId="3CC44818" w14:textId="77777777" w:rsidR="008423E4" w:rsidRPr="0022177D" w:rsidRDefault="008423E4" w:rsidP="00F5434A">
      <w:pPr>
        <w:jc w:val="center"/>
      </w:pPr>
    </w:p>
    <w:p w14:paraId="510E9FE1" w14:textId="77777777" w:rsidR="008423E4" w:rsidRPr="00B31F0E" w:rsidRDefault="008423E4" w:rsidP="00F5434A"/>
    <w:p w14:paraId="39184871" w14:textId="77777777" w:rsidR="008423E4" w:rsidRPr="00742794" w:rsidRDefault="008423E4" w:rsidP="00F5434A">
      <w:pPr>
        <w:tabs>
          <w:tab w:val="right" w:pos="9360"/>
        </w:tabs>
      </w:pPr>
    </w:p>
    <w:tbl>
      <w:tblPr>
        <w:tblW w:w="0" w:type="auto"/>
        <w:tblLayout w:type="fixed"/>
        <w:tblLook w:val="01E0" w:firstRow="1" w:lastRow="1" w:firstColumn="1" w:lastColumn="1" w:noHBand="0" w:noVBand="0"/>
      </w:tblPr>
      <w:tblGrid>
        <w:gridCol w:w="9576"/>
      </w:tblGrid>
      <w:tr w:rsidR="0069590A" w14:paraId="563D36CA" w14:textId="77777777" w:rsidTr="00345119">
        <w:tc>
          <w:tcPr>
            <w:tcW w:w="9576" w:type="dxa"/>
          </w:tcPr>
          <w:p w14:paraId="739FD863" w14:textId="649016DC" w:rsidR="008423E4" w:rsidRPr="00861995" w:rsidRDefault="00376F59" w:rsidP="00F5434A">
            <w:pPr>
              <w:jc w:val="right"/>
            </w:pPr>
            <w:r>
              <w:t>H.B. 1764</w:t>
            </w:r>
          </w:p>
        </w:tc>
      </w:tr>
      <w:tr w:rsidR="0069590A" w14:paraId="11F37D9F" w14:textId="77777777" w:rsidTr="00345119">
        <w:tc>
          <w:tcPr>
            <w:tcW w:w="9576" w:type="dxa"/>
          </w:tcPr>
          <w:p w14:paraId="056BC1B9" w14:textId="44828513" w:rsidR="008423E4" w:rsidRPr="00861995" w:rsidRDefault="00376F59" w:rsidP="00F5434A">
            <w:pPr>
              <w:jc w:val="right"/>
            </w:pPr>
            <w:r>
              <w:t xml:space="preserve">By: </w:t>
            </w:r>
            <w:r w:rsidR="00C27C7C">
              <w:t>Guillen</w:t>
            </w:r>
          </w:p>
        </w:tc>
      </w:tr>
      <w:tr w:rsidR="0069590A" w14:paraId="04FA41E2" w14:textId="77777777" w:rsidTr="00345119">
        <w:tc>
          <w:tcPr>
            <w:tcW w:w="9576" w:type="dxa"/>
          </w:tcPr>
          <w:p w14:paraId="45270511" w14:textId="0AE18D02" w:rsidR="008423E4" w:rsidRPr="00861995" w:rsidRDefault="00376F59" w:rsidP="00F5434A">
            <w:pPr>
              <w:jc w:val="right"/>
            </w:pPr>
            <w:r>
              <w:t>Ways &amp; Means</w:t>
            </w:r>
          </w:p>
        </w:tc>
      </w:tr>
      <w:tr w:rsidR="0069590A" w14:paraId="0EC5AD2A" w14:textId="77777777" w:rsidTr="00345119">
        <w:tc>
          <w:tcPr>
            <w:tcW w:w="9576" w:type="dxa"/>
          </w:tcPr>
          <w:p w14:paraId="0FBE3360" w14:textId="346F4752" w:rsidR="008423E4" w:rsidRDefault="00376F59" w:rsidP="00F5434A">
            <w:pPr>
              <w:jc w:val="right"/>
            </w:pPr>
            <w:r>
              <w:t>Committee Report (Unamended)</w:t>
            </w:r>
          </w:p>
        </w:tc>
      </w:tr>
    </w:tbl>
    <w:p w14:paraId="5090DC14" w14:textId="77777777" w:rsidR="008423E4" w:rsidRDefault="008423E4" w:rsidP="00F5434A">
      <w:pPr>
        <w:tabs>
          <w:tab w:val="right" w:pos="9360"/>
        </w:tabs>
      </w:pPr>
    </w:p>
    <w:p w14:paraId="6057D177" w14:textId="77777777" w:rsidR="008423E4" w:rsidRDefault="008423E4" w:rsidP="00F5434A"/>
    <w:p w14:paraId="240BB925" w14:textId="77777777" w:rsidR="008423E4" w:rsidRDefault="008423E4" w:rsidP="00F5434A"/>
    <w:tbl>
      <w:tblPr>
        <w:tblW w:w="0" w:type="auto"/>
        <w:tblCellMar>
          <w:left w:w="115" w:type="dxa"/>
          <w:right w:w="115" w:type="dxa"/>
        </w:tblCellMar>
        <w:tblLook w:val="01E0" w:firstRow="1" w:lastRow="1" w:firstColumn="1" w:lastColumn="1" w:noHBand="0" w:noVBand="0"/>
      </w:tblPr>
      <w:tblGrid>
        <w:gridCol w:w="9360"/>
      </w:tblGrid>
      <w:tr w:rsidR="0069590A" w14:paraId="12387B43" w14:textId="77777777" w:rsidTr="00345119">
        <w:tc>
          <w:tcPr>
            <w:tcW w:w="9576" w:type="dxa"/>
          </w:tcPr>
          <w:p w14:paraId="70CA7E08" w14:textId="77777777" w:rsidR="008423E4" w:rsidRPr="00A8133F" w:rsidRDefault="00376F59" w:rsidP="00F5434A">
            <w:pPr>
              <w:rPr>
                <w:b/>
              </w:rPr>
            </w:pPr>
            <w:r w:rsidRPr="009C1E9A">
              <w:rPr>
                <w:b/>
                <w:u w:val="single"/>
              </w:rPr>
              <w:t>BACKGROUND AND PURPOSE</w:t>
            </w:r>
            <w:r>
              <w:rPr>
                <w:b/>
              </w:rPr>
              <w:t xml:space="preserve"> </w:t>
            </w:r>
          </w:p>
          <w:p w14:paraId="2351DE96" w14:textId="77777777" w:rsidR="008423E4" w:rsidRDefault="008423E4" w:rsidP="00F5434A"/>
          <w:p w14:paraId="16D4E6B4" w14:textId="3ED4F962" w:rsidR="008423E4" w:rsidRDefault="00376F59" w:rsidP="00F5434A">
            <w:pPr>
              <w:pStyle w:val="Header"/>
              <w:jc w:val="both"/>
            </w:pPr>
            <w:r>
              <w:t xml:space="preserve">Atascosa County is home to the City of Poteet, which boasts the title of the official "Strawberry Capital of Texas" and for more than 70 years has hosted the famous Poteet strawberry festival. However, Atascosa County has far more to offer than just </w:t>
            </w:r>
            <w:r w:rsidR="001F6DFC">
              <w:t xml:space="preserve">strawberries </w:t>
            </w:r>
            <w:r>
              <w:t>and has seen increasing tourism in recent years. It has been suggested that if the county constructed a civic center with an arena used for rodeos, livestock shows, and agricultural expositions, the county would see an even greater expansion of tour</w:t>
            </w:r>
            <w:r>
              <w:t>ism and substantially enhance hotel activity</w:t>
            </w:r>
            <w:r w:rsidR="00C27C7C">
              <w:t xml:space="preserve"> in the county. H.B.</w:t>
            </w:r>
            <w:r w:rsidR="00FA5E8C">
              <w:t> </w:t>
            </w:r>
            <w:r w:rsidR="00C27C7C">
              <w:t xml:space="preserve">1764 seeks to authorize the county to impose a </w:t>
            </w:r>
            <w:r w:rsidR="00F5434A">
              <w:t xml:space="preserve">two </w:t>
            </w:r>
            <w:r w:rsidR="00C27C7C">
              <w:t>percent hotel occupancy tax to fund the construction of a civic center.</w:t>
            </w:r>
          </w:p>
          <w:p w14:paraId="00A34270" w14:textId="77777777" w:rsidR="008423E4" w:rsidRPr="00E26B13" w:rsidRDefault="008423E4" w:rsidP="00F5434A">
            <w:pPr>
              <w:rPr>
                <w:b/>
              </w:rPr>
            </w:pPr>
          </w:p>
        </w:tc>
      </w:tr>
      <w:tr w:rsidR="0069590A" w14:paraId="22600EA7" w14:textId="77777777" w:rsidTr="00345119">
        <w:tc>
          <w:tcPr>
            <w:tcW w:w="9576" w:type="dxa"/>
          </w:tcPr>
          <w:p w14:paraId="1BDD7224" w14:textId="77777777" w:rsidR="0017725B" w:rsidRDefault="00376F59" w:rsidP="00F5434A">
            <w:pPr>
              <w:rPr>
                <w:b/>
                <w:u w:val="single"/>
              </w:rPr>
            </w:pPr>
            <w:r>
              <w:rPr>
                <w:b/>
                <w:u w:val="single"/>
              </w:rPr>
              <w:t>CRIMINAL JUSTICE IMPACT</w:t>
            </w:r>
          </w:p>
          <w:p w14:paraId="197081EB" w14:textId="77777777" w:rsidR="0017725B" w:rsidRDefault="0017725B" w:rsidP="00F5434A">
            <w:pPr>
              <w:rPr>
                <w:b/>
                <w:u w:val="single"/>
              </w:rPr>
            </w:pPr>
          </w:p>
          <w:p w14:paraId="0C34E45C" w14:textId="77777777" w:rsidR="00681DC4" w:rsidRPr="00681DC4" w:rsidRDefault="00376F59" w:rsidP="00F5434A">
            <w:pPr>
              <w:jc w:val="both"/>
            </w:pPr>
            <w:r>
              <w:t>It is the committee's opinion that this b</w:t>
            </w:r>
            <w:r>
              <w:t>ill does not expressly create a criminal offense, increase the punishment for an existing criminal offense or category of offenses, or change the eligibility of a person for community supervision, parole, or mandatory supervision.</w:t>
            </w:r>
          </w:p>
          <w:p w14:paraId="6429604B" w14:textId="77777777" w:rsidR="0017725B" w:rsidRPr="0017725B" w:rsidRDefault="0017725B" w:rsidP="00F5434A">
            <w:pPr>
              <w:rPr>
                <w:b/>
                <w:u w:val="single"/>
              </w:rPr>
            </w:pPr>
          </w:p>
        </w:tc>
      </w:tr>
      <w:tr w:rsidR="0069590A" w14:paraId="1EECA2C4" w14:textId="77777777" w:rsidTr="00345119">
        <w:tc>
          <w:tcPr>
            <w:tcW w:w="9576" w:type="dxa"/>
          </w:tcPr>
          <w:p w14:paraId="5A1EDFF4" w14:textId="77777777" w:rsidR="008423E4" w:rsidRPr="00A8133F" w:rsidRDefault="00376F59" w:rsidP="00F5434A">
            <w:pPr>
              <w:rPr>
                <w:b/>
              </w:rPr>
            </w:pPr>
            <w:r w:rsidRPr="009C1E9A">
              <w:rPr>
                <w:b/>
                <w:u w:val="single"/>
              </w:rPr>
              <w:t>RULEMAKING AUTHORITY</w:t>
            </w:r>
            <w:r>
              <w:rPr>
                <w:b/>
              </w:rPr>
              <w:t xml:space="preserve"> </w:t>
            </w:r>
          </w:p>
          <w:p w14:paraId="6D8271D3" w14:textId="77777777" w:rsidR="008423E4" w:rsidRDefault="008423E4" w:rsidP="00F5434A"/>
          <w:p w14:paraId="405591DB" w14:textId="77777777" w:rsidR="00681DC4" w:rsidRDefault="00376F59" w:rsidP="00F5434A">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DC94F1C" w14:textId="77777777" w:rsidR="008423E4" w:rsidRPr="00E21FDC" w:rsidRDefault="008423E4" w:rsidP="00F5434A">
            <w:pPr>
              <w:rPr>
                <w:b/>
              </w:rPr>
            </w:pPr>
          </w:p>
        </w:tc>
      </w:tr>
      <w:tr w:rsidR="0069590A" w14:paraId="5340770E" w14:textId="77777777" w:rsidTr="00345119">
        <w:tc>
          <w:tcPr>
            <w:tcW w:w="9576" w:type="dxa"/>
          </w:tcPr>
          <w:p w14:paraId="772CF884" w14:textId="77777777" w:rsidR="008423E4" w:rsidRPr="00A8133F" w:rsidRDefault="00376F59" w:rsidP="00F5434A">
            <w:pPr>
              <w:rPr>
                <w:b/>
              </w:rPr>
            </w:pPr>
            <w:r w:rsidRPr="009C1E9A">
              <w:rPr>
                <w:b/>
                <w:u w:val="single"/>
              </w:rPr>
              <w:t>ANALYSIS</w:t>
            </w:r>
            <w:r>
              <w:rPr>
                <w:b/>
              </w:rPr>
              <w:t xml:space="preserve"> </w:t>
            </w:r>
          </w:p>
          <w:p w14:paraId="1346CC74" w14:textId="77777777" w:rsidR="008423E4" w:rsidRDefault="008423E4" w:rsidP="00F5434A"/>
          <w:p w14:paraId="1E1E3238" w14:textId="678C2B1F" w:rsidR="009C36CD" w:rsidRPr="009C36CD" w:rsidRDefault="00376F59" w:rsidP="00F5434A">
            <w:pPr>
              <w:pStyle w:val="Header"/>
              <w:tabs>
                <w:tab w:val="clear" w:pos="4320"/>
                <w:tab w:val="clear" w:pos="8640"/>
              </w:tabs>
              <w:jc w:val="both"/>
            </w:pPr>
            <w:r>
              <w:t>H.B. 1764 amends the Tax Code to authorize t</w:t>
            </w:r>
            <w:r w:rsidRPr="00681DC4">
              <w:t>he commissioners court of a county</w:t>
            </w:r>
            <w:r w:rsidRPr="00681DC4">
              <w:t xml:space="preserve"> with a population of less than 60,000 in which an annual strawberry festival is held in a location that is not the county seat </w:t>
            </w:r>
            <w:r>
              <w:t xml:space="preserve">to </w:t>
            </w:r>
            <w:r w:rsidRPr="00681DC4">
              <w:t xml:space="preserve">impose a </w:t>
            </w:r>
            <w:r>
              <w:t xml:space="preserve">county hotel occupancy </w:t>
            </w:r>
            <w:r w:rsidRPr="00681DC4">
              <w:t>tax</w:t>
            </w:r>
            <w:r>
              <w:t xml:space="preserve"> at a rate capped at two percent of the price paid for a hotel room. The bill restricts th</w:t>
            </w:r>
            <w:r>
              <w:t xml:space="preserve">e use of revenue from that tax </w:t>
            </w:r>
            <w:r w:rsidRPr="00681DC4">
              <w:t>t</w:t>
            </w:r>
            <w:r>
              <w:t>o t</w:t>
            </w:r>
            <w:r w:rsidRPr="00681DC4">
              <w:t>he construction, enlarging, equipping, improvement, maintenance, repairing, and operation of a civic center with an arena used for rodeos, livestock shows, and agricultural expositions to substantially enhance hotel activ</w:t>
            </w:r>
            <w:r w:rsidRPr="00681DC4">
              <w:t>ity and encourage tourism</w:t>
            </w:r>
            <w:r>
              <w:t>.</w:t>
            </w:r>
          </w:p>
          <w:p w14:paraId="07794B0A" w14:textId="77777777" w:rsidR="008423E4" w:rsidRPr="00835628" w:rsidRDefault="008423E4" w:rsidP="00F5434A">
            <w:pPr>
              <w:rPr>
                <w:b/>
              </w:rPr>
            </w:pPr>
          </w:p>
        </w:tc>
      </w:tr>
      <w:tr w:rsidR="0069590A" w14:paraId="077DD2A5" w14:textId="77777777" w:rsidTr="00345119">
        <w:tc>
          <w:tcPr>
            <w:tcW w:w="9576" w:type="dxa"/>
          </w:tcPr>
          <w:p w14:paraId="6B24254E" w14:textId="77777777" w:rsidR="008423E4" w:rsidRPr="00A8133F" w:rsidRDefault="00376F59" w:rsidP="00F5434A">
            <w:pPr>
              <w:rPr>
                <w:b/>
              </w:rPr>
            </w:pPr>
            <w:r w:rsidRPr="009C1E9A">
              <w:rPr>
                <w:b/>
                <w:u w:val="single"/>
              </w:rPr>
              <w:t>EFFECTIVE DATE</w:t>
            </w:r>
            <w:r>
              <w:rPr>
                <w:b/>
              </w:rPr>
              <w:t xml:space="preserve"> </w:t>
            </w:r>
          </w:p>
          <w:p w14:paraId="64B81DA4" w14:textId="77777777" w:rsidR="008423E4" w:rsidRDefault="008423E4" w:rsidP="00F5434A"/>
          <w:p w14:paraId="0656039C" w14:textId="77777777" w:rsidR="008423E4" w:rsidRPr="003624F2" w:rsidRDefault="00376F59" w:rsidP="00F5434A">
            <w:pPr>
              <w:pStyle w:val="Header"/>
              <w:tabs>
                <w:tab w:val="clear" w:pos="4320"/>
                <w:tab w:val="clear" w:pos="8640"/>
              </w:tabs>
              <w:jc w:val="both"/>
            </w:pPr>
            <w:r>
              <w:t>September 1, 2021.</w:t>
            </w:r>
          </w:p>
          <w:p w14:paraId="2CD521C8" w14:textId="77777777" w:rsidR="008423E4" w:rsidRPr="00233FDB" w:rsidRDefault="008423E4" w:rsidP="00F5434A">
            <w:pPr>
              <w:rPr>
                <w:b/>
              </w:rPr>
            </w:pPr>
          </w:p>
        </w:tc>
      </w:tr>
    </w:tbl>
    <w:p w14:paraId="0106C762" w14:textId="77777777" w:rsidR="008423E4" w:rsidRPr="00BE0E75" w:rsidRDefault="008423E4" w:rsidP="00F5434A">
      <w:pPr>
        <w:jc w:val="both"/>
        <w:rPr>
          <w:rFonts w:ascii="Arial" w:hAnsi="Arial"/>
          <w:sz w:val="16"/>
          <w:szCs w:val="16"/>
        </w:rPr>
      </w:pPr>
    </w:p>
    <w:p w14:paraId="7C1B99FE" w14:textId="77777777" w:rsidR="004108C3" w:rsidRPr="008423E4" w:rsidRDefault="004108C3" w:rsidP="00F5434A"/>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866C6" w14:textId="77777777" w:rsidR="00000000" w:rsidRDefault="00376F59">
      <w:r>
        <w:separator/>
      </w:r>
    </w:p>
  </w:endnote>
  <w:endnote w:type="continuationSeparator" w:id="0">
    <w:p w14:paraId="0F295307" w14:textId="77777777" w:rsidR="00000000" w:rsidRDefault="0037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1407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9590A" w14:paraId="69CD877A" w14:textId="77777777" w:rsidTr="009C1E9A">
      <w:trPr>
        <w:cantSplit/>
      </w:trPr>
      <w:tc>
        <w:tcPr>
          <w:tcW w:w="0" w:type="pct"/>
        </w:tcPr>
        <w:p w14:paraId="0BB81108" w14:textId="77777777" w:rsidR="00137D90" w:rsidRDefault="00137D90" w:rsidP="009C1E9A">
          <w:pPr>
            <w:pStyle w:val="Footer"/>
            <w:tabs>
              <w:tab w:val="clear" w:pos="8640"/>
              <w:tab w:val="right" w:pos="9360"/>
            </w:tabs>
          </w:pPr>
        </w:p>
      </w:tc>
      <w:tc>
        <w:tcPr>
          <w:tcW w:w="2395" w:type="pct"/>
        </w:tcPr>
        <w:p w14:paraId="2F721183" w14:textId="77777777" w:rsidR="00137D90" w:rsidRDefault="00137D90" w:rsidP="009C1E9A">
          <w:pPr>
            <w:pStyle w:val="Footer"/>
            <w:tabs>
              <w:tab w:val="clear" w:pos="8640"/>
              <w:tab w:val="right" w:pos="9360"/>
            </w:tabs>
          </w:pPr>
        </w:p>
        <w:p w14:paraId="46168B82" w14:textId="77777777" w:rsidR="001A4310" w:rsidRDefault="001A4310" w:rsidP="009C1E9A">
          <w:pPr>
            <w:pStyle w:val="Footer"/>
            <w:tabs>
              <w:tab w:val="clear" w:pos="8640"/>
              <w:tab w:val="right" w:pos="9360"/>
            </w:tabs>
          </w:pPr>
        </w:p>
        <w:p w14:paraId="69F2C78D" w14:textId="77777777" w:rsidR="00137D90" w:rsidRDefault="00137D90" w:rsidP="009C1E9A">
          <w:pPr>
            <w:pStyle w:val="Footer"/>
            <w:tabs>
              <w:tab w:val="clear" w:pos="8640"/>
              <w:tab w:val="right" w:pos="9360"/>
            </w:tabs>
          </w:pPr>
        </w:p>
      </w:tc>
      <w:tc>
        <w:tcPr>
          <w:tcW w:w="2453" w:type="pct"/>
        </w:tcPr>
        <w:p w14:paraId="21DE5772" w14:textId="77777777" w:rsidR="00137D90" w:rsidRDefault="00137D90" w:rsidP="009C1E9A">
          <w:pPr>
            <w:pStyle w:val="Footer"/>
            <w:tabs>
              <w:tab w:val="clear" w:pos="8640"/>
              <w:tab w:val="right" w:pos="9360"/>
            </w:tabs>
            <w:jc w:val="right"/>
          </w:pPr>
        </w:p>
      </w:tc>
    </w:tr>
    <w:tr w:rsidR="0069590A" w14:paraId="3F23341D" w14:textId="77777777" w:rsidTr="009C1E9A">
      <w:trPr>
        <w:cantSplit/>
      </w:trPr>
      <w:tc>
        <w:tcPr>
          <w:tcW w:w="0" w:type="pct"/>
        </w:tcPr>
        <w:p w14:paraId="0CD35613" w14:textId="77777777" w:rsidR="00EC379B" w:rsidRDefault="00EC379B" w:rsidP="009C1E9A">
          <w:pPr>
            <w:pStyle w:val="Footer"/>
            <w:tabs>
              <w:tab w:val="clear" w:pos="8640"/>
              <w:tab w:val="right" w:pos="9360"/>
            </w:tabs>
          </w:pPr>
        </w:p>
      </w:tc>
      <w:tc>
        <w:tcPr>
          <w:tcW w:w="2395" w:type="pct"/>
        </w:tcPr>
        <w:p w14:paraId="2299C8F5" w14:textId="12D7B96F" w:rsidR="00EC379B" w:rsidRPr="009C1E9A" w:rsidRDefault="00376F59" w:rsidP="009C1E9A">
          <w:pPr>
            <w:pStyle w:val="Footer"/>
            <w:tabs>
              <w:tab w:val="clear" w:pos="8640"/>
              <w:tab w:val="right" w:pos="9360"/>
            </w:tabs>
            <w:rPr>
              <w:rFonts w:ascii="Shruti" w:hAnsi="Shruti"/>
              <w:sz w:val="22"/>
            </w:rPr>
          </w:pPr>
          <w:r>
            <w:rPr>
              <w:rFonts w:ascii="Shruti" w:hAnsi="Shruti"/>
              <w:sz w:val="22"/>
            </w:rPr>
            <w:t>87R 20972</w:t>
          </w:r>
        </w:p>
      </w:tc>
      <w:tc>
        <w:tcPr>
          <w:tcW w:w="2453" w:type="pct"/>
        </w:tcPr>
        <w:p w14:paraId="00BF1F5F" w14:textId="48F7CA54" w:rsidR="00EC379B" w:rsidRDefault="00376F59" w:rsidP="009C1E9A">
          <w:pPr>
            <w:pStyle w:val="Footer"/>
            <w:tabs>
              <w:tab w:val="clear" w:pos="8640"/>
              <w:tab w:val="right" w:pos="9360"/>
            </w:tabs>
            <w:jc w:val="right"/>
          </w:pPr>
          <w:r>
            <w:fldChar w:fldCharType="begin"/>
          </w:r>
          <w:r>
            <w:instrText xml:space="preserve"> DOCPROPERTY  OTID  \* MERGEFORMAT </w:instrText>
          </w:r>
          <w:r>
            <w:fldChar w:fldCharType="separate"/>
          </w:r>
          <w:r w:rsidR="003A4FD9">
            <w:t>21.109.2351</w:t>
          </w:r>
          <w:r>
            <w:fldChar w:fldCharType="end"/>
          </w:r>
        </w:p>
      </w:tc>
    </w:tr>
    <w:tr w:rsidR="0069590A" w14:paraId="45F3CFD9" w14:textId="77777777" w:rsidTr="009C1E9A">
      <w:trPr>
        <w:cantSplit/>
      </w:trPr>
      <w:tc>
        <w:tcPr>
          <w:tcW w:w="0" w:type="pct"/>
        </w:tcPr>
        <w:p w14:paraId="449303A5" w14:textId="77777777" w:rsidR="00EC379B" w:rsidRDefault="00EC379B" w:rsidP="009C1E9A">
          <w:pPr>
            <w:pStyle w:val="Footer"/>
            <w:tabs>
              <w:tab w:val="clear" w:pos="4320"/>
              <w:tab w:val="clear" w:pos="8640"/>
              <w:tab w:val="left" w:pos="2865"/>
            </w:tabs>
          </w:pPr>
        </w:p>
      </w:tc>
      <w:tc>
        <w:tcPr>
          <w:tcW w:w="2395" w:type="pct"/>
        </w:tcPr>
        <w:p w14:paraId="56FF9E57"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76A61CC" w14:textId="77777777" w:rsidR="00EC379B" w:rsidRDefault="00EC379B" w:rsidP="006D504F">
          <w:pPr>
            <w:pStyle w:val="Footer"/>
            <w:rPr>
              <w:rStyle w:val="PageNumber"/>
            </w:rPr>
          </w:pPr>
        </w:p>
        <w:p w14:paraId="3736A20E" w14:textId="77777777" w:rsidR="00EC379B" w:rsidRDefault="00EC379B" w:rsidP="009C1E9A">
          <w:pPr>
            <w:pStyle w:val="Footer"/>
            <w:tabs>
              <w:tab w:val="clear" w:pos="8640"/>
              <w:tab w:val="right" w:pos="9360"/>
            </w:tabs>
            <w:jc w:val="right"/>
          </w:pPr>
        </w:p>
      </w:tc>
    </w:tr>
    <w:tr w:rsidR="0069590A" w14:paraId="30009C23" w14:textId="77777777" w:rsidTr="009C1E9A">
      <w:trPr>
        <w:cantSplit/>
        <w:trHeight w:val="323"/>
      </w:trPr>
      <w:tc>
        <w:tcPr>
          <w:tcW w:w="0" w:type="pct"/>
          <w:gridSpan w:val="3"/>
        </w:tcPr>
        <w:p w14:paraId="35798CBA" w14:textId="590D94DE" w:rsidR="00EC379B" w:rsidRDefault="00376F5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5434A">
            <w:rPr>
              <w:rStyle w:val="PageNumber"/>
              <w:noProof/>
            </w:rPr>
            <w:t>1</w:t>
          </w:r>
          <w:r>
            <w:rPr>
              <w:rStyle w:val="PageNumber"/>
            </w:rPr>
            <w:fldChar w:fldCharType="end"/>
          </w:r>
        </w:p>
        <w:p w14:paraId="13188DB2" w14:textId="77777777" w:rsidR="00EC379B" w:rsidRDefault="00EC379B" w:rsidP="009C1E9A">
          <w:pPr>
            <w:pStyle w:val="Footer"/>
            <w:tabs>
              <w:tab w:val="clear" w:pos="8640"/>
              <w:tab w:val="right" w:pos="9360"/>
            </w:tabs>
            <w:jc w:val="center"/>
          </w:pPr>
        </w:p>
      </w:tc>
    </w:tr>
  </w:tbl>
  <w:p w14:paraId="2272C69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29F9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4E550" w14:textId="77777777" w:rsidR="00000000" w:rsidRDefault="00376F59">
      <w:r>
        <w:separator/>
      </w:r>
    </w:p>
  </w:footnote>
  <w:footnote w:type="continuationSeparator" w:id="0">
    <w:p w14:paraId="0BB39484" w14:textId="77777777" w:rsidR="00000000" w:rsidRDefault="00376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DD09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1CF7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CE16A"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C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719F"/>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3E62"/>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6DFC"/>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1D45"/>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6F59"/>
    <w:rsid w:val="00377E3D"/>
    <w:rsid w:val="003847E8"/>
    <w:rsid w:val="0038731D"/>
    <w:rsid w:val="00387B60"/>
    <w:rsid w:val="00390098"/>
    <w:rsid w:val="00392DA1"/>
    <w:rsid w:val="00393718"/>
    <w:rsid w:val="003A0296"/>
    <w:rsid w:val="003A10BC"/>
    <w:rsid w:val="003A4FD9"/>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4DB8"/>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58A3"/>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1DBD"/>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1DC4"/>
    <w:rsid w:val="006823AA"/>
    <w:rsid w:val="00684B98"/>
    <w:rsid w:val="00685DC9"/>
    <w:rsid w:val="00687465"/>
    <w:rsid w:val="006907CF"/>
    <w:rsid w:val="00691CCF"/>
    <w:rsid w:val="00693AFA"/>
    <w:rsid w:val="00695101"/>
    <w:rsid w:val="0069590A"/>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07B6A"/>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627"/>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3C"/>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245"/>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B0"/>
    <w:rsid w:val="00C151DA"/>
    <w:rsid w:val="00C152A1"/>
    <w:rsid w:val="00C16CCB"/>
    <w:rsid w:val="00C2142B"/>
    <w:rsid w:val="00C22987"/>
    <w:rsid w:val="00C23956"/>
    <w:rsid w:val="00C248E6"/>
    <w:rsid w:val="00C2766F"/>
    <w:rsid w:val="00C27C7C"/>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6F01"/>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64C7"/>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226A"/>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434A"/>
    <w:rsid w:val="00F5605D"/>
    <w:rsid w:val="00F6514B"/>
    <w:rsid w:val="00F6587F"/>
    <w:rsid w:val="00F67981"/>
    <w:rsid w:val="00F706CA"/>
    <w:rsid w:val="00F70F8D"/>
    <w:rsid w:val="00F71C5A"/>
    <w:rsid w:val="00F733A4"/>
    <w:rsid w:val="00F7758F"/>
    <w:rsid w:val="00F82811"/>
    <w:rsid w:val="00F84153"/>
    <w:rsid w:val="00F84C2E"/>
    <w:rsid w:val="00F85661"/>
    <w:rsid w:val="00F96602"/>
    <w:rsid w:val="00F9735A"/>
    <w:rsid w:val="00FA32FC"/>
    <w:rsid w:val="00FA59FD"/>
    <w:rsid w:val="00FA5D8C"/>
    <w:rsid w:val="00FA5E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5266"/>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BA16-2879-4079-903F-244C8753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81DC4"/>
    <w:rPr>
      <w:sz w:val="16"/>
      <w:szCs w:val="16"/>
    </w:rPr>
  </w:style>
  <w:style w:type="paragraph" w:styleId="CommentText">
    <w:name w:val="annotation text"/>
    <w:basedOn w:val="Normal"/>
    <w:link w:val="CommentTextChar"/>
    <w:semiHidden/>
    <w:unhideWhenUsed/>
    <w:rsid w:val="00681DC4"/>
    <w:rPr>
      <w:sz w:val="20"/>
      <w:szCs w:val="20"/>
    </w:rPr>
  </w:style>
  <w:style w:type="character" w:customStyle="1" w:styleId="CommentTextChar">
    <w:name w:val="Comment Text Char"/>
    <w:basedOn w:val="DefaultParagraphFont"/>
    <w:link w:val="CommentText"/>
    <w:semiHidden/>
    <w:rsid w:val="00681DC4"/>
  </w:style>
  <w:style w:type="paragraph" w:styleId="CommentSubject">
    <w:name w:val="annotation subject"/>
    <w:basedOn w:val="CommentText"/>
    <w:next w:val="CommentText"/>
    <w:link w:val="CommentSubjectChar"/>
    <w:semiHidden/>
    <w:unhideWhenUsed/>
    <w:rsid w:val="00681DC4"/>
    <w:rPr>
      <w:b/>
      <w:bCs/>
    </w:rPr>
  </w:style>
  <w:style w:type="character" w:customStyle="1" w:styleId="CommentSubjectChar">
    <w:name w:val="Comment Subject Char"/>
    <w:basedOn w:val="CommentTextChar"/>
    <w:link w:val="CommentSubject"/>
    <w:semiHidden/>
    <w:rsid w:val="00681DC4"/>
    <w:rPr>
      <w:b/>
      <w:bCs/>
    </w:rPr>
  </w:style>
  <w:style w:type="character" w:styleId="Hyperlink">
    <w:name w:val="Hyperlink"/>
    <w:basedOn w:val="DefaultParagraphFont"/>
    <w:unhideWhenUsed/>
    <w:rsid w:val="005F1DBD"/>
    <w:rPr>
      <w:color w:val="0000FF" w:themeColor="hyperlink"/>
      <w:u w:val="single"/>
    </w:rPr>
  </w:style>
  <w:style w:type="character" w:styleId="FollowedHyperlink">
    <w:name w:val="FollowedHyperlink"/>
    <w:basedOn w:val="DefaultParagraphFont"/>
    <w:semiHidden/>
    <w:unhideWhenUsed/>
    <w:rsid w:val="00FA5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1630</Characters>
  <Application>Microsoft Office Word</Application>
  <DocSecurity>4</DocSecurity>
  <Lines>48</Lines>
  <Paragraphs>15</Paragraphs>
  <ScaleCrop>false</ScaleCrop>
  <HeadingPairs>
    <vt:vector size="2" baseType="variant">
      <vt:variant>
        <vt:lpstr>Title</vt:lpstr>
      </vt:variant>
      <vt:variant>
        <vt:i4>1</vt:i4>
      </vt:variant>
    </vt:vector>
  </HeadingPairs>
  <TitlesOfParts>
    <vt:vector size="1" baseType="lpstr">
      <vt:lpstr>BA - HB01764 (Committee Report (Unamended))</vt:lpstr>
    </vt:vector>
  </TitlesOfParts>
  <Company>State of Texas</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20972</dc:subject>
  <dc:creator>State of Texas</dc:creator>
  <dc:description>HB 1764 by Guillen-(H)Ways &amp; Means</dc:description>
  <cp:lastModifiedBy>Thomas Weis</cp:lastModifiedBy>
  <cp:revision>2</cp:revision>
  <cp:lastPrinted>2003-11-26T17:21:00Z</cp:lastPrinted>
  <dcterms:created xsi:type="dcterms:W3CDTF">2021-04-21T23:30:00Z</dcterms:created>
  <dcterms:modified xsi:type="dcterms:W3CDTF">2021-04-21T23:30:00Z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21.109.2351</vt:lpwstr>
  </property>
</Properties>
</file>