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62354" w14:paraId="173EFD1C" w14:textId="77777777" w:rsidTr="00345119">
        <w:tc>
          <w:tcPr>
            <w:tcW w:w="9576" w:type="dxa"/>
            <w:noWrap/>
          </w:tcPr>
          <w:p w14:paraId="562652B0" w14:textId="77777777" w:rsidR="008423E4" w:rsidRPr="0022177D" w:rsidRDefault="00E0719E" w:rsidP="003744A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680E679" w14:textId="77777777" w:rsidR="008423E4" w:rsidRPr="0022177D" w:rsidRDefault="008423E4" w:rsidP="003744AF">
      <w:pPr>
        <w:jc w:val="center"/>
      </w:pPr>
    </w:p>
    <w:p w14:paraId="7A169ED9" w14:textId="77777777" w:rsidR="008423E4" w:rsidRPr="00B31F0E" w:rsidRDefault="008423E4" w:rsidP="003744AF"/>
    <w:p w14:paraId="50D8E471" w14:textId="77777777" w:rsidR="008423E4" w:rsidRPr="00742794" w:rsidRDefault="008423E4" w:rsidP="003744A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62354" w14:paraId="1630356F" w14:textId="77777777" w:rsidTr="00345119">
        <w:tc>
          <w:tcPr>
            <w:tcW w:w="9576" w:type="dxa"/>
          </w:tcPr>
          <w:p w14:paraId="2BC09566" w14:textId="6687D6F0" w:rsidR="008423E4" w:rsidRPr="00861995" w:rsidRDefault="00E0719E" w:rsidP="003744AF">
            <w:pPr>
              <w:jc w:val="right"/>
            </w:pPr>
            <w:r>
              <w:t>C.S.H.B. 1826</w:t>
            </w:r>
          </w:p>
        </w:tc>
      </w:tr>
      <w:tr w:rsidR="00562354" w14:paraId="619F17C6" w14:textId="77777777" w:rsidTr="00345119">
        <w:tc>
          <w:tcPr>
            <w:tcW w:w="9576" w:type="dxa"/>
          </w:tcPr>
          <w:p w14:paraId="527EB2D3" w14:textId="36E21A8F" w:rsidR="008423E4" w:rsidRPr="00861995" w:rsidRDefault="00E0719E" w:rsidP="003744AF">
            <w:pPr>
              <w:jc w:val="right"/>
            </w:pPr>
            <w:r>
              <w:t xml:space="preserve">By: </w:t>
            </w:r>
            <w:r w:rsidR="00093D6B">
              <w:t>Martinez Fischer</w:t>
            </w:r>
          </w:p>
        </w:tc>
      </w:tr>
      <w:tr w:rsidR="00562354" w14:paraId="10EA8171" w14:textId="77777777" w:rsidTr="00345119">
        <w:tc>
          <w:tcPr>
            <w:tcW w:w="9576" w:type="dxa"/>
          </w:tcPr>
          <w:p w14:paraId="2F5FFFF1" w14:textId="4DF746A7" w:rsidR="008423E4" w:rsidRPr="00861995" w:rsidRDefault="00E0719E" w:rsidP="003744AF">
            <w:pPr>
              <w:jc w:val="right"/>
            </w:pPr>
            <w:r>
              <w:t>Business &amp; Industry</w:t>
            </w:r>
          </w:p>
        </w:tc>
      </w:tr>
      <w:tr w:rsidR="00562354" w14:paraId="0507DBCD" w14:textId="77777777" w:rsidTr="00345119">
        <w:tc>
          <w:tcPr>
            <w:tcW w:w="9576" w:type="dxa"/>
          </w:tcPr>
          <w:p w14:paraId="0F748B12" w14:textId="0250A56D" w:rsidR="008423E4" w:rsidRDefault="00E0719E" w:rsidP="003744AF">
            <w:pPr>
              <w:jc w:val="right"/>
            </w:pPr>
            <w:r>
              <w:t>Committee Report (Substituted)</w:t>
            </w:r>
          </w:p>
        </w:tc>
      </w:tr>
    </w:tbl>
    <w:p w14:paraId="19880C09" w14:textId="77777777" w:rsidR="008423E4" w:rsidRPr="003744AF" w:rsidRDefault="008423E4" w:rsidP="003744AF">
      <w:pPr>
        <w:tabs>
          <w:tab w:val="right" w:pos="9360"/>
        </w:tabs>
        <w:rPr>
          <w:sz w:val="20"/>
        </w:rPr>
      </w:pPr>
    </w:p>
    <w:p w14:paraId="13427077" w14:textId="77777777" w:rsidR="008423E4" w:rsidRPr="003744AF" w:rsidRDefault="008423E4" w:rsidP="003744AF">
      <w:pPr>
        <w:rPr>
          <w:sz w:val="20"/>
        </w:rPr>
      </w:pPr>
    </w:p>
    <w:p w14:paraId="76E14BBC" w14:textId="77777777" w:rsidR="008423E4" w:rsidRPr="003744AF" w:rsidRDefault="008423E4" w:rsidP="003744AF">
      <w:pPr>
        <w:rPr>
          <w:sz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62354" w14:paraId="26FEC2CF" w14:textId="77777777" w:rsidTr="00345119">
        <w:tc>
          <w:tcPr>
            <w:tcW w:w="9576" w:type="dxa"/>
          </w:tcPr>
          <w:p w14:paraId="3C236894" w14:textId="77777777" w:rsidR="008423E4" w:rsidRPr="00A8133F" w:rsidRDefault="00E0719E" w:rsidP="003744AF">
            <w:pPr>
              <w:rPr>
                <w:b/>
              </w:rPr>
            </w:pPr>
            <w:r w:rsidRPr="00017D75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56FC437" w14:textId="77777777" w:rsidR="008423E4" w:rsidRDefault="008423E4" w:rsidP="003744AF"/>
          <w:p w14:paraId="7727FC2A" w14:textId="61C48B8F" w:rsidR="00017D75" w:rsidRDefault="00E0719E" w:rsidP="003744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 w:rsidRPr="00017D75">
              <w:t xml:space="preserve"> that current state protections against price gouging may be insufficient to protect consumers from exorbitantly high prices on certain consumer goods during a state of disaster.</w:t>
            </w:r>
            <w:r>
              <w:t xml:space="preserve"> For example, throughout </w:t>
            </w:r>
            <w:r w:rsidRPr="00017D75">
              <w:t xml:space="preserve">the COVID-19 pandemic, </w:t>
            </w:r>
            <w:r>
              <w:t xml:space="preserve">there have been </w:t>
            </w:r>
            <w:r w:rsidRPr="00017D75">
              <w:t>concerns regar</w:t>
            </w:r>
            <w:r w:rsidRPr="00017D75">
              <w:t>ding the sale of disinfectant cleaning supplies and personal protective equipment at extraordinarily high prices</w:t>
            </w:r>
            <w:r>
              <w:t xml:space="preserve"> that</w:t>
            </w:r>
            <w:r w:rsidRPr="00017D75">
              <w:t xml:space="preserve"> in some cases</w:t>
            </w:r>
            <w:r>
              <w:t xml:space="preserve"> have</w:t>
            </w:r>
            <w:r w:rsidRPr="00017D75">
              <w:t xml:space="preserve"> ma</w:t>
            </w:r>
            <w:r>
              <w:t>de</w:t>
            </w:r>
            <w:r w:rsidRPr="00017D75">
              <w:t xml:space="preserve"> these </w:t>
            </w:r>
            <w:r>
              <w:t>essential items</w:t>
            </w:r>
            <w:r w:rsidRPr="00017D75">
              <w:t xml:space="preserve"> inaccessible to Texas families</w:t>
            </w:r>
            <w:r w:rsidR="00D86A7C">
              <w:t xml:space="preserve">. </w:t>
            </w:r>
            <w:r w:rsidR="00EE3CA0">
              <w:t>C.S.</w:t>
            </w:r>
            <w:r w:rsidRPr="00017D75">
              <w:t>H</w:t>
            </w:r>
            <w:r>
              <w:t>.</w:t>
            </w:r>
            <w:r w:rsidRPr="00017D75">
              <w:t>B</w:t>
            </w:r>
            <w:r>
              <w:t>.</w:t>
            </w:r>
            <w:r w:rsidRPr="00017D75">
              <w:t xml:space="preserve"> 1826 </w:t>
            </w:r>
            <w:r w:rsidR="00EE3CA0">
              <w:t xml:space="preserve">seeks </w:t>
            </w:r>
            <w:r w:rsidRPr="00017D75">
              <w:t xml:space="preserve">to address these concerns </w:t>
            </w:r>
            <w:r w:rsidR="00194DBD">
              <w:t>and prohibit</w:t>
            </w:r>
            <w:r w:rsidRPr="00017D75">
              <w:t xml:space="preserve"> </w:t>
            </w:r>
            <w:r w:rsidR="00EE3CA0" w:rsidRPr="00EE3CA0">
              <w:t xml:space="preserve">the </w:t>
            </w:r>
            <w:r w:rsidR="00C630AD">
              <w:t>sale or lease of</w:t>
            </w:r>
            <w:r w:rsidR="00EE3CA0">
              <w:t xml:space="preserve"> </w:t>
            </w:r>
            <w:r w:rsidR="00194DBD">
              <w:t>these</w:t>
            </w:r>
            <w:r w:rsidR="00D86A7C" w:rsidRPr="00D86A7C">
              <w:t xml:space="preserve"> supplies </w:t>
            </w:r>
            <w:r w:rsidR="00C630AD">
              <w:t>and</w:t>
            </w:r>
            <w:r w:rsidR="00D86A7C" w:rsidRPr="00D86A7C">
              <w:t xml:space="preserve"> equipment</w:t>
            </w:r>
            <w:r w:rsidR="00D86A7C">
              <w:t xml:space="preserve"> </w:t>
            </w:r>
            <w:r w:rsidR="00C630AD">
              <w:t>at exorbitant or excessive prices during a declared disaster</w:t>
            </w:r>
            <w:r w:rsidR="00D86A7C">
              <w:t>.</w:t>
            </w:r>
          </w:p>
          <w:p w14:paraId="48BA1D31" w14:textId="77777777" w:rsidR="008423E4" w:rsidRPr="00E26B13" w:rsidRDefault="008423E4" w:rsidP="003744AF">
            <w:pPr>
              <w:rPr>
                <w:b/>
              </w:rPr>
            </w:pPr>
          </w:p>
        </w:tc>
      </w:tr>
      <w:tr w:rsidR="00562354" w14:paraId="5B448B81" w14:textId="77777777" w:rsidTr="00345119">
        <w:tc>
          <w:tcPr>
            <w:tcW w:w="9576" w:type="dxa"/>
          </w:tcPr>
          <w:p w14:paraId="16844928" w14:textId="77777777" w:rsidR="0017725B" w:rsidRDefault="00E0719E" w:rsidP="003744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BF741B8" w14:textId="77777777" w:rsidR="0017725B" w:rsidRDefault="0017725B" w:rsidP="003744AF">
            <w:pPr>
              <w:rPr>
                <w:b/>
                <w:u w:val="single"/>
              </w:rPr>
            </w:pPr>
          </w:p>
          <w:p w14:paraId="07A126E9" w14:textId="77777777" w:rsidR="00A15DB3" w:rsidRPr="00A15DB3" w:rsidRDefault="00E0719E" w:rsidP="003744AF">
            <w:pPr>
              <w:jc w:val="both"/>
            </w:pPr>
            <w:r>
              <w:t>It is the committee's opinion that this bill does not expressly create a criminal offense, increase the punishment for</w:t>
            </w:r>
            <w:r>
              <w:t xml:space="preserve"> an existing criminal offense or category of offenses, or change the eligibility of a person for community supervision, parole, or mandatory supervision.</w:t>
            </w:r>
          </w:p>
          <w:p w14:paraId="4C5E5DE2" w14:textId="77777777" w:rsidR="0017725B" w:rsidRPr="0017725B" w:rsidRDefault="0017725B" w:rsidP="003744AF">
            <w:pPr>
              <w:rPr>
                <w:b/>
                <w:u w:val="single"/>
              </w:rPr>
            </w:pPr>
          </w:p>
        </w:tc>
      </w:tr>
      <w:tr w:rsidR="00562354" w14:paraId="3C25FDB5" w14:textId="77777777" w:rsidTr="00345119">
        <w:tc>
          <w:tcPr>
            <w:tcW w:w="9576" w:type="dxa"/>
          </w:tcPr>
          <w:p w14:paraId="6FA8BCFC" w14:textId="77777777" w:rsidR="008423E4" w:rsidRPr="00A8133F" w:rsidRDefault="00E0719E" w:rsidP="003744A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76709AE" w14:textId="77777777" w:rsidR="008423E4" w:rsidRDefault="008423E4" w:rsidP="003744AF"/>
          <w:p w14:paraId="06EB350D" w14:textId="77777777" w:rsidR="00A15DB3" w:rsidRDefault="00E0719E" w:rsidP="003744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</w:t>
            </w:r>
            <w:r>
              <w:t>itional rulemaking authority to a state officer, department, agency, or institution.</w:t>
            </w:r>
          </w:p>
          <w:p w14:paraId="085EE93A" w14:textId="77777777" w:rsidR="008423E4" w:rsidRPr="00E21FDC" w:rsidRDefault="008423E4" w:rsidP="003744AF">
            <w:pPr>
              <w:rPr>
                <w:b/>
              </w:rPr>
            </w:pPr>
          </w:p>
        </w:tc>
      </w:tr>
      <w:tr w:rsidR="00562354" w14:paraId="5EC5F24B" w14:textId="77777777" w:rsidTr="00345119">
        <w:tc>
          <w:tcPr>
            <w:tcW w:w="9576" w:type="dxa"/>
          </w:tcPr>
          <w:p w14:paraId="1882E5F8" w14:textId="77777777" w:rsidR="008423E4" w:rsidRPr="00A8133F" w:rsidRDefault="00E0719E" w:rsidP="003744A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0BD0D11" w14:textId="77777777" w:rsidR="008423E4" w:rsidRDefault="008423E4" w:rsidP="003744AF"/>
          <w:p w14:paraId="1FAB4B4D" w14:textId="1E5B975E" w:rsidR="005527A6" w:rsidRDefault="00E0719E" w:rsidP="003744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FA726C">
              <w:t xml:space="preserve">H.B. 1826 amends the </w:t>
            </w:r>
            <w:r w:rsidR="00FA726C" w:rsidRPr="00FA726C">
              <w:t>Business &amp; Commerce Code</w:t>
            </w:r>
            <w:r w:rsidR="00FA726C">
              <w:t xml:space="preserve"> to </w:t>
            </w:r>
            <w:r w:rsidR="006A64AC">
              <w:t xml:space="preserve">classify </w:t>
            </w:r>
            <w:r w:rsidR="007A4F6C">
              <w:t xml:space="preserve">taking advantage of a </w:t>
            </w:r>
            <w:r w:rsidR="00E573BE">
              <w:t xml:space="preserve">declared </w:t>
            </w:r>
            <w:r w:rsidR="007A4F6C">
              <w:t xml:space="preserve">disaster by </w:t>
            </w:r>
            <w:r w:rsidR="006668E6">
              <w:t xml:space="preserve">engaging in </w:t>
            </w:r>
            <w:r w:rsidR="007A4F6C">
              <w:t>either of the following</w:t>
            </w:r>
            <w:r w:rsidR="006668E6">
              <w:t xml:space="preserve"> acts</w:t>
            </w:r>
            <w:r w:rsidR="007A4F6C">
              <w:t xml:space="preserve"> </w:t>
            </w:r>
            <w:r w:rsidR="006A64AC">
              <w:t>as</w:t>
            </w:r>
            <w:r w:rsidR="00FA726C">
              <w:t xml:space="preserve"> </w:t>
            </w:r>
            <w:r w:rsidR="006A64AC">
              <w:t xml:space="preserve">an </w:t>
            </w:r>
            <w:r>
              <w:t xml:space="preserve">unlawful </w:t>
            </w:r>
            <w:r w:rsidR="00CF6529">
              <w:t>deceptive trade practice</w:t>
            </w:r>
            <w:r>
              <w:t>:</w:t>
            </w:r>
          </w:p>
          <w:p w14:paraId="097481D9" w14:textId="51BBE6E0" w:rsidR="008423E4" w:rsidRPr="005527A6" w:rsidRDefault="00E0719E" w:rsidP="003744A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selling or leasing disinfectant cleaning supplies or </w:t>
            </w:r>
            <w:r w:rsidRPr="00FA726C">
              <w:t>personal protective equipment</w:t>
            </w:r>
            <w:r>
              <w:t xml:space="preserve"> </w:t>
            </w:r>
            <w:r w:rsidRPr="00FA726C">
              <w:t>at an exorbitant or excessive price</w:t>
            </w:r>
            <w:r w:rsidR="005527A6">
              <w:t xml:space="preserve">; </w:t>
            </w:r>
            <w:r w:rsidR="006A64AC">
              <w:t xml:space="preserve">or </w:t>
            </w:r>
          </w:p>
          <w:p w14:paraId="5149E3E4" w14:textId="77777777" w:rsidR="005527A6" w:rsidRPr="00533129" w:rsidRDefault="00E0719E" w:rsidP="003744A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demanding </w:t>
            </w:r>
            <w:r w:rsidRPr="005527A6">
              <w:t>an exorbitant or excessive price in connection with the sale or lease of</w:t>
            </w:r>
            <w:r>
              <w:t xml:space="preserve"> such supplies or equipment.</w:t>
            </w:r>
          </w:p>
          <w:p w14:paraId="6985C439" w14:textId="625B9A38" w:rsidR="00335A8C" w:rsidRDefault="00E0719E" w:rsidP="003744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defines the following</w:t>
            </w:r>
            <w:r w:rsidR="00F801B9">
              <w:t xml:space="preserve"> terms</w:t>
            </w:r>
            <w:r>
              <w:t>:</w:t>
            </w:r>
          </w:p>
          <w:p w14:paraId="19FE0E1F" w14:textId="53ACDA4F" w:rsidR="00335A8C" w:rsidRDefault="00E0719E" w:rsidP="003744AF">
            <w:pPr>
              <w:pStyle w:val="Header"/>
              <w:numPr>
                <w:ilvl w:val="0"/>
                <w:numId w:val="2"/>
              </w:numPr>
              <w:jc w:val="both"/>
            </w:pPr>
            <w:r>
              <w:t>"disinfectant cleaning supplies" as including bleach products, sanitizing wipes, sanitizing spray, and hand sanitizer; and</w:t>
            </w:r>
          </w:p>
          <w:p w14:paraId="531587EB" w14:textId="77777777" w:rsidR="00335A8C" w:rsidRDefault="00E0719E" w:rsidP="003744A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"personal protective equipment" as specialized clothing or equipme</w:t>
            </w:r>
            <w:r>
              <w:t>nt, including disposable gloves, face shields, face masks, and surgical masks, worn to protect against infectious diseases or hazardous materials.</w:t>
            </w:r>
          </w:p>
          <w:p w14:paraId="55A61023" w14:textId="15A41710" w:rsidR="003744AF" w:rsidRPr="00533129" w:rsidRDefault="003744AF" w:rsidP="003744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562354" w14:paraId="4214EC32" w14:textId="77777777" w:rsidTr="00345119">
        <w:tc>
          <w:tcPr>
            <w:tcW w:w="9576" w:type="dxa"/>
          </w:tcPr>
          <w:p w14:paraId="6AED1071" w14:textId="77777777" w:rsidR="008423E4" w:rsidRPr="00A8133F" w:rsidRDefault="00E0719E" w:rsidP="003744A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39CC027" w14:textId="77777777" w:rsidR="008423E4" w:rsidRDefault="008423E4" w:rsidP="003744AF"/>
          <w:p w14:paraId="4F8470CF" w14:textId="77777777" w:rsidR="008423E4" w:rsidRPr="003624F2" w:rsidRDefault="00E0719E" w:rsidP="003744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6E88A78" w14:textId="77777777" w:rsidR="008423E4" w:rsidRPr="00233FDB" w:rsidRDefault="008423E4" w:rsidP="003744AF">
            <w:pPr>
              <w:rPr>
                <w:b/>
              </w:rPr>
            </w:pPr>
          </w:p>
        </w:tc>
      </w:tr>
      <w:tr w:rsidR="00562354" w14:paraId="15A05FFE" w14:textId="77777777" w:rsidTr="00345119">
        <w:tc>
          <w:tcPr>
            <w:tcW w:w="9576" w:type="dxa"/>
          </w:tcPr>
          <w:p w14:paraId="0E25EEE3" w14:textId="77777777" w:rsidR="00093D6B" w:rsidRDefault="00E0719E" w:rsidP="003744AF">
            <w:pPr>
              <w:jc w:val="both"/>
              <w:rPr>
                <w:b/>
                <w:u w:val="single"/>
              </w:rPr>
            </w:pPr>
            <w:r w:rsidRPr="00034E7B">
              <w:rPr>
                <w:b/>
                <w:u w:val="single"/>
              </w:rPr>
              <w:t>COMPARISON OF ORIGINAL AND SUBSTITUTE</w:t>
            </w:r>
          </w:p>
          <w:p w14:paraId="36DF6211" w14:textId="77777777" w:rsidR="003F00C0" w:rsidRDefault="003F00C0" w:rsidP="003744AF">
            <w:pPr>
              <w:jc w:val="both"/>
            </w:pPr>
          </w:p>
          <w:p w14:paraId="5373FA12" w14:textId="01ED927B" w:rsidR="003F00C0" w:rsidRDefault="00E0719E" w:rsidP="003744AF">
            <w:pPr>
              <w:jc w:val="both"/>
            </w:pPr>
            <w:r>
              <w:t>While C.S.H.B. 1826 may differ</w:t>
            </w:r>
            <w:r>
              <w:t xml:space="preserve"> from the original in minor or nonsubstantive ways, the following summarizes the substantial differences between the introduced and committee substitute versions of the bill.</w:t>
            </w:r>
          </w:p>
          <w:p w14:paraId="12191EFA" w14:textId="54CDBA40" w:rsidR="003F00C0" w:rsidRDefault="003F00C0" w:rsidP="003744AF">
            <w:pPr>
              <w:jc w:val="both"/>
            </w:pPr>
          </w:p>
          <w:p w14:paraId="644B942F" w14:textId="6AB3BA1B" w:rsidR="00934998" w:rsidRDefault="00E0719E" w:rsidP="003744AF">
            <w:pPr>
              <w:jc w:val="both"/>
            </w:pPr>
            <w:r>
              <w:t xml:space="preserve">The substitute </w:t>
            </w:r>
            <w:r w:rsidR="00C06FBE">
              <w:t>specifies that</w:t>
            </w:r>
            <w:r>
              <w:t xml:space="preserve"> "p</w:t>
            </w:r>
            <w:r w:rsidRPr="003F00C0">
              <w:t>ersonal protective equipment"</w:t>
            </w:r>
            <w:r>
              <w:t xml:space="preserve"> mean</w:t>
            </w:r>
            <w:r w:rsidR="00C06FBE">
              <w:t>s</w:t>
            </w:r>
            <w:r>
              <w:t xml:space="preserve"> </w:t>
            </w:r>
            <w:r w:rsidRPr="003F00C0">
              <w:t xml:space="preserve">specialized </w:t>
            </w:r>
            <w:r w:rsidRPr="003F00C0">
              <w:t>clothing or equipment</w:t>
            </w:r>
            <w:r>
              <w:t xml:space="preserve"> </w:t>
            </w:r>
            <w:r w:rsidRPr="003F00C0">
              <w:t>worn to protect against infectious diseases or hazardous materials</w:t>
            </w:r>
            <w:r>
              <w:t>.</w:t>
            </w:r>
            <w:r w:rsidR="00C06FBE">
              <w:t xml:space="preserve"> </w:t>
            </w:r>
          </w:p>
          <w:p w14:paraId="635D56D0" w14:textId="77777777" w:rsidR="00934998" w:rsidRDefault="00934998" w:rsidP="003744AF">
            <w:pPr>
              <w:jc w:val="both"/>
            </w:pPr>
          </w:p>
          <w:p w14:paraId="736F1F2F" w14:textId="3E266E2C" w:rsidR="003F00C0" w:rsidRDefault="00E0719E" w:rsidP="003744AF">
            <w:pPr>
              <w:jc w:val="both"/>
            </w:pPr>
            <w:r>
              <w:t>The substitute omits a</w:t>
            </w:r>
            <w:r w:rsidR="00901E20">
              <w:t xml:space="preserve"> provision establishing that the bill prevails </w:t>
            </w:r>
            <w:r>
              <w:t>o</w:t>
            </w:r>
            <w:r w:rsidR="00934998">
              <w:t>ver another a</w:t>
            </w:r>
            <w:r>
              <w:t xml:space="preserve">ct of the 87th Legislature, Regular Session, 2021, relating to nonsubstantive </w:t>
            </w:r>
            <w:r w:rsidR="00901E20">
              <w:t>revisions in enacted codes</w:t>
            </w:r>
            <w:r w:rsidR="00934998">
              <w:t>, to the extent of any conflict</w:t>
            </w:r>
            <w:r w:rsidR="00901E20">
              <w:t xml:space="preserve">. </w:t>
            </w:r>
          </w:p>
          <w:p w14:paraId="42D8E39A" w14:textId="7AFCA36E" w:rsidR="003F00C0" w:rsidRPr="003F00C0" w:rsidRDefault="003F00C0" w:rsidP="003744AF">
            <w:pPr>
              <w:jc w:val="both"/>
            </w:pPr>
          </w:p>
        </w:tc>
      </w:tr>
      <w:tr w:rsidR="00562354" w14:paraId="70CCFD8E" w14:textId="77777777" w:rsidTr="00345119">
        <w:tc>
          <w:tcPr>
            <w:tcW w:w="9576" w:type="dxa"/>
          </w:tcPr>
          <w:p w14:paraId="5D9D2623" w14:textId="77777777" w:rsidR="00093D6B" w:rsidRPr="009C1E9A" w:rsidRDefault="00093D6B" w:rsidP="003744AF">
            <w:pPr>
              <w:rPr>
                <w:b/>
                <w:u w:val="single"/>
              </w:rPr>
            </w:pPr>
          </w:p>
        </w:tc>
      </w:tr>
      <w:tr w:rsidR="00562354" w14:paraId="644B8320" w14:textId="77777777" w:rsidTr="00345119">
        <w:tc>
          <w:tcPr>
            <w:tcW w:w="9576" w:type="dxa"/>
          </w:tcPr>
          <w:p w14:paraId="414A8E8D" w14:textId="77777777" w:rsidR="00093D6B" w:rsidRPr="00093D6B" w:rsidRDefault="00093D6B" w:rsidP="003744AF">
            <w:pPr>
              <w:jc w:val="both"/>
            </w:pPr>
          </w:p>
        </w:tc>
      </w:tr>
    </w:tbl>
    <w:p w14:paraId="37B60265" w14:textId="77777777" w:rsidR="008423E4" w:rsidRPr="00BE0E75" w:rsidRDefault="008423E4" w:rsidP="003744AF">
      <w:pPr>
        <w:jc w:val="both"/>
        <w:rPr>
          <w:rFonts w:ascii="Arial" w:hAnsi="Arial"/>
          <w:sz w:val="16"/>
          <w:szCs w:val="16"/>
        </w:rPr>
      </w:pPr>
    </w:p>
    <w:p w14:paraId="5C86BA6D" w14:textId="77777777" w:rsidR="004108C3" w:rsidRPr="008423E4" w:rsidRDefault="004108C3" w:rsidP="003744A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005AB" w14:textId="77777777" w:rsidR="00000000" w:rsidRDefault="00E0719E">
      <w:r>
        <w:separator/>
      </w:r>
    </w:p>
  </w:endnote>
  <w:endnote w:type="continuationSeparator" w:id="0">
    <w:p w14:paraId="1053C061" w14:textId="77777777" w:rsidR="00000000" w:rsidRDefault="00E0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9318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62354" w14:paraId="36661185" w14:textId="77777777" w:rsidTr="009C1E9A">
      <w:trPr>
        <w:cantSplit/>
      </w:trPr>
      <w:tc>
        <w:tcPr>
          <w:tcW w:w="0" w:type="pct"/>
        </w:tcPr>
        <w:p w14:paraId="4FDE213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7AE51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5782B6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E26F5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7ACAC9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62354" w14:paraId="374DD252" w14:textId="77777777" w:rsidTr="009C1E9A">
      <w:trPr>
        <w:cantSplit/>
      </w:trPr>
      <w:tc>
        <w:tcPr>
          <w:tcW w:w="0" w:type="pct"/>
        </w:tcPr>
        <w:p w14:paraId="04BAEE1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24D9D5D" w14:textId="11D533E9" w:rsidR="00EC379B" w:rsidRPr="009C1E9A" w:rsidRDefault="00E0719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19080</w:t>
          </w:r>
        </w:p>
      </w:tc>
      <w:tc>
        <w:tcPr>
          <w:tcW w:w="2453" w:type="pct"/>
        </w:tcPr>
        <w:p w14:paraId="469AAF8F" w14:textId="0D982250" w:rsidR="00EC379B" w:rsidRDefault="00E071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6436C">
            <w:t>21.100.34</w:t>
          </w:r>
          <w:r>
            <w:fldChar w:fldCharType="end"/>
          </w:r>
        </w:p>
      </w:tc>
    </w:tr>
    <w:tr w:rsidR="00562354" w14:paraId="47445196" w14:textId="77777777" w:rsidTr="009C1E9A">
      <w:trPr>
        <w:cantSplit/>
      </w:trPr>
      <w:tc>
        <w:tcPr>
          <w:tcW w:w="0" w:type="pct"/>
        </w:tcPr>
        <w:p w14:paraId="3F8A77A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E1DB9D5" w14:textId="6443CC0B" w:rsidR="00EC379B" w:rsidRPr="009C1E9A" w:rsidRDefault="00E071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15059</w:t>
          </w:r>
        </w:p>
      </w:tc>
      <w:tc>
        <w:tcPr>
          <w:tcW w:w="2453" w:type="pct"/>
        </w:tcPr>
        <w:p w14:paraId="156EEAA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B2C22E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62354" w14:paraId="2BD45E4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2FAB485" w14:textId="152392BC" w:rsidR="00EC379B" w:rsidRDefault="00E0719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744A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6EC21A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D32D79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5A26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F0319" w14:textId="77777777" w:rsidR="00000000" w:rsidRDefault="00E0719E">
      <w:r>
        <w:separator/>
      </w:r>
    </w:p>
  </w:footnote>
  <w:footnote w:type="continuationSeparator" w:id="0">
    <w:p w14:paraId="5F0C04CB" w14:textId="77777777" w:rsidR="00000000" w:rsidRDefault="00E0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5FA0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3234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2ABB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732E4"/>
    <w:multiLevelType w:val="hybridMultilevel"/>
    <w:tmpl w:val="1A823092"/>
    <w:lvl w:ilvl="0" w:tplc="D5CA2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8C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5AB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C9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E2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4F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82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A4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61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F3CAF"/>
    <w:multiLevelType w:val="hybridMultilevel"/>
    <w:tmpl w:val="A4306422"/>
    <w:lvl w:ilvl="0" w:tplc="6CDE1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66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E4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C4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2E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4C9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4A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2A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F86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7D75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4E7B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133"/>
    <w:rsid w:val="00090E6B"/>
    <w:rsid w:val="00091B2C"/>
    <w:rsid w:val="00092ABC"/>
    <w:rsid w:val="00093D6B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228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4DBD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0781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5B76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82A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72EF"/>
    <w:rsid w:val="003305F5"/>
    <w:rsid w:val="00333930"/>
    <w:rsid w:val="00335A8C"/>
    <w:rsid w:val="00336BA4"/>
    <w:rsid w:val="00336C7A"/>
    <w:rsid w:val="00337392"/>
    <w:rsid w:val="00337659"/>
    <w:rsid w:val="003427C9"/>
    <w:rsid w:val="00343872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4AF"/>
    <w:rsid w:val="003747DF"/>
    <w:rsid w:val="00377E3D"/>
    <w:rsid w:val="003847E8"/>
    <w:rsid w:val="003868B9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00C0"/>
    <w:rsid w:val="003F1F5E"/>
    <w:rsid w:val="003F286A"/>
    <w:rsid w:val="003F2C80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1A20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801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129"/>
    <w:rsid w:val="005336BD"/>
    <w:rsid w:val="00534A49"/>
    <w:rsid w:val="005363BB"/>
    <w:rsid w:val="00541B98"/>
    <w:rsid w:val="00543374"/>
    <w:rsid w:val="00545548"/>
    <w:rsid w:val="00546923"/>
    <w:rsid w:val="00551CA6"/>
    <w:rsid w:val="005527A6"/>
    <w:rsid w:val="00555034"/>
    <w:rsid w:val="005570D2"/>
    <w:rsid w:val="0056153F"/>
    <w:rsid w:val="00561B14"/>
    <w:rsid w:val="0056235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68E6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64AC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C21"/>
    <w:rsid w:val="0075287B"/>
    <w:rsid w:val="00755C7B"/>
    <w:rsid w:val="007638F4"/>
    <w:rsid w:val="00764786"/>
    <w:rsid w:val="00766E12"/>
    <w:rsid w:val="0077098E"/>
    <w:rsid w:val="00771287"/>
    <w:rsid w:val="0077149E"/>
    <w:rsid w:val="00772554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4F6C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1E2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998"/>
    <w:rsid w:val="00934AC2"/>
    <w:rsid w:val="009375BB"/>
    <w:rsid w:val="009418E9"/>
    <w:rsid w:val="00946044"/>
    <w:rsid w:val="0094633D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1B2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5DB3"/>
    <w:rsid w:val="00A220FF"/>
    <w:rsid w:val="00A2253D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0A2"/>
    <w:rsid w:val="00B524C1"/>
    <w:rsid w:val="00B52C8D"/>
    <w:rsid w:val="00B564BF"/>
    <w:rsid w:val="00B6104E"/>
    <w:rsid w:val="00B610C7"/>
    <w:rsid w:val="00B62106"/>
    <w:rsid w:val="00B626A8"/>
    <w:rsid w:val="00B6436C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FBE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0AD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529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7E6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A7C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8DD"/>
    <w:rsid w:val="00E01A76"/>
    <w:rsid w:val="00E04B30"/>
    <w:rsid w:val="00E05FB7"/>
    <w:rsid w:val="00E066E6"/>
    <w:rsid w:val="00E06807"/>
    <w:rsid w:val="00E06C5E"/>
    <w:rsid w:val="00E0719E"/>
    <w:rsid w:val="00E0752B"/>
    <w:rsid w:val="00E1228E"/>
    <w:rsid w:val="00E13374"/>
    <w:rsid w:val="00E13A92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3BE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CA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01B9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26C"/>
    <w:rsid w:val="00FB16CD"/>
    <w:rsid w:val="00FB73AE"/>
    <w:rsid w:val="00FC4060"/>
    <w:rsid w:val="00FC5388"/>
    <w:rsid w:val="00FC6EEF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985902-2C86-4CBC-AB66-3DB02A04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527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2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27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7A6"/>
    <w:rPr>
      <w:b/>
      <w:bCs/>
    </w:rPr>
  </w:style>
  <w:style w:type="character" w:styleId="Hyperlink">
    <w:name w:val="Hyperlink"/>
    <w:basedOn w:val="DefaultParagraphFont"/>
    <w:unhideWhenUsed/>
    <w:rsid w:val="00EE3C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43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2333</Characters>
  <Application>Microsoft Office Word</Application>
  <DocSecurity>4</DocSecurity>
  <Lines>68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HB01826 (Committee Report (Substituted))</vt:lpstr>
    </vt:vector>
  </TitlesOfParts>
  <Company>State of Texas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19080</dc:subject>
  <dc:creator>State of Texas</dc:creator>
  <dc:description>HB 1826 by Martinez Fischer-(H)Business &amp; Industry (Substitute Document Number: 87R 15059)</dc:description>
  <cp:lastModifiedBy>Stacey Nicchio</cp:lastModifiedBy>
  <cp:revision>2</cp:revision>
  <cp:lastPrinted>2003-11-26T17:21:00Z</cp:lastPrinted>
  <dcterms:created xsi:type="dcterms:W3CDTF">2021-04-15T00:55:00Z</dcterms:created>
  <dcterms:modified xsi:type="dcterms:W3CDTF">2021-04-15T00:55:00Z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21.100.34</vt:lpwstr>
  </property>
</Properties>
</file>