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3368E" w14:paraId="0503B299" w14:textId="77777777" w:rsidTr="00345119">
        <w:tc>
          <w:tcPr>
            <w:tcW w:w="9576" w:type="dxa"/>
            <w:noWrap/>
          </w:tcPr>
          <w:p w14:paraId="7260C21C" w14:textId="77777777" w:rsidR="008423E4" w:rsidRPr="0022177D" w:rsidRDefault="00212BF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9E745F6" w14:textId="77777777" w:rsidR="008423E4" w:rsidRPr="0022177D" w:rsidRDefault="008423E4" w:rsidP="008423E4">
      <w:pPr>
        <w:jc w:val="center"/>
      </w:pPr>
    </w:p>
    <w:p w14:paraId="3873D8EB" w14:textId="77777777" w:rsidR="008423E4" w:rsidRPr="00B31F0E" w:rsidRDefault="008423E4" w:rsidP="008423E4"/>
    <w:p w14:paraId="4F556E3C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3368E" w14:paraId="208F3DA3" w14:textId="77777777" w:rsidTr="00345119">
        <w:tc>
          <w:tcPr>
            <w:tcW w:w="9576" w:type="dxa"/>
          </w:tcPr>
          <w:p w14:paraId="1B72DCD9" w14:textId="21CAA7BF" w:rsidR="008423E4" w:rsidRPr="00861995" w:rsidRDefault="00212BF6" w:rsidP="00345119">
            <w:pPr>
              <w:jc w:val="right"/>
            </w:pPr>
            <w:r>
              <w:t>H.B. 1854</w:t>
            </w:r>
          </w:p>
        </w:tc>
      </w:tr>
      <w:tr w:rsidR="00D3368E" w14:paraId="4EEF30F2" w14:textId="77777777" w:rsidTr="00345119">
        <w:tc>
          <w:tcPr>
            <w:tcW w:w="9576" w:type="dxa"/>
          </w:tcPr>
          <w:p w14:paraId="323C50A9" w14:textId="7AAEDDDC" w:rsidR="008423E4" w:rsidRPr="00861995" w:rsidRDefault="00212BF6" w:rsidP="00F41887">
            <w:pPr>
              <w:jc w:val="right"/>
            </w:pPr>
            <w:r>
              <w:t xml:space="preserve">By: </w:t>
            </w:r>
            <w:r w:rsidR="00F41887">
              <w:t>Anchia</w:t>
            </w:r>
          </w:p>
        </w:tc>
      </w:tr>
      <w:tr w:rsidR="00D3368E" w14:paraId="268916EB" w14:textId="77777777" w:rsidTr="00345119">
        <w:tc>
          <w:tcPr>
            <w:tcW w:w="9576" w:type="dxa"/>
          </w:tcPr>
          <w:p w14:paraId="49358DAE" w14:textId="50FE99B0" w:rsidR="008423E4" w:rsidRPr="00861995" w:rsidRDefault="00212BF6" w:rsidP="00345119">
            <w:pPr>
              <w:jc w:val="right"/>
            </w:pPr>
            <w:r>
              <w:t>Insurance</w:t>
            </w:r>
          </w:p>
        </w:tc>
      </w:tr>
      <w:tr w:rsidR="00D3368E" w14:paraId="79BE782A" w14:textId="77777777" w:rsidTr="00345119">
        <w:tc>
          <w:tcPr>
            <w:tcW w:w="9576" w:type="dxa"/>
          </w:tcPr>
          <w:p w14:paraId="7440EC84" w14:textId="2BB32B58" w:rsidR="008423E4" w:rsidRDefault="00212BF6" w:rsidP="00345119">
            <w:pPr>
              <w:jc w:val="right"/>
            </w:pPr>
            <w:r>
              <w:t>Committee Report (Unamended)</w:t>
            </w:r>
          </w:p>
        </w:tc>
      </w:tr>
    </w:tbl>
    <w:p w14:paraId="1B14D8F9" w14:textId="77777777" w:rsidR="008423E4" w:rsidRDefault="008423E4" w:rsidP="008423E4">
      <w:pPr>
        <w:tabs>
          <w:tab w:val="right" w:pos="9360"/>
        </w:tabs>
      </w:pPr>
    </w:p>
    <w:p w14:paraId="09D489B9" w14:textId="77777777" w:rsidR="008423E4" w:rsidRDefault="008423E4" w:rsidP="008423E4"/>
    <w:p w14:paraId="39B439B3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3368E" w14:paraId="145A6F02" w14:textId="77777777" w:rsidTr="00345119">
        <w:tc>
          <w:tcPr>
            <w:tcW w:w="9576" w:type="dxa"/>
          </w:tcPr>
          <w:p w14:paraId="52166A68" w14:textId="77777777" w:rsidR="008423E4" w:rsidRPr="00A8133F" w:rsidRDefault="00212BF6" w:rsidP="008D322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0FD0494" w14:textId="77777777" w:rsidR="008423E4" w:rsidRDefault="008423E4" w:rsidP="008D322D"/>
          <w:p w14:paraId="45A571B7" w14:textId="5FA32C0C" w:rsidR="008423E4" w:rsidRDefault="00212BF6" w:rsidP="008D322D">
            <w:pPr>
              <w:pStyle w:val="Header"/>
              <w:jc w:val="both"/>
            </w:pPr>
            <w:r>
              <w:t>Life</w:t>
            </w:r>
            <w:r w:rsidR="004C1578">
              <w:t xml:space="preserve"> insuran</w:t>
            </w:r>
            <w:r w:rsidR="00EE5326">
              <w:t>ce companies</w:t>
            </w:r>
            <w:r w:rsidR="004D14DA">
              <w:t xml:space="preserve"> allow a parent to add a </w:t>
            </w:r>
            <w:r w:rsidR="00EE5326">
              <w:t xml:space="preserve">child </w:t>
            </w:r>
            <w:r w:rsidR="004D14DA">
              <w:t xml:space="preserve">rider to </w:t>
            </w:r>
            <w:r w:rsidR="004B6070">
              <w:t>their policy</w:t>
            </w:r>
            <w:r w:rsidR="004D14DA">
              <w:t xml:space="preserve"> </w:t>
            </w:r>
            <w:r w:rsidR="009A6401">
              <w:t xml:space="preserve">which will provide a benefit </w:t>
            </w:r>
            <w:r w:rsidR="00EE5326">
              <w:t>in the event that the child dies</w:t>
            </w:r>
            <w:r w:rsidR="004D14DA">
              <w:t>. However, most companies require the child to be at least 14 days old</w:t>
            </w:r>
            <w:r w:rsidR="008F371A">
              <w:t xml:space="preserve"> for the </w:t>
            </w:r>
            <w:r w:rsidR="006908DB">
              <w:t>benefit</w:t>
            </w:r>
            <w:r w:rsidR="008F371A">
              <w:t xml:space="preserve"> to apply.</w:t>
            </w:r>
            <w:r w:rsidR="004D14DA">
              <w:t xml:space="preserve"> </w:t>
            </w:r>
            <w:r w:rsidR="008F371A">
              <w:t xml:space="preserve">As such, </w:t>
            </w:r>
            <w:r w:rsidR="00EC5ED7">
              <w:t xml:space="preserve">a </w:t>
            </w:r>
            <w:r w:rsidR="008F371A">
              <w:t xml:space="preserve">mother whose child is </w:t>
            </w:r>
            <w:r w:rsidR="004D14DA">
              <w:t>stillb</w:t>
            </w:r>
            <w:r w:rsidR="008F371A">
              <w:t>orn</w:t>
            </w:r>
            <w:r w:rsidR="004D14DA">
              <w:t xml:space="preserve"> or </w:t>
            </w:r>
            <w:r w:rsidR="008F371A" w:rsidRPr="006908DB">
              <w:t xml:space="preserve">otherwise dies </w:t>
            </w:r>
            <w:r>
              <w:t>before that age</w:t>
            </w:r>
            <w:r w:rsidR="008F371A">
              <w:t xml:space="preserve"> </w:t>
            </w:r>
            <w:r w:rsidR="00EC5ED7">
              <w:t>may be</w:t>
            </w:r>
            <w:r w:rsidR="008F371A">
              <w:t xml:space="preserve"> forced to pay</w:t>
            </w:r>
            <w:r w:rsidR="004D14DA">
              <w:t xml:space="preserve"> </w:t>
            </w:r>
            <w:r w:rsidR="007768D0">
              <w:t xml:space="preserve">high </w:t>
            </w:r>
            <w:r w:rsidR="004D14DA">
              <w:t>out</w:t>
            </w:r>
            <w:r w:rsidR="008F371A">
              <w:t>-</w:t>
            </w:r>
            <w:r w:rsidR="004D14DA">
              <w:t>of</w:t>
            </w:r>
            <w:r w:rsidR="008F371A">
              <w:t>-</w:t>
            </w:r>
            <w:r w:rsidR="004D14DA">
              <w:t>pocket</w:t>
            </w:r>
            <w:r w:rsidR="008F371A">
              <w:t xml:space="preserve"> </w:t>
            </w:r>
            <w:r w:rsidR="004D14DA">
              <w:t xml:space="preserve">costs </w:t>
            </w:r>
            <w:r w:rsidR="007768D0">
              <w:t>when</w:t>
            </w:r>
            <w:r w:rsidR="004D14DA">
              <w:t xml:space="preserve"> bury</w:t>
            </w:r>
            <w:r w:rsidR="008F371A">
              <w:t>ing</w:t>
            </w:r>
            <w:r w:rsidR="004D14DA">
              <w:t xml:space="preserve"> or cremat</w:t>
            </w:r>
            <w:r w:rsidR="008F371A">
              <w:t>ing</w:t>
            </w:r>
            <w:r w:rsidR="004D14DA">
              <w:t xml:space="preserve"> the </w:t>
            </w:r>
            <w:r w:rsidR="008F371A">
              <w:t xml:space="preserve">child's </w:t>
            </w:r>
            <w:r w:rsidR="004D14DA">
              <w:t xml:space="preserve">remains, </w:t>
            </w:r>
            <w:r w:rsidR="008F371A">
              <w:t xml:space="preserve">which just </w:t>
            </w:r>
            <w:r w:rsidR="004D14DA">
              <w:t>add</w:t>
            </w:r>
            <w:r w:rsidR="008F371A">
              <w:t>s</w:t>
            </w:r>
            <w:r w:rsidR="004D14DA">
              <w:t xml:space="preserve"> to the stress of an already grieving mother. H</w:t>
            </w:r>
            <w:r w:rsidR="008F371A">
              <w:t>.</w:t>
            </w:r>
            <w:r w:rsidR="004D14DA">
              <w:t>B</w:t>
            </w:r>
            <w:r w:rsidR="008F371A">
              <w:t>.</w:t>
            </w:r>
            <w:r w:rsidR="004D14DA">
              <w:t xml:space="preserve"> 1854 </w:t>
            </w:r>
            <w:r w:rsidR="008F371A">
              <w:t xml:space="preserve">seeks to address this issue </w:t>
            </w:r>
            <w:r w:rsidR="004D14DA">
              <w:t xml:space="preserve">by </w:t>
            </w:r>
            <w:r w:rsidR="008F371A">
              <w:t xml:space="preserve">requiring certain entities to </w:t>
            </w:r>
            <w:r w:rsidR="00FB71BD">
              <w:t xml:space="preserve">provide a benefit </w:t>
            </w:r>
            <w:r w:rsidR="00EC5ED7">
              <w:t>or coverage for</w:t>
            </w:r>
            <w:r w:rsidR="008F371A">
              <w:t xml:space="preserve"> the costs associated with</w:t>
            </w:r>
            <w:r w:rsidR="004D14DA">
              <w:t xml:space="preserve"> the disposition of embryonic and fetal tissue remains with a post-fertilization age of 20 weeks or more.</w:t>
            </w:r>
          </w:p>
          <w:p w14:paraId="77084C0C" w14:textId="77777777" w:rsidR="008423E4" w:rsidRPr="00E26B13" w:rsidRDefault="008423E4" w:rsidP="008D322D">
            <w:pPr>
              <w:rPr>
                <w:b/>
              </w:rPr>
            </w:pPr>
          </w:p>
        </w:tc>
      </w:tr>
      <w:tr w:rsidR="00D3368E" w14:paraId="14B6B384" w14:textId="77777777" w:rsidTr="00345119">
        <w:tc>
          <w:tcPr>
            <w:tcW w:w="9576" w:type="dxa"/>
          </w:tcPr>
          <w:p w14:paraId="6C6162EF" w14:textId="77777777" w:rsidR="0017725B" w:rsidRDefault="00212BF6" w:rsidP="008D32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F1D6867" w14:textId="77777777" w:rsidR="0017725B" w:rsidRDefault="0017725B" w:rsidP="008D322D">
            <w:pPr>
              <w:rPr>
                <w:b/>
                <w:u w:val="single"/>
              </w:rPr>
            </w:pPr>
          </w:p>
          <w:p w14:paraId="563B21BD" w14:textId="77777777" w:rsidR="008F10B0" w:rsidRPr="008F10B0" w:rsidRDefault="00212BF6" w:rsidP="008D322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</w:t>
            </w:r>
            <w:r>
              <w:t>nge the eligibility of a person for community supervision, parole, or mandatory supervision.</w:t>
            </w:r>
          </w:p>
          <w:p w14:paraId="358A4646" w14:textId="77777777" w:rsidR="0017725B" w:rsidRPr="0017725B" w:rsidRDefault="0017725B" w:rsidP="008D322D">
            <w:pPr>
              <w:rPr>
                <w:b/>
                <w:u w:val="single"/>
              </w:rPr>
            </w:pPr>
          </w:p>
        </w:tc>
      </w:tr>
      <w:tr w:rsidR="00D3368E" w14:paraId="56AC30ED" w14:textId="77777777" w:rsidTr="00345119">
        <w:tc>
          <w:tcPr>
            <w:tcW w:w="9576" w:type="dxa"/>
          </w:tcPr>
          <w:p w14:paraId="40117864" w14:textId="77777777" w:rsidR="008423E4" w:rsidRPr="00A8133F" w:rsidRDefault="00212BF6" w:rsidP="008D322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94458F6" w14:textId="77777777" w:rsidR="008423E4" w:rsidRDefault="008423E4" w:rsidP="008D322D"/>
          <w:p w14:paraId="4E15BDE4" w14:textId="77777777" w:rsidR="008F10B0" w:rsidRDefault="00212BF6" w:rsidP="008D32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14:paraId="3322BCA7" w14:textId="77777777" w:rsidR="008423E4" w:rsidRPr="00E21FDC" w:rsidRDefault="008423E4" w:rsidP="008D322D">
            <w:pPr>
              <w:rPr>
                <w:b/>
              </w:rPr>
            </w:pPr>
          </w:p>
        </w:tc>
      </w:tr>
      <w:tr w:rsidR="00D3368E" w14:paraId="3B8C3543" w14:textId="77777777" w:rsidTr="00345119">
        <w:tc>
          <w:tcPr>
            <w:tcW w:w="9576" w:type="dxa"/>
          </w:tcPr>
          <w:p w14:paraId="26DDE145" w14:textId="77777777" w:rsidR="008423E4" w:rsidRPr="00A8133F" w:rsidRDefault="00212BF6" w:rsidP="008D322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917E07F" w14:textId="77777777" w:rsidR="008423E4" w:rsidRDefault="008423E4" w:rsidP="008D322D"/>
          <w:p w14:paraId="0A7B6842" w14:textId="11DDC44B" w:rsidR="008F10B0" w:rsidRPr="009C36CD" w:rsidRDefault="00212BF6" w:rsidP="008D32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1854 amends the Insurance Code to </w:t>
            </w:r>
            <w:r w:rsidR="0074743E">
              <w:t xml:space="preserve">provide for coverage of the disposition of embryonic and fetal tissue remains under an insurance policy, annuity or other contract, or group benefit plan that provides a death benefit payable for the costs of cremation or burial of a child. The bill requires </w:t>
            </w:r>
            <w:r w:rsidRPr="00EC5ED7">
              <w:t>an applicable entity</w:t>
            </w:r>
            <w:r>
              <w:t xml:space="preserve"> to </w:t>
            </w:r>
            <w:r w:rsidRPr="008F10B0">
              <w:t>provide a benefit or coverage for the cost of disposition of embryonic and fetal tissue remains with a post</w:t>
            </w:r>
            <w:r w:rsidR="00C644D0">
              <w:noBreakHyphen/>
            </w:r>
            <w:r w:rsidRPr="008F10B0">
              <w:t>fertilization age of 20 weeks or more</w:t>
            </w:r>
            <w:r>
              <w:t>, includ</w:t>
            </w:r>
            <w:r>
              <w:t xml:space="preserve">ing </w:t>
            </w:r>
            <w:r w:rsidR="00287C68">
              <w:t>disposition by</w:t>
            </w:r>
            <w:r w:rsidR="00FE71A8">
              <w:t xml:space="preserve"> </w:t>
            </w:r>
            <w:r>
              <w:t>interment</w:t>
            </w:r>
            <w:r w:rsidR="00FE71A8">
              <w:t xml:space="preserve">, </w:t>
            </w:r>
            <w:r>
              <w:t>cremation</w:t>
            </w:r>
            <w:r w:rsidR="00FE71A8">
              <w:t xml:space="preserve">, or </w:t>
            </w:r>
            <w:r>
              <w:t xml:space="preserve">incineration </w:t>
            </w:r>
            <w:r w:rsidR="00FE71A8">
              <w:t xml:space="preserve">or steam disinfection </w:t>
            </w:r>
            <w:r>
              <w:t>followed by interment</w:t>
            </w:r>
            <w:r w:rsidR="00FE71A8">
              <w:t>. The bill</w:t>
            </w:r>
            <w:r>
              <w:t xml:space="preserve"> establishes, and provides certain exceptions to, the </w:t>
            </w:r>
            <w:r w:rsidR="00724FA0">
              <w:t>applicability of its provisions</w:t>
            </w:r>
            <w:r>
              <w:t xml:space="preserve"> and applies only to </w:t>
            </w:r>
            <w:r w:rsidRPr="008F10B0">
              <w:t>an insurance policy, evidence of coverage, annuity or other contract, or group benefit plan that is delivered, issued for delivery, or renewed on or after January 1, 2022</w:t>
            </w:r>
            <w:r>
              <w:t>.</w:t>
            </w:r>
          </w:p>
          <w:p w14:paraId="3B5B605A" w14:textId="77777777" w:rsidR="008423E4" w:rsidRPr="00835628" w:rsidRDefault="008423E4" w:rsidP="008D322D">
            <w:pPr>
              <w:rPr>
                <w:b/>
              </w:rPr>
            </w:pPr>
          </w:p>
        </w:tc>
      </w:tr>
      <w:tr w:rsidR="00D3368E" w14:paraId="018A9C6E" w14:textId="77777777" w:rsidTr="00345119">
        <w:tc>
          <w:tcPr>
            <w:tcW w:w="9576" w:type="dxa"/>
          </w:tcPr>
          <w:p w14:paraId="0CE419A5" w14:textId="77777777" w:rsidR="008423E4" w:rsidRPr="00A8133F" w:rsidRDefault="00212BF6" w:rsidP="008D322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5B87B4D" w14:textId="77777777" w:rsidR="008423E4" w:rsidRDefault="008423E4" w:rsidP="008D322D"/>
          <w:p w14:paraId="315F00D5" w14:textId="77777777" w:rsidR="008423E4" w:rsidRPr="003624F2" w:rsidRDefault="00212BF6" w:rsidP="008D32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4AFA646" w14:textId="77777777" w:rsidR="008423E4" w:rsidRPr="00233FDB" w:rsidRDefault="008423E4" w:rsidP="008D322D">
            <w:pPr>
              <w:rPr>
                <w:b/>
              </w:rPr>
            </w:pPr>
          </w:p>
        </w:tc>
      </w:tr>
    </w:tbl>
    <w:p w14:paraId="3D9FE900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3ABA71F4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50C58" w14:textId="77777777" w:rsidR="00000000" w:rsidRDefault="00212BF6">
      <w:r>
        <w:separator/>
      </w:r>
    </w:p>
  </w:endnote>
  <w:endnote w:type="continuationSeparator" w:id="0">
    <w:p w14:paraId="163A2696" w14:textId="77777777" w:rsidR="00000000" w:rsidRDefault="0021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D722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3368E" w14:paraId="6DE60055" w14:textId="77777777" w:rsidTr="009C1E9A">
      <w:trPr>
        <w:cantSplit/>
      </w:trPr>
      <w:tc>
        <w:tcPr>
          <w:tcW w:w="0" w:type="pct"/>
        </w:tcPr>
        <w:p w14:paraId="482F9CB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59B477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1122C5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13B428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974B8E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3368E" w14:paraId="01990FDD" w14:textId="77777777" w:rsidTr="009C1E9A">
      <w:trPr>
        <w:cantSplit/>
      </w:trPr>
      <w:tc>
        <w:tcPr>
          <w:tcW w:w="0" w:type="pct"/>
        </w:tcPr>
        <w:p w14:paraId="2BA7ABB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A72BE61" w14:textId="3264AF65" w:rsidR="00EC379B" w:rsidRPr="009C1E9A" w:rsidRDefault="00212BF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25197</w:t>
          </w:r>
        </w:p>
      </w:tc>
      <w:tc>
        <w:tcPr>
          <w:tcW w:w="2453" w:type="pct"/>
        </w:tcPr>
        <w:p w14:paraId="7EFE6C98" w14:textId="7F00D318" w:rsidR="00EC379B" w:rsidRDefault="00212B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832D4">
            <w:t>21.126.1963</w:t>
          </w:r>
          <w:r>
            <w:fldChar w:fldCharType="end"/>
          </w:r>
        </w:p>
      </w:tc>
    </w:tr>
    <w:tr w:rsidR="00D3368E" w14:paraId="56F4F319" w14:textId="77777777" w:rsidTr="009C1E9A">
      <w:trPr>
        <w:cantSplit/>
      </w:trPr>
      <w:tc>
        <w:tcPr>
          <w:tcW w:w="0" w:type="pct"/>
        </w:tcPr>
        <w:p w14:paraId="6802428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9BE826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C9D23B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370518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3368E" w14:paraId="2B1FB76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E1EE95E" w14:textId="20F5A699" w:rsidR="00EC379B" w:rsidRDefault="00212BF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D322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2EB621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ACB74C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FE5F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429AC" w14:textId="77777777" w:rsidR="00000000" w:rsidRDefault="00212BF6">
      <w:r>
        <w:separator/>
      </w:r>
    </w:p>
  </w:footnote>
  <w:footnote w:type="continuationSeparator" w:id="0">
    <w:p w14:paraId="77056943" w14:textId="77777777" w:rsidR="00000000" w:rsidRDefault="00212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4F2A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C929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F80C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465"/>
    <w:multiLevelType w:val="hybridMultilevel"/>
    <w:tmpl w:val="8DA8E7A4"/>
    <w:lvl w:ilvl="0" w:tplc="82545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85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20CF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6A0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02B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608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2F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C7B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26B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B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6644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2BF6"/>
    <w:rsid w:val="0021383D"/>
    <w:rsid w:val="00216BBA"/>
    <w:rsid w:val="00216E12"/>
    <w:rsid w:val="00217466"/>
    <w:rsid w:val="0021751D"/>
    <w:rsid w:val="00217C49"/>
    <w:rsid w:val="0022177D"/>
    <w:rsid w:val="00224C37"/>
    <w:rsid w:val="00227CCC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87C68"/>
    <w:rsid w:val="00291518"/>
    <w:rsid w:val="00296FF0"/>
    <w:rsid w:val="002A17C0"/>
    <w:rsid w:val="002A3CFD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1AFE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6070"/>
    <w:rsid w:val="004B772A"/>
    <w:rsid w:val="004C1578"/>
    <w:rsid w:val="004C302F"/>
    <w:rsid w:val="004C4609"/>
    <w:rsid w:val="004C4B8A"/>
    <w:rsid w:val="004C52EF"/>
    <w:rsid w:val="004C5F34"/>
    <w:rsid w:val="004C600C"/>
    <w:rsid w:val="004C7888"/>
    <w:rsid w:val="004D14DA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2E4F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64A9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85D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64D4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08DB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6B45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4FA0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743E"/>
    <w:rsid w:val="007509BE"/>
    <w:rsid w:val="0075287B"/>
    <w:rsid w:val="00755C7B"/>
    <w:rsid w:val="00757A00"/>
    <w:rsid w:val="0076083D"/>
    <w:rsid w:val="00764786"/>
    <w:rsid w:val="00766E12"/>
    <w:rsid w:val="0077098E"/>
    <w:rsid w:val="00771287"/>
    <w:rsid w:val="0077149E"/>
    <w:rsid w:val="007768D0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99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32D4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322D"/>
    <w:rsid w:val="008D58F9"/>
    <w:rsid w:val="008E3338"/>
    <w:rsid w:val="008E47BE"/>
    <w:rsid w:val="008F09DF"/>
    <w:rsid w:val="008F10B0"/>
    <w:rsid w:val="008F3053"/>
    <w:rsid w:val="008F3136"/>
    <w:rsid w:val="008F371A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58BC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6401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4C"/>
    <w:rsid w:val="00AC5AAB"/>
    <w:rsid w:val="00AC5AEC"/>
    <w:rsid w:val="00AC5F28"/>
    <w:rsid w:val="00AC6900"/>
    <w:rsid w:val="00AD304B"/>
    <w:rsid w:val="00AD4497"/>
    <w:rsid w:val="00AD6A7F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CEE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44D0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368E"/>
    <w:rsid w:val="00D35728"/>
    <w:rsid w:val="00D37BCF"/>
    <w:rsid w:val="00D40F93"/>
    <w:rsid w:val="00D42277"/>
    <w:rsid w:val="00D43C59"/>
    <w:rsid w:val="00D44ADE"/>
    <w:rsid w:val="00D471A8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5D7"/>
    <w:rsid w:val="00DA0E22"/>
    <w:rsid w:val="00DA1EFA"/>
    <w:rsid w:val="00DA25E7"/>
    <w:rsid w:val="00DA3687"/>
    <w:rsid w:val="00DA39F2"/>
    <w:rsid w:val="00DA564B"/>
    <w:rsid w:val="00DA6A5C"/>
    <w:rsid w:val="00DA778D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0B24"/>
    <w:rsid w:val="00EA16AC"/>
    <w:rsid w:val="00EA385A"/>
    <w:rsid w:val="00EA3931"/>
    <w:rsid w:val="00EA658E"/>
    <w:rsid w:val="00EA7A88"/>
    <w:rsid w:val="00EB154A"/>
    <w:rsid w:val="00EB27F2"/>
    <w:rsid w:val="00EB3928"/>
    <w:rsid w:val="00EB5373"/>
    <w:rsid w:val="00EC02A2"/>
    <w:rsid w:val="00EC379B"/>
    <w:rsid w:val="00EC37DF"/>
    <w:rsid w:val="00EC41B1"/>
    <w:rsid w:val="00EC5ED7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326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887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1BD"/>
    <w:rsid w:val="00FB73AE"/>
    <w:rsid w:val="00FC5388"/>
    <w:rsid w:val="00FC726C"/>
    <w:rsid w:val="00FD1B4B"/>
    <w:rsid w:val="00FD1B94"/>
    <w:rsid w:val="00FD2540"/>
    <w:rsid w:val="00FE19C5"/>
    <w:rsid w:val="00FE4286"/>
    <w:rsid w:val="00FE48C3"/>
    <w:rsid w:val="00FE5909"/>
    <w:rsid w:val="00FE652E"/>
    <w:rsid w:val="00FE71A8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1D532E-554D-4EFB-8AEE-82F61EA7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F10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10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10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1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1835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HB01854 (Committee Report (Unamended))</vt:lpstr>
    </vt:vector>
  </TitlesOfParts>
  <Company>State of Texas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25197</dc:subject>
  <dc:creator>State of Texas</dc:creator>
  <dc:description>HB 1854 by Anchia-(H)Insurance</dc:description>
  <cp:lastModifiedBy>Lauren Bustamante</cp:lastModifiedBy>
  <cp:revision>2</cp:revision>
  <cp:lastPrinted>2003-11-26T17:21:00Z</cp:lastPrinted>
  <dcterms:created xsi:type="dcterms:W3CDTF">2021-05-08T00:31:00Z</dcterms:created>
  <dcterms:modified xsi:type="dcterms:W3CDTF">2021-05-08T00:31:00Z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21.126.1963</vt:lpwstr>
  </property>
</Properties>
</file>