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95607" w14:paraId="626EC1D2" w14:textId="77777777" w:rsidTr="00601CAF">
        <w:tc>
          <w:tcPr>
            <w:tcW w:w="9576" w:type="dxa"/>
            <w:noWrap/>
          </w:tcPr>
          <w:p w14:paraId="56F3CF91" w14:textId="77777777" w:rsidR="008423E4" w:rsidRPr="0022177D" w:rsidRDefault="00C50BB6" w:rsidP="00294CF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E0E6E74" w14:textId="77777777" w:rsidR="008423E4" w:rsidRPr="0022177D" w:rsidRDefault="008423E4" w:rsidP="00294CF0">
      <w:pPr>
        <w:jc w:val="center"/>
      </w:pPr>
    </w:p>
    <w:p w14:paraId="1AB037D4" w14:textId="77777777" w:rsidR="008423E4" w:rsidRPr="00B31F0E" w:rsidRDefault="008423E4" w:rsidP="00294CF0"/>
    <w:p w14:paraId="755A71C4" w14:textId="77777777" w:rsidR="008423E4" w:rsidRPr="00742794" w:rsidRDefault="008423E4" w:rsidP="00294CF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5607" w14:paraId="79CBBD64" w14:textId="77777777" w:rsidTr="00601CAF">
        <w:tc>
          <w:tcPr>
            <w:tcW w:w="9576" w:type="dxa"/>
          </w:tcPr>
          <w:p w14:paraId="29CB5D6C" w14:textId="17E2E469" w:rsidR="008423E4" w:rsidRPr="00861995" w:rsidRDefault="00C50BB6" w:rsidP="00294CF0">
            <w:pPr>
              <w:jc w:val="right"/>
            </w:pPr>
            <w:r>
              <w:t>H.B. 1911</w:t>
            </w:r>
          </w:p>
        </w:tc>
      </w:tr>
      <w:tr w:rsidR="00795607" w14:paraId="28375B1F" w14:textId="77777777" w:rsidTr="00601CAF">
        <w:tc>
          <w:tcPr>
            <w:tcW w:w="9576" w:type="dxa"/>
          </w:tcPr>
          <w:p w14:paraId="182D9845" w14:textId="0A8B2FFF" w:rsidR="008423E4" w:rsidRPr="00861995" w:rsidRDefault="00C50BB6" w:rsidP="00294CF0">
            <w:pPr>
              <w:jc w:val="right"/>
            </w:pPr>
            <w:r>
              <w:t xml:space="preserve">By: </w:t>
            </w:r>
            <w:r w:rsidR="00851FAB">
              <w:t>White</w:t>
            </w:r>
          </w:p>
        </w:tc>
      </w:tr>
      <w:tr w:rsidR="00795607" w14:paraId="5C451726" w14:textId="77777777" w:rsidTr="00601CAF">
        <w:tc>
          <w:tcPr>
            <w:tcW w:w="9576" w:type="dxa"/>
          </w:tcPr>
          <w:p w14:paraId="6EAF75BF" w14:textId="3F7371BA" w:rsidR="008423E4" w:rsidRPr="00861995" w:rsidRDefault="00C50BB6" w:rsidP="00294CF0">
            <w:pPr>
              <w:jc w:val="right"/>
            </w:pPr>
            <w:r>
              <w:t>Homeland Security &amp; Public Safety</w:t>
            </w:r>
          </w:p>
        </w:tc>
      </w:tr>
      <w:tr w:rsidR="00795607" w14:paraId="4E2E6014" w14:textId="77777777" w:rsidTr="00601CAF">
        <w:tc>
          <w:tcPr>
            <w:tcW w:w="9576" w:type="dxa"/>
          </w:tcPr>
          <w:p w14:paraId="6195E2E5" w14:textId="72B7D8DF" w:rsidR="008423E4" w:rsidRDefault="00C50BB6" w:rsidP="00294CF0">
            <w:pPr>
              <w:jc w:val="right"/>
            </w:pPr>
            <w:r>
              <w:t>Committee Report (Unamended)</w:t>
            </w:r>
          </w:p>
        </w:tc>
      </w:tr>
    </w:tbl>
    <w:p w14:paraId="6428C6E4" w14:textId="77777777" w:rsidR="008423E4" w:rsidRDefault="008423E4" w:rsidP="00294CF0">
      <w:pPr>
        <w:tabs>
          <w:tab w:val="right" w:pos="9360"/>
        </w:tabs>
      </w:pPr>
    </w:p>
    <w:p w14:paraId="0B62FAB0" w14:textId="77777777" w:rsidR="008423E4" w:rsidRDefault="008423E4" w:rsidP="00294CF0"/>
    <w:p w14:paraId="6F37EDF4" w14:textId="77777777" w:rsidR="008423E4" w:rsidRDefault="008423E4" w:rsidP="00294CF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95607" w14:paraId="762AFB78" w14:textId="77777777" w:rsidTr="00601CAF">
        <w:tc>
          <w:tcPr>
            <w:tcW w:w="9576" w:type="dxa"/>
          </w:tcPr>
          <w:p w14:paraId="4FB09670" w14:textId="77777777" w:rsidR="008423E4" w:rsidRPr="00A8133F" w:rsidRDefault="00C50BB6" w:rsidP="00294C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D82F04" w14:textId="77777777" w:rsidR="00294CF0" w:rsidRDefault="00294CF0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7CAADFF" w14:textId="6F771E74" w:rsidR="008423E4" w:rsidRDefault="00C50BB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6E246B">
              <w:t xml:space="preserve">he </w:t>
            </w:r>
            <w:r w:rsidR="00B94425">
              <w:t>Seco</w:t>
            </w:r>
            <w:r w:rsidR="00B94425" w:rsidRPr="006E246B">
              <w:t xml:space="preserve">nd </w:t>
            </w:r>
            <w:r w:rsidRPr="006E246B">
              <w:t>Amendment</w:t>
            </w:r>
            <w:r>
              <w:t xml:space="preserve"> enshrined </w:t>
            </w:r>
            <w:r w:rsidR="004F7554">
              <w:t xml:space="preserve">the right to bear arms </w:t>
            </w:r>
            <w:r w:rsidR="00886445">
              <w:t>in the U.S. Constitution</w:t>
            </w:r>
            <w:r w:rsidRPr="006E246B">
              <w:t xml:space="preserve">. </w:t>
            </w:r>
            <w:r>
              <w:t xml:space="preserve">There are concerns that state law infringes on the free exercise of that right, namely </w:t>
            </w:r>
            <w:r w:rsidRPr="006E246B">
              <w:t>by requiring a license</w:t>
            </w:r>
            <w:r>
              <w:t>, which takes time and money to obtain,</w:t>
            </w:r>
            <w:r w:rsidRPr="006E246B">
              <w:t xml:space="preserve"> to </w:t>
            </w:r>
            <w:r>
              <w:t xml:space="preserve">legally be able to </w:t>
            </w:r>
            <w:r w:rsidRPr="006E246B">
              <w:t xml:space="preserve">carry a </w:t>
            </w:r>
            <w:r>
              <w:t>handgun</w:t>
            </w:r>
            <w:r w:rsidRPr="006E246B">
              <w:t xml:space="preserve">. </w:t>
            </w:r>
            <w:r w:rsidR="00D03C22">
              <w:t xml:space="preserve">H.B. 1911 seeks to reduce barriers to the free exercise of Texans' </w:t>
            </w:r>
            <w:r w:rsidR="001C3FAA">
              <w:t>c</w:t>
            </w:r>
            <w:r w:rsidR="00D03C22">
              <w:t xml:space="preserve">onstitutional right to bear arms and defend their lives and property by making it legal for certain individuals who </w:t>
            </w:r>
            <w:r w:rsidR="00D03C22" w:rsidRPr="00053AF8">
              <w:t>would otherwise be eligible</w:t>
            </w:r>
            <w:r w:rsidR="00D03C22">
              <w:t xml:space="preserve"> for a handgun license to carry a handgun without obtaining such a license</w:t>
            </w:r>
            <w:r w:rsidR="00AD35A2">
              <w:t>. The bill</w:t>
            </w:r>
            <w:r w:rsidR="00D03C22">
              <w:t xml:space="preserve"> retain</w:t>
            </w:r>
            <w:r w:rsidR="0042243B">
              <w:t>s</w:t>
            </w:r>
            <w:r w:rsidR="00D03C22">
              <w:t xml:space="preserve"> the handgun license in statu</w:t>
            </w:r>
            <w:r w:rsidR="00CF07E2">
              <w:t>t</w:t>
            </w:r>
            <w:r w:rsidR="00D03C22">
              <w:t xml:space="preserve">e </w:t>
            </w:r>
            <w:r w:rsidR="00D03C22" w:rsidRPr="00053AF8">
              <w:t>as optional</w:t>
            </w:r>
            <w:r w:rsidRPr="006E246B">
              <w:t xml:space="preserve"> to allow reciprocity with states that have not yet passed </w:t>
            </w:r>
            <w:r w:rsidR="00D03C22">
              <w:t>similar legislation</w:t>
            </w:r>
            <w:r w:rsidRPr="006E246B">
              <w:t>.</w:t>
            </w:r>
          </w:p>
          <w:p w14:paraId="3024284E" w14:textId="54AEFA71" w:rsidR="00B94425" w:rsidRPr="00A74BBA" w:rsidRDefault="00B94425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95607" w14:paraId="7E6DF44A" w14:textId="77777777" w:rsidTr="00601CAF">
        <w:tc>
          <w:tcPr>
            <w:tcW w:w="9576" w:type="dxa"/>
          </w:tcPr>
          <w:p w14:paraId="69FE2134" w14:textId="77777777" w:rsidR="0017725B" w:rsidRDefault="00C50BB6" w:rsidP="00294C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E43BF4" w14:textId="77777777" w:rsidR="00294CF0" w:rsidRDefault="00294CF0" w:rsidP="00294CF0">
            <w:pPr>
              <w:jc w:val="both"/>
            </w:pPr>
          </w:p>
          <w:p w14:paraId="3A613126" w14:textId="2112661D" w:rsidR="0017725B" w:rsidRDefault="00C50BB6" w:rsidP="00294CF0">
            <w:pPr>
              <w:jc w:val="both"/>
            </w:pPr>
            <w:r w:rsidRPr="00AC3D07">
              <w:t xml:space="preserve">It is the committee's opinion that this bill does not expressly create a criminal offense, increase the punishment for an </w:t>
            </w:r>
            <w:r w:rsidRPr="00AC3D07">
              <w:t>existing criminal offense or category of offenses, or change the eligibility of a person for community supervision, parole, or mandatory supervision.</w:t>
            </w:r>
          </w:p>
          <w:p w14:paraId="17D5C186" w14:textId="7BEFD23C" w:rsidR="00B94425" w:rsidRPr="00A74BBA" w:rsidRDefault="00B94425" w:rsidP="00294CF0">
            <w:pPr>
              <w:jc w:val="both"/>
            </w:pPr>
          </w:p>
        </w:tc>
      </w:tr>
      <w:tr w:rsidR="00795607" w14:paraId="274351A3" w14:textId="77777777" w:rsidTr="00601CAF">
        <w:tc>
          <w:tcPr>
            <w:tcW w:w="9576" w:type="dxa"/>
          </w:tcPr>
          <w:p w14:paraId="5B41A714" w14:textId="77777777" w:rsidR="008423E4" w:rsidRPr="00A8133F" w:rsidRDefault="00C50BB6" w:rsidP="00294C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D0F8FE" w14:textId="77777777" w:rsidR="00294CF0" w:rsidRDefault="00294CF0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48EF7CD" w14:textId="13DA4D37" w:rsidR="008423E4" w:rsidRDefault="00C50BB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43296CE4" w14:textId="27DBC12F" w:rsidR="00B94425" w:rsidRPr="00A74BBA" w:rsidRDefault="00B94425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95607" w14:paraId="255F589E" w14:textId="77777777" w:rsidTr="00601CAF">
        <w:tc>
          <w:tcPr>
            <w:tcW w:w="9576" w:type="dxa"/>
          </w:tcPr>
          <w:p w14:paraId="5C9F9688" w14:textId="77777777" w:rsidR="008423E4" w:rsidRPr="00A8133F" w:rsidRDefault="00C50BB6" w:rsidP="00294C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08EB87" w14:textId="77777777" w:rsidR="00294CF0" w:rsidRDefault="00294CF0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B3A48F2" w14:textId="08A4A2DF" w:rsidR="009C36CD" w:rsidRDefault="00C50BB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1911 amends the </w:t>
            </w:r>
            <w:r w:rsidR="00982688">
              <w:t xml:space="preserve">Penal Code to make it legal for a person who meets </w:t>
            </w:r>
            <w:r w:rsidR="00B33E94">
              <w:t xml:space="preserve">the </w:t>
            </w:r>
            <w:r w:rsidR="00982688">
              <w:t xml:space="preserve">eligibility requirements </w:t>
            </w:r>
            <w:r w:rsidR="00390A0E">
              <w:t>for</w:t>
            </w:r>
            <w:r w:rsidR="00982688">
              <w:t xml:space="preserve"> obtain</w:t>
            </w:r>
            <w:r w:rsidR="00390A0E">
              <w:t>ing</w:t>
            </w:r>
            <w:r w:rsidR="00982688">
              <w:t xml:space="preserve"> a handgun license but </w:t>
            </w:r>
            <w:r w:rsidR="00583B8F">
              <w:t>is not</w:t>
            </w:r>
            <w:r w:rsidR="00982688">
              <w:t xml:space="preserve"> </w:t>
            </w:r>
            <w:r w:rsidR="00583B8F">
              <w:t>a license holder</w:t>
            </w:r>
            <w:r w:rsidR="00982688">
              <w:t xml:space="preserve"> to carry a handgun in a concealed manner or in a holster </w:t>
            </w:r>
            <w:r w:rsidR="00B90A5A">
              <w:t>if</w:t>
            </w:r>
            <w:r w:rsidR="00B33E94">
              <w:t xml:space="preserve"> the following </w:t>
            </w:r>
            <w:r w:rsidR="00B90A5A">
              <w:t>conditions are satisfied</w:t>
            </w:r>
            <w:r w:rsidR="00B33E94" w:rsidRPr="00D3245C">
              <w:t>:</w:t>
            </w:r>
          </w:p>
          <w:p w14:paraId="2FCB198E" w14:textId="485D38D3" w:rsidR="00B33E94" w:rsidRDefault="00C50BB6" w:rsidP="00294CF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person is not a member of a criminal street gang;</w:t>
            </w:r>
          </w:p>
          <w:p w14:paraId="3B59CD92" w14:textId="2DC559B7" w:rsidR="00B33E94" w:rsidRDefault="00C50BB6" w:rsidP="00294CF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person is not engaged in criminal activity, other than a Class C misdemeanor that is a violation </w:t>
            </w:r>
            <w:r>
              <w:t>of a law or ordinance regulating traffic or boating; and</w:t>
            </w:r>
          </w:p>
          <w:p w14:paraId="070F7D5A" w14:textId="64840628" w:rsidR="00B33E94" w:rsidRDefault="00C50BB6" w:rsidP="00294CF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person is not in a location in which carrying a handgun or other firearm is prohibited under the law.</w:t>
            </w:r>
          </w:p>
          <w:p w14:paraId="37ED0985" w14:textId="66D36E34" w:rsidR="00D3245C" w:rsidRDefault="00C50BB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Accordingly, the bill updates </w:t>
            </w:r>
            <w:r w:rsidR="00C46D1E">
              <w:t xml:space="preserve">provisions </w:t>
            </w:r>
            <w:r w:rsidR="00B22909">
              <w:t xml:space="preserve">relating to </w:t>
            </w:r>
            <w:r w:rsidR="0027786C" w:rsidRPr="003D6117">
              <w:t>the offense</w:t>
            </w:r>
            <w:r w:rsidR="00C46D1E">
              <w:t xml:space="preserve"> of unlawful carrying of weapons, the offense</w:t>
            </w:r>
            <w:r w:rsidR="0027786C" w:rsidRPr="003D6117">
              <w:t xml:space="preserve"> of possessing or going with a weapon in certain places where weapons are prohibited</w:t>
            </w:r>
            <w:r w:rsidR="00C46D1E">
              <w:t>,</w:t>
            </w:r>
            <w:r w:rsidR="0027786C" w:rsidRPr="003D6117">
              <w:t xml:space="preserve"> and the offense of unlawful carrying of a handgun. </w:t>
            </w:r>
            <w:r w:rsidRPr="003D6117">
              <w:t>The bill removes language limiting the type of holster in which a handgun may be open</w:t>
            </w:r>
            <w:r w:rsidR="001553B2">
              <w:t>ly</w:t>
            </w:r>
            <w:r w:rsidRPr="003D6117">
              <w:t xml:space="preserve"> carried to shoulder or belt holsters.</w:t>
            </w:r>
          </w:p>
          <w:p w14:paraId="5356D884" w14:textId="2B07AEEE" w:rsidR="00E94FDC" w:rsidRDefault="00E94FDC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2BFB1A" w14:textId="08E94749" w:rsidR="00EF742B" w:rsidRDefault="00C50BB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1911 amends the Human Resources Code, Labor Code, Local Government Code, Parks and Wildlife Code, and </w:t>
            </w:r>
            <w:r w:rsidRPr="00225E37">
              <w:t>Penal</w:t>
            </w:r>
            <w:r>
              <w:t xml:space="preserve"> Code to make</w:t>
            </w:r>
            <w:r w:rsidR="00291FF4">
              <w:t xml:space="preserve"> the following</w:t>
            </w:r>
            <w:r>
              <w:t xml:space="preserve"> provisions </w:t>
            </w:r>
            <w:r w:rsidRPr="00367C41">
              <w:t>formerly</w:t>
            </w:r>
            <w:r>
              <w:t xml:space="preserve"> applicable only to handgun license holders </w:t>
            </w:r>
            <w:r w:rsidRPr="00CE2279">
              <w:t>applicable mo</w:t>
            </w:r>
            <w:r w:rsidRPr="00CE2279">
              <w:t>re broadly</w:t>
            </w:r>
            <w:r>
              <w:t xml:space="preserve"> to </w:t>
            </w:r>
            <w:r w:rsidRPr="002A2BDA">
              <w:t xml:space="preserve">any person who is not prohibited under state or federal law from carrying a handgun </w:t>
            </w:r>
            <w:r w:rsidRPr="00225E37">
              <w:t>or possessing a firearm or ammunition, as appropriate,</w:t>
            </w:r>
            <w:r>
              <w:t xml:space="preserve"> </w:t>
            </w:r>
            <w:r w:rsidRPr="00AC3D07">
              <w:t xml:space="preserve">to reflect the changes made by the bill legalizing the carrying of a handgun by qualifying individuals </w:t>
            </w:r>
            <w:r w:rsidRPr="00AC3D07">
              <w:t>without a license</w:t>
            </w:r>
            <w:r>
              <w:t>:</w:t>
            </w:r>
          </w:p>
          <w:p w14:paraId="22E1ECD2" w14:textId="089221EB" w:rsidR="00256BA1" w:rsidRDefault="00C50BB6" w:rsidP="00294CF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relating to a foster parent's possession of a handgun in a vehicle;</w:t>
            </w:r>
          </w:p>
          <w:p w14:paraId="47F160E4" w14:textId="3CDB87C6" w:rsidR="00F93E85" w:rsidRDefault="00C50BB6" w:rsidP="00294CF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provisions relating to </w:t>
            </w:r>
            <w:r w:rsidR="00256BA1">
              <w:t>employee access to or storage of a firearm or ammunition in</w:t>
            </w:r>
            <w:r>
              <w:t xml:space="preserve"> </w:t>
            </w:r>
            <w:r w:rsidR="00705577">
              <w:t xml:space="preserve">a </w:t>
            </w:r>
            <w:r>
              <w:t>locked, privately owned motor vehicle in</w:t>
            </w:r>
            <w:r w:rsidR="00256BA1">
              <w:t xml:space="preserve"> a parking area;</w:t>
            </w:r>
          </w:p>
          <w:p w14:paraId="541D10D4" w14:textId="1C3120C6" w:rsidR="00F93E85" w:rsidRDefault="00C50BB6" w:rsidP="00294CF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exclu</w:t>
            </w:r>
            <w:r>
              <w:t>ding handguns carried by a license holder from a</w:t>
            </w:r>
            <w:r w:rsidR="00AA28E1">
              <w:t xml:space="preserve"> municipality's authority to regulate</w:t>
            </w:r>
            <w:r>
              <w:t xml:space="preserve"> the carrying of firearms at certain locations or events;</w:t>
            </w:r>
            <w:r w:rsidR="0063180E">
              <w:t xml:space="preserve"> </w:t>
            </w:r>
          </w:p>
          <w:p w14:paraId="6F0C7815" w14:textId="25002171" w:rsidR="00F04FCE" w:rsidRDefault="00C50BB6" w:rsidP="00294CF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provisions relating to </w:t>
            </w:r>
            <w:r w:rsidR="0063180E">
              <w:t>the carrying of a handgun on Lower Colorado River Authority</w:t>
            </w:r>
            <w:r>
              <w:t xml:space="preserve"> land; and</w:t>
            </w:r>
          </w:p>
          <w:p w14:paraId="110FACF1" w14:textId="5AB58A38" w:rsidR="00F04FCE" w:rsidRDefault="00C50BB6" w:rsidP="00294CF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provisions relating</w:t>
            </w:r>
            <w:r>
              <w:t xml:space="preserve"> to the defense to prosecution for </w:t>
            </w:r>
            <w:r w:rsidR="00674869" w:rsidRPr="008B6753">
              <w:t>accidental</w:t>
            </w:r>
            <w:r w:rsidR="00674869">
              <w:t xml:space="preserve"> </w:t>
            </w:r>
            <w:r>
              <w:t>possession of a handgun at an airport</w:t>
            </w:r>
            <w:r w:rsidR="00AC3D07">
              <w:t xml:space="preserve"> screening checkpoint.</w:t>
            </w:r>
          </w:p>
          <w:p w14:paraId="4FAAC58E" w14:textId="77777777" w:rsidR="00E11126" w:rsidRDefault="00E1112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6140264" w14:textId="09EB56FE" w:rsidR="00AD35A2" w:rsidRDefault="00C50BB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1911 amends the Parks and Wildlife Code to clarify that provisions relating to the discharge of firearms near certain rivers or streams do not l</w:t>
            </w:r>
            <w:r>
              <w:t>imit any person's ability to ca</w:t>
            </w:r>
            <w:r w:rsidR="00414B47">
              <w:t>rry a handgun.</w:t>
            </w:r>
          </w:p>
          <w:p w14:paraId="28AA28EA" w14:textId="77777777" w:rsidR="00AD35A2" w:rsidRDefault="00AD35A2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E03094" w14:textId="1A6406C9" w:rsidR="006578AB" w:rsidRDefault="00C50BB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1911</w:t>
            </w:r>
            <w:r w:rsidR="00414B47">
              <w:t xml:space="preserve"> amends the Penal Code to make</w:t>
            </w:r>
            <w:r w:rsidR="00F04FCE">
              <w:t xml:space="preserve"> </w:t>
            </w:r>
            <w:r>
              <w:t xml:space="preserve">the </w:t>
            </w:r>
            <w:r w:rsidR="00F04FCE">
              <w:t>defense to prosecution</w:t>
            </w:r>
            <w:r w:rsidR="00F47D66">
              <w:t xml:space="preserve"> </w:t>
            </w:r>
            <w:r>
              <w:t xml:space="preserve">for accidental possession of a handgun at an airport screening checkpoint </w:t>
            </w:r>
            <w:r w:rsidR="00F47D66">
              <w:t>applicable</w:t>
            </w:r>
            <w:r w:rsidR="00F04FCE">
              <w:t xml:space="preserve"> to any handgun, whether carried openly or concealed.</w:t>
            </w:r>
            <w:r w:rsidR="00BC52FF">
              <w:t xml:space="preserve"> </w:t>
            </w:r>
            <w:r w:rsidR="00414B47">
              <w:t>The bill</w:t>
            </w:r>
            <w:r w:rsidR="002C356E">
              <w:t xml:space="preserve"> include</w:t>
            </w:r>
            <w:r w:rsidR="00414B47">
              <w:t>s</w:t>
            </w:r>
            <w:r w:rsidR="002C356E">
              <w:t xml:space="preserve"> a judge or justice of a federal court who is a h</w:t>
            </w:r>
            <w:r w:rsidR="001E2986">
              <w:t xml:space="preserve">andgun license holder among the judicial, </w:t>
            </w:r>
            <w:r>
              <w:t xml:space="preserve">law enforcement, </w:t>
            </w:r>
            <w:r w:rsidR="00DE7F74">
              <w:t>correctional</w:t>
            </w:r>
            <w:r w:rsidR="001E2986">
              <w:t>, and volunteer emergency</w:t>
            </w:r>
            <w:r w:rsidR="00244A50">
              <w:t xml:space="preserve"> services</w:t>
            </w:r>
            <w:r w:rsidR="001E2986">
              <w:t xml:space="preserve"> personnel who are</w:t>
            </w:r>
            <w:r w:rsidR="002C356E">
              <w:t xml:space="preserve"> excepted from </w:t>
            </w:r>
            <w:r w:rsidRPr="006578AB">
              <w:t>the application</w:t>
            </w:r>
            <w:r w:rsidRPr="006578AB">
              <w:t xml:space="preserve"> of the offense of possessing or going with a weapon in </w:t>
            </w:r>
            <w:r w:rsidR="002C356E">
              <w:t>certain</w:t>
            </w:r>
            <w:r w:rsidRPr="006578AB">
              <w:t xml:space="preserve"> place</w:t>
            </w:r>
            <w:r w:rsidR="002C356E">
              <w:t>s</w:t>
            </w:r>
            <w:r w:rsidRPr="006578AB">
              <w:t xml:space="preserve"> where weapons are prohibited and the </w:t>
            </w:r>
            <w:r w:rsidR="002C356E">
              <w:t xml:space="preserve">offense of </w:t>
            </w:r>
            <w:r w:rsidRPr="006578AB">
              <w:t>unlawful carrying of weapons</w:t>
            </w:r>
            <w:r w:rsidR="002C356E">
              <w:t xml:space="preserve">. </w:t>
            </w:r>
            <w:r w:rsidR="002C356E" w:rsidRPr="008123E3">
              <w:t xml:space="preserve">The bill also excepts </w:t>
            </w:r>
            <w:r w:rsidR="00244A50" w:rsidRPr="008123E3">
              <w:t>such personnel</w:t>
            </w:r>
            <w:r w:rsidR="002C356E" w:rsidRPr="008123E3">
              <w:t xml:space="preserve"> from the application </w:t>
            </w:r>
            <w:r w:rsidR="002D38C8" w:rsidRPr="008123E3">
              <w:t xml:space="preserve">of </w:t>
            </w:r>
            <w:r w:rsidR="0056007A" w:rsidRPr="008123E3">
              <w:t xml:space="preserve">certain </w:t>
            </w:r>
            <w:r w:rsidR="00674869" w:rsidRPr="008123E3">
              <w:t>offense</w:t>
            </w:r>
            <w:r w:rsidR="0056007A" w:rsidRPr="008123E3">
              <w:t>s</w:t>
            </w:r>
            <w:r w:rsidR="00674869" w:rsidRPr="008123E3">
              <w:t xml:space="preserve"> that involve </w:t>
            </w:r>
            <w:r w:rsidR="00AA2935">
              <w:t xml:space="preserve">the unlawful </w:t>
            </w:r>
            <w:r w:rsidR="002D38C8" w:rsidRPr="008123E3">
              <w:t>carrying</w:t>
            </w:r>
            <w:r w:rsidR="00AA2935">
              <w:t xml:space="preserve"> of</w:t>
            </w:r>
            <w:r w:rsidR="002D38C8" w:rsidRPr="008123E3">
              <w:t xml:space="preserve"> a handgun </w:t>
            </w:r>
            <w:r w:rsidR="00C713C9" w:rsidRPr="008123E3">
              <w:t xml:space="preserve">in </w:t>
            </w:r>
            <w:r w:rsidR="002D38C8" w:rsidRPr="008123E3">
              <w:t>prohibited place</w:t>
            </w:r>
            <w:r w:rsidR="0056007A" w:rsidRPr="008123E3">
              <w:t>s</w:t>
            </w:r>
            <w:r w:rsidRPr="008123E3">
              <w:t>.</w:t>
            </w:r>
            <w:r w:rsidRPr="006578AB">
              <w:t xml:space="preserve"> </w:t>
            </w:r>
          </w:p>
          <w:p w14:paraId="3F6921B3" w14:textId="77777777" w:rsidR="006578AB" w:rsidRDefault="006578AB" w:rsidP="00294CF0">
            <w:pPr>
              <w:pStyle w:val="Header"/>
              <w:jc w:val="both"/>
            </w:pPr>
          </w:p>
          <w:p w14:paraId="504632FD" w14:textId="0008267F" w:rsidR="00272F74" w:rsidRDefault="00C50BB6" w:rsidP="00294CF0">
            <w:pPr>
              <w:pStyle w:val="Header"/>
              <w:jc w:val="both"/>
            </w:pPr>
            <w:r>
              <w:t xml:space="preserve">H.B. 1911 </w:t>
            </w:r>
            <w:r w:rsidR="00AA2935">
              <w:t xml:space="preserve">decreases </w:t>
            </w:r>
            <w:r w:rsidRPr="00272F74">
              <w:t>the penalty for criminal trespass</w:t>
            </w:r>
            <w:r w:rsidR="00B96D5D">
              <w:t xml:space="preserve"> involving a deadly weapon</w:t>
            </w:r>
            <w:r w:rsidRPr="00272F74">
              <w:t xml:space="preserve"> </w:t>
            </w:r>
            <w:r w:rsidRPr="00F576A2">
              <w:t>from a Class</w:t>
            </w:r>
            <w:r w:rsidR="001B2A80">
              <w:t> </w:t>
            </w:r>
            <w:r w:rsidR="00B96D5D">
              <w:t>A</w:t>
            </w:r>
            <w:r w:rsidRPr="00F576A2">
              <w:t xml:space="preserve"> misdemeanor</w:t>
            </w:r>
            <w:r w:rsidRPr="00272F74">
              <w:t xml:space="preserve"> to a Class</w:t>
            </w:r>
            <w:r w:rsidR="009269CD">
              <w:t xml:space="preserve"> C misdemeanor punishable by a fine capped at $200 if the sole basis on which entry on the property or land or in the building was forbidden is that entry with a firearm was forbidden and the person was carrying in a concealed manner or in a holster a handgun that the person was not prohibited by state or federal law from carrying at the time of the offense. </w:t>
            </w:r>
            <w:r w:rsidR="00CF07E2">
              <w:t>However, t</w:t>
            </w:r>
            <w:r w:rsidR="009269CD">
              <w:t xml:space="preserve">he penalty </w:t>
            </w:r>
            <w:r w:rsidR="00D97626">
              <w:t>remains</w:t>
            </w:r>
            <w:r w:rsidR="009269CD">
              <w:t xml:space="preserve"> a Class A misdemeanor if it is shown </w:t>
            </w:r>
            <w:r w:rsidR="00926653">
              <w:t>on</w:t>
            </w:r>
            <w:r w:rsidR="009269CD">
              <w:t xml:space="preserve"> the trial of the offense that the actor failed to depart the property, land, or building after </w:t>
            </w:r>
            <w:r w:rsidR="009269CD" w:rsidRPr="0086277F">
              <w:t>being personally</w:t>
            </w:r>
            <w:r w:rsidR="009269CD">
              <w:t xml:space="preserve"> given notice by oral communication that entry with a firearm was forbidden.</w:t>
            </w:r>
            <w:r w:rsidR="0086277F">
              <w:t xml:space="preserve"> </w:t>
            </w:r>
          </w:p>
          <w:p w14:paraId="4E542371" w14:textId="4DA27936" w:rsidR="006578AB" w:rsidRDefault="006578AB" w:rsidP="00294CF0">
            <w:pPr>
              <w:pStyle w:val="Header"/>
              <w:jc w:val="both"/>
            </w:pPr>
          </w:p>
          <w:p w14:paraId="6D10FCA2" w14:textId="1E1505C1" w:rsidR="005913DC" w:rsidRDefault="00C50BB6" w:rsidP="00294CF0">
            <w:pPr>
              <w:pStyle w:val="Header"/>
              <w:jc w:val="both"/>
            </w:pPr>
            <w:r>
              <w:t xml:space="preserve">H.B. 1911 amends the Civil Practice and Remedies Code, Education Code, and Penal Code to </w:t>
            </w:r>
            <w:r w:rsidR="00C704BC">
              <w:t>include among the conduct</w:t>
            </w:r>
            <w:r>
              <w:t xml:space="preserve"> to which the following provisions apply carrying a firearm in certain places where weapons are prohibited or in a manner that constitutes an </w:t>
            </w:r>
            <w:r w:rsidR="00E071DE">
              <w:t xml:space="preserve">offense of </w:t>
            </w:r>
            <w:r>
              <w:t>unlawful</w:t>
            </w:r>
            <w:r w:rsidR="00E071DE">
              <w:t>ly</w:t>
            </w:r>
            <w:r>
              <w:t xml:space="preserve"> carrying </w:t>
            </w:r>
            <w:r w:rsidR="00E071DE">
              <w:t xml:space="preserve">a </w:t>
            </w:r>
            <w:r>
              <w:t>handgun:</w:t>
            </w:r>
          </w:p>
          <w:p w14:paraId="75B2A6A1" w14:textId="0B41ADAC" w:rsidR="005913DC" w:rsidRDefault="00C50BB6" w:rsidP="00294CF0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the provision establishing that a person maintains a common nuisance if </w:t>
            </w:r>
            <w:r>
              <w:t>they maintain</w:t>
            </w:r>
            <w:r w:rsidRPr="000A6791">
              <w:t xml:space="preserve"> a place to which persons habitually go </w:t>
            </w:r>
            <w:r>
              <w:t>to engage in the applicable conduct</w:t>
            </w:r>
            <w:r w:rsidRPr="000A6791">
              <w:t xml:space="preserve"> and </w:t>
            </w:r>
            <w:r>
              <w:t>they knowingly tolerate</w:t>
            </w:r>
            <w:r w:rsidRPr="000A6791">
              <w:t xml:space="preserve"> th</w:t>
            </w:r>
            <w:r>
              <w:t>e activity and furthermore fail</w:t>
            </w:r>
            <w:r w:rsidRPr="000A6791">
              <w:t xml:space="preserve"> to make reasonable attempts to abate the activity</w:t>
            </w:r>
            <w:r>
              <w:t>;</w:t>
            </w:r>
          </w:p>
          <w:p w14:paraId="71B05009" w14:textId="26D0BF29" w:rsidR="000A6791" w:rsidRDefault="00C50BB6" w:rsidP="00294CF0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provisions authorizing a student who is enrolled in a </w:t>
            </w:r>
            <w:r>
              <w:t xml:space="preserve">grade level below grade three to be </w:t>
            </w:r>
            <w:r w:rsidR="0073740B">
              <w:t xml:space="preserve">placed in out-of-school suspension, and requiring a </w:t>
            </w:r>
            <w:r w:rsidR="0073740B" w:rsidRPr="002B2D77">
              <w:t xml:space="preserve">student who is 10 years of age or older </w:t>
            </w:r>
            <w:r w:rsidR="0073740B">
              <w:t xml:space="preserve">to </w:t>
            </w:r>
            <w:r w:rsidR="0073740B" w:rsidRPr="002B2D77">
              <w:t>be expelled</w:t>
            </w:r>
            <w:r w:rsidR="0073740B">
              <w:t>,</w:t>
            </w:r>
            <w:r w:rsidR="0073740B" w:rsidRPr="002B2D77">
              <w:t xml:space="preserve"> if </w:t>
            </w:r>
            <w:r w:rsidR="0073740B">
              <w:t>the student engages in the applicable conduct</w:t>
            </w:r>
            <w:r w:rsidR="0073740B" w:rsidRPr="002B2D77">
              <w:t xml:space="preserve"> on school property or while attending </w:t>
            </w:r>
            <w:r w:rsidR="0073740B" w:rsidRPr="0002042A">
              <w:t>a school-sponsored or school-related activity on or off of school propert</w:t>
            </w:r>
            <w:r w:rsidR="0073740B">
              <w:t>y; and</w:t>
            </w:r>
          </w:p>
          <w:p w14:paraId="314251C6" w14:textId="0D798560" w:rsidR="0073740B" w:rsidRDefault="00C50BB6" w:rsidP="00294CF0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provisions establishing that the use of force against another is not justified </w:t>
            </w:r>
            <w:r w:rsidRPr="006578AB">
              <w:t>if the actor sought an explanation from or discussion with the other person concerning the actor's differences with the ot</w:t>
            </w:r>
            <w:r w:rsidRPr="006578AB">
              <w:t>her person while</w:t>
            </w:r>
            <w:r>
              <w:t xml:space="preserve"> the actor was engaged in the applicable conduct.</w:t>
            </w:r>
          </w:p>
          <w:p w14:paraId="2614C42C" w14:textId="77777777" w:rsidR="00B90A5A" w:rsidRDefault="00B90A5A" w:rsidP="00294CF0">
            <w:pPr>
              <w:pStyle w:val="Header"/>
              <w:jc w:val="both"/>
            </w:pPr>
          </w:p>
          <w:p w14:paraId="0E8141F4" w14:textId="3EA14895" w:rsidR="00ED43F7" w:rsidRDefault="00C50BB6" w:rsidP="00294CF0">
            <w:pPr>
              <w:pStyle w:val="Header"/>
              <w:jc w:val="both"/>
            </w:pPr>
            <w:r>
              <w:t xml:space="preserve">H.B. 1911 amends the Government Code to clarify that </w:t>
            </w:r>
            <w:r w:rsidR="000164A9">
              <w:t>specified</w:t>
            </w:r>
            <w:r w:rsidR="00BC441C">
              <w:t xml:space="preserve"> </w:t>
            </w:r>
            <w:r>
              <w:t>provis</w:t>
            </w:r>
            <w:r w:rsidR="006578AB">
              <w:t xml:space="preserve">ions </w:t>
            </w:r>
            <w:r w:rsidR="005832F9">
              <w:t xml:space="preserve">relating to </w:t>
            </w:r>
            <w:r w:rsidR="006578AB">
              <w:t>handgun licenses</w:t>
            </w:r>
            <w:r w:rsidR="005F179C">
              <w:t xml:space="preserve"> </w:t>
            </w:r>
            <w:r w:rsidR="005F179C" w:rsidRPr="00BC441C">
              <w:t xml:space="preserve">and </w:t>
            </w:r>
            <w:r w:rsidR="005832F9" w:rsidRPr="00BC441C">
              <w:t>the</w:t>
            </w:r>
            <w:r w:rsidR="005F179C" w:rsidRPr="00BC441C">
              <w:t xml:space="preserve"> carrying of firearms</w:t>
            </w:r>
            <w:r w:rsidR="006578AB">
              <w:t xml:space="preserve"> </w:t>
            </w:r>
            <w:r>
              <w:t>do not prevent or otherwise limit the right of a public o</w:t>
            </w:r>
            <w:r>
              <w:t>r private employer to prohibit a</w:t>
            </w:r>
            <w:r w:rsidR="006578AB">
              <w:t>ny</w:t>
            </w:r>
            <w:r>
              <w:t xml:space="preserve"> person from carrying any firearm on the business'</w:t>
            </w:r>
            <w:r w:rsidR="009B630C">
              <w:t>s</w:t>
            </w:r>
            <w:r>
              <w:t xml:space="preserve"> premises.</w:t>
            </w:r>
            <w:r w:rsidR="006578AB">
              <w:t xml:space="preserve"> </w:t>
            </w:r>
          </w:p>
          <w:p w14:paraId="1B53AF95" w14:textId="77777777" w:rsidR="004427B6" w:rsidRDefault="004427B6" w:rsidP="00294CF0">
            <w:pPr>
              <w:pStyle w:val="Header"/>
              <w:jc w:val="both"/>
            </w:pPr>
          </w:p>
          <w:p w14:paraId="211F4A0C" w14:textId="4CF439EE" w:rsidR="007C079C" w:rsidRDefault="00C50BB6" w:rsidP="00294CF0">
            <w:pPr>
              <w:pStyle w:val="Header"/>
              <w:jc w:val="both"/>
            </w:pPr>
            <w:r>
              <w:t xml:space="preserve">H.B. 1911 requires a person carrying a handgun when a magistrate or a peace officer demands that the person display identification </w:t>
            </w:r>
            <w:r w:rsidRPr="00233BAC">
              <w:t xml:space="preserve">to display proof of </w:t>
            </w:r>
            <w:r w:rsidRPr="00233BAC">
              <w:t>identity</w:t>
            </w:r>
            <w:r>
              <w:t>. If the person is a handgun license holder and is carrying the license, they must display the license</w:t>
            </w:r>
            <w:r w:rsidR="00233BAC">
              <w:t xml:space="preserve"> along with the proof of identity</w:t>
            </w:r>
            <w:r>
              <w:t>.</w:t>
            </w:r>
            <w:r w:rsidR="00581205">
              <w:t xml:space="preserve"> </w:t>
            </w:r>
          </w:p>
          <w:p w14:paraId="53B37D66" w14:textId="0C21C719" w:rsidR="00F136BF" w:rsidRDefault="00F136BF" w:rsidP="00294CF0">
            <w:pPr>
              <w:pStyle w:val="Header"/>
              <w:jc w:val="both"/>
            </w:pPr>
          </w:p>
          <w:p w14:paraId="44EA812B" w14:textId="431B8422" w:rsidR="00F136BF" w:rsidRDefault="00C50BB6" w:rsidP="00294CF0">
            <w:pPr>
              <w:pStyle w:val="Header"/>
              <w:jc w:val="both"/>
            </w:pPr>
            <w:r>
              <w:t>H.B. 1911 changes the person</w:t>
            </w:r>
            <w:r w:rsidR="00C704BC">
              <w:t>s</w:t>
            </w:r>
            <w:r>
              <w:t xml:space="preserve"> to whom the following provisions apply from a handgun license holder to any per</w:t>
            </w:r>
            <w:r>
              <w:t>son carrying a handgun:</w:t>
            </w:r>
          </w:p>
          <w:p w14:paraId="1336808B" w14:textId="77777777" w:rsidR="00F136BF" w:rsidRDefault="00C50BB6" w:rsidP="00294CF0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the requirement for a peace officer to seize a handgun from a person the officer arrests and takes into custody; and</w:t>
            </w:r>
          </w:p>
          <w:p w14:paraId="736A1859" w14:textId="1A0CCB3B" w:rsidR="00F136BF" w:rsidRDefault="00C50BB6" w:rsidP="00294CF0">
            <w:pPr>
              <w:pStyle w:val="Header"/>
              <w:numPr>
                <w:ilvl w:val="0"/>
                <w:numId w:val="5"/>
              </w:numPr>
              <w:jc w:val="both"/>
            </w:pPr>
            <w:r>
              <w:t>provisions relating to the authority of</w:t>
            </w:r>
            <w:r w:rsidR="00705577">
              <w:t xml:space="preserve"> a</w:t>
            </w:r>
            <w:r>
              <w:t xml:space="preserve"> peace officer who is acting in the lawful discharge of their official dut</w:t>
            </w:r>
            <w:r>
              <w:t>ies to disarm a person under certain circumstances.</w:t>
            </w:r>
          </w:p>
          <w:p w14:paraId="0351B7B1" w14:textId="0F0BC052" w:rsidR="00956A3D" w:rsidRDefault="00C50BB6" w:rsidP="00294CF0">
            <w:pPr>
              <w:pStyle w:val="Header"/>
              <w:jc w:val="both"/>
            </w:pPr>
            <w:r>
              <w:t>The bill conditions the return of a handgun to a person who was disarmed to protect the person, the officer, or another individual on the person being lawfully allowed to carry a handgun.</w:t>
            </w:r>
            <w:r w:rsidR="00A6016E">
              <w:t xml:space="preserve"> </w:t>
            </w:r>
          </w:p>
          <w:p w14:paraId="723F0544" w14:textId="77777777" w:rsidR="00956A3D" w:rsidRDefault="00956A3D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C8E12FF" w14:textId="19D09709" w:rsidR="0059185E" w:rsidRDefault="00C50BB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1911 amen</w:t>
            </w:r>
            <w:r>
              <w:t>ds the Business &amp; Commerce Code, Family Code, and Health and Safety Code to make nonsubstantive and conforming changes.</w:t>
            </w:r>
          </w:p>
          <w:p w14:paraId="4D4EE155" w14:textId="12AFC63F" w:rsidR="008A54E1" w:rsidRDefault="008A54E1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C551475" w14:textId="4C2C50D5" w:rsidR="008A54E1" w:rsidRDefault="00C50BB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1911 repeals the following provisions:</w:t>
            </w:r>
          </w:p>
          <w:p w14:paraId="7478E889" w14:textId="77777777" w:rsidR="008A54E1" w:rsidRDefault="00C50BB6" w:rsidP="00294CF0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11.041, Alcoholic Beverage Code;</w:t>
            </w:r>
          </w:p>
          <w:p w14:paraId="3F6F4BE5" w14:textId="5D2130DF" w:rsidR="008A54E1" w:rsidRDefault="00C50BB6" w:rsidP="00294CF0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11.61(e), Alcoholic Beverage Code;</w:t>
            </w:r>
          </w:p>
          <w:p w14:paraId="6614CBF4" w14:textId="1BECE993" w:rsidR="008A54E1" w:rsidRDefault="00C50BB6" w:rsidP="00294CF0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</w:t>
            </w:r>
            <w:r>
              <w:t xml:space="preserve"> 61.11, Alcoholic Beverage Code;</w:t>
            </w:r>
          </w:p>
          <w:p w14:paraId="47320328" w14:textId="28CD5371" w:rsidR="008A54E1" w:rsidRDefault="00C50BB6" w:rsidP="00294CF0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61.71(f), Alcoholic Beverage Code;</w:t>
            </w:r>
          </w:p>
          <w:p w14:paraId="4D6D7673" w14:textId="13541893" w:rsidR="008A54E1" w:rsidRDefault="00C50BB6" w:rsidP="00294CF0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411.204(d), Government Code;</w:t>
            </w:r>
          </w:p>
          <w:p w14:paraId="11AA214A" w14:textId="791C6BFF" w:rsidR="008A54E1" w:rsidRDefault="00C50BB6" w:rsidP="00294CF0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46.035(h-1), Penal Code, as added by Chapter 1222 (H.B. 2300), Acts of the 80th Legislature, Regular Session, 2007; and</w:t>
            </w:r>
          </w:p>
          <w:p w14:paraId="07B919FA" w14:textId="77777777" w:rsidR="008423E4" w:rsidRPr="00294CF0" w:rsidRDefault="00C50BB6" w:rsidP="00294CF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Section 46.035(</w:t>
            </w:r>
            <w:r>
              <w:t>h-1), Penal Code, as added by Chapter 1214 (H.B. 1889), Acts of the 80th Legislature, Regular Session, 2007.</w:t>
            </w:r>
          </w:p>
          <w:p w14:paraId="660D400E" w14:textId="6F6B701E" w:rsidR="00411701" w:rsidRPr="00835628" w:rsidRDefault="00411701" w:rsidP="00294CF0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b/>
              </w:rPr>
            </w:pPr>
          </w:p>
        </w:tc>
      </w:tr>
      <w:tr w:rsidR="00795607" w14:paraId="6AE79C5A" w14:textId="77777777" w:rsidTr="00601CAF">
        <w:tc>
          <w:tcPr>
            <w:tcW w:w="9576" w:type="dxa"/>
          </w:tcPr>
          <w:p w14:paraId="55D75EB8" w14:textId="77777777" w:rsidR="008423E4" w:rsidRPr="00A8133F" w:rsidRDefault="00C50BB6" w:rsidP="00294C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5990F6" w14:textId="77777777" w:rsidR="008423E4" w:rsidRDefault="008423E4" w:rsidP="00294CF0"/>
          <w:p w14:paraId="011AF83A" w14:textId="77777777" w:rsidR="008423E4" w:rsidRPr="003624F2" w:rsidRDefault="00C50BB6" w:rsidP="00294C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2B167CC" w14:textId="77777777" w:rsidR="008423E4" w:rsidRPr="00233FDB" w:rsidRDefault="008423E4" w:rsidP="00294CF0">
            <w:pPr>
              <w:rPr>
                <w:b/>
              </w:rPr>
            </w:pPr>
          </w:p>
        </w:tc>
      </w:tr>
    </w:tbl>
    <w:p w14:paraId="347C676D" w14:textId="77777777" w:rsidR="004108C3" w:rsidRPr="00E94C37" w:rsidRDefault="004108C3" w:rsidP="00294CF0">
      <w:pPr>
        <w:rPr>
          <w:sz w:val="16"/>
        </w:rPr>
      </w:pPr>
    </w:p>
    <w:sectPr w:rsidR="004108C3" w:rsidRPr="00E94C3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2CE6" w14:textId="77777777" w:rsidR="00000000" w:rsidRDefault="00C50BB6">
      <w:r>
        <w:separator/>
      </w:r>
    </w:p>
  </w:endnote>
  <w:endnote w:type="continuationSeparator" w:id="0">
    <w:p w14:paraId="02FF4201" w14:textId="77777777" w:rsidR="00000000" w:rsidRDefault="00C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9BD4" w14:textId="77777777" w:rsidR="008E705D" w:rsidRDefault="008E7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5607" w14:paraId="09E2D303" w14:textId="77777777" w:rsidTr="009C1E9A">
      <w:trPr>
        <w:cantSplit/>
      </w:trPr>
      <w:tc>
        <w:tcPr>
          <w:tcW w:w="0" w:type="pct"/>
        </w:tcPr>
        <w:p w14:paraId="66908CC4" w14:textId="77777777" w:rsidR="00DB293A" w:rsidRDefault="00DB29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752E84" w14:textId="77777777" w:rsidR="00DB293A" w:rsidRDefault="00DB293A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866CB2" w14:textId="77777777" w:rsidR="00DB293A" w:rsidRDefault="00DB293A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04D456" w14:textId="77777777" w:rsidR="00DB293A" w:rsidRDefault="00DB29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852C1D5" w14:textId="77777777" w:rsidR="00DB293A" w:rsidRDefault="00DB29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5607" w14:paraId="5D08BE82" w14:textId="77777777" w:rsidTr="009C1E9A">
      <w:trPr>
        <w:cantSplit/>
      </w:trPr>
      <w:tc>
        <w:tcPr>
          <w:tcW w:w="0" w:type="pct"/>
        </w:tcPr>
        <w:p w14:paraId="5DC5CA44" w14:textId="77777777" w:rsidR="00DB293A" w:rsidRDefault="00DB29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ED8B0B" w14:textId="6E9F4061" w:rsidR="00DB293A" w:rsidRPr="009C1E9A" w:rsidRDefault="00C50B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17162</w:t>
          </w:r>
        </w:p>
      </w:tc>
      <w:tc>
        <w:tcPr>
          <w:tcW w:w="2453" w:type="pct"/>
        </w:tcPr>
        <w:p w14:paraId="3EFBCD88" w14:textId="7856AF1F" w:rsidR="00DB293A" w:rsidRDefault="00C50B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E6D4F">
            <w:t>21.86.177</w:t>
          </w:r>
          <w:r>
            <w:fldChar w:fldCharType="end"/>
          </w:r>
        </w:p>
      </w:tc>
    </w:tr>
    <w:tr w:rsidR="00795607" w14:paraId="2354E583" w14:textId="77777777" w:rsidTr="009C1E9A">
      <w:trPr>
        <w:cantSplit/>
      </w:trPr>
      <w:tc>
        <w:tcPr>
          <w:tcW w:w="0" w:type="pct"/>
        </w:tcPr>
        <w:p w14:paraId="338174D8" w14:textId="77777777" w:rsidR="00DB293A" w:rsidRDefault="00DB29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86C405D" w14:textId="77777777" w:rsidR="00DB293A" w:rsidRPr="009C1E9A" w:rsidRDefault="00DB29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BEDE49C" w14:textId="77777777" w:rsidR="00DB293A" w:rsidRDefault="00DB293A" w:rsidP="006D504F">
          <w:pPr>
            <w:pStyle w:val="Footer"/>
            <w:rPr>
              <w:rStyle w:val="PageNumber"/>
            </w:rPr>
          </w:pPr>
        </w:p>
        <w:p w14:paraId="306810AF" w14:textId="77777777" w:rsidR="00DB293A" w:rsidRDefault="00DB29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5607" w14:paraId="1D3742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AF5A790" w14:textId="1CB27366" w:rsidR="00DB293A" w:rsidRDefault="00C50B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506C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29F20B" w14:textId="77777777" w:rsidR="00DB293A" w:rsidRDefault="00DB29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BF92C91" w14:textId="77777777" w:rsidR="00DB293A" w:rsidRPr="00FF6F72" w:rsidRDefault="00DB29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B0E5" w14:textId="77777777" w:rsidR="008E705D" w:rsidRDefault="008E7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ACA9E" w14:textId="77777777" w:rsidR="00000000" w:rsidRDefault="00C50BB6">
      <w:r>
        <w:separator/>
      </w:r>
    </w:p>
  </w:footnote>
  <w:footnote w:type="continuationSeparator" w:id="0">
    <w:p w14:paraId="13E226F2" w14:textId="77777777" w:rsidR="00000000" w:rsidRDefault="00C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C911" w14:textId="77777777" w:rsidR="008E705D" w:rsidRDefault="008E7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21DA" w14:textId="77777777" w:rsidR="008E705D" w:rsidRDefault="008E7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9E3" w14:textId="77777777" w:rsidR="008E705D" w:rsidRDefault="008E7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5478"/>
    <w:multiLevelType w:val="hybridMultilevel"/>
    <w:tmpl w:val="B3B247B8"/>
    <w:lvl w:ilvl="0" w:tplc="459AA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A8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E6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6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65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E3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F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07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C3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4174"/>
    <w:multiLevelType w:val="hybridMultilevel"/>
    <w:tmpl w:val="8C9A602C"/>
    <w:lvl w:ilvl="0" w:tplc="9B629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0F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AF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C7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67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C4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0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A9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49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7FA0"/>
    <w:multiLevelType w:val="hybridMultilevel"/>
    <w:tmpl w:val="C4B6ED56"/>
    <w:lvl w:ilvl="0" w:tplc="1CA42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62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CD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E7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83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0E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9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6B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2F6B"/>
    <w:multiLevelType w:val="hybridMultilevel"/>
    <w:tmpl w:val="AC688CB4"/>
    <w:lvl w:ilvl="0" w:tplc="AF1EA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48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61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8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9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4C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2E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E6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08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2834"/>
    <w:multiLevelType w:val="hybridMultilevel"/>
    <w:tmpl w:val="0E8A4376"/>
    <w:lvl w:ilvl="0" w:tplc="0AFE2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A2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2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CE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4B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E6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26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E2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C5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10778"/>
    <w:multiLevelType w:val="hybridMultilevel"/>
    <w:tmpl w:val="2EF85594"/>
    <w:lvl w:ilvl="0" w:tplc="CF1CE4D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4C4B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48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2E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52A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21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C7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07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E0C05"/>
    <w:multiLevelType w:val="hybridMultilevel"/>
    <w:tmpl w:val="781AF112"/>
    <w:lvl w:ilvl="0" w:tplc="794E3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EB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0B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81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A7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324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A3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CE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4F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724A"/>
    <w:multiLevelType w:val="hybridMultilevel"/>
    <w:tmpl w:val="7F66DA0A"/>
    <w:lvl w:ilvl="0" w:tplc="067AE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40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C3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4B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A5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87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2E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23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62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29D5"/>
    <w:multiLevelType w:val="hybridMultilevel"/>
    <w:tmpl w:val="2A0C7AFC"/>
    <w:lvl w:ilvl="0" w:tplc="40F0B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07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06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AF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47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8C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E3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02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4A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F3"/>
    <w:rsid w:val="00000A70"/>
    <w:rsid w:val="00001A7F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4A9"/>
    <w:rsid w:val="0002042A"/>
    <w:rsid w:val="00020C1E"/>
    <w:rsid w:val="00020E9B"/>
    <w:rsid w:val="000236C1"/>
    <w:rsid w:val="000236EC"/>
    <w:rsid w:val="0002413D"/>
    <w:rsid w:val="000249F2"/>
    <w:rsid w:val="00026989"/>
    <w:rsid w:val="00027E81"/>
    <w:rsid w:val="00030AD8"/>
    <w:rsid w:val="0003107A"/>
    <w:rsid w:val="00031C95"/>
    <w:rsid w:val="000330D4"/>
    <w:rsid w:val="00035430"/>
    <w:rsid w:val="0003572D"/>
    <w:rsid w:val="00035DB0"/>
    <w:rsid w:val="00037088"/>
    <w:rsid w:val="000400D5"/>
    <w:rsid w:val="00042E6A"/>
    <w:rsid w:val="00043B84"/>
    <w:rsid w:val="0004512B"/>
    <w:rsid w:val="000463F0"/>
    <w:rsid w:val="00046BDA"/>
    <w:rsid w:val="0004762E"/>
    <w:rsid w:val="00047C3A"/>
    <w:rsid w:val="000532BD"/>
    <w:rsid w:val="00053AF8"/>
    <w:rsid w:val="00055C12"/>
    <w:rsid w:val="00060829"/>
    <w:rsid w:val="000608B0"/>
    <w:rsid w:val="00060A75"/>
    <w:rsid w:val="00060B04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E71"/>
    <w:rsid w:val="00090E6B"/>
    <w:rsid w:val="00091B2C"/>
    <w:rsid w:val="00092ABC"/>
    <w:rsid w:val="00097AAF"/>
    <w:rsid w:val="00097D13"/>
    <w:rsid w:val="000A4893"/>
    <w:rsid w:val="000A54E0"/>
    <w:rsid w:val="000A6791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814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2FCC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74C"/>
    <w:rsid w:val="00141641"/>
    <w:rsid w:val="00141FB6"/>
    <w:rsid w:val="00142F8E"/>
    <w:rsid w:val="00143C8B"/>
    <w:rsid w:val="00147530"/>
    <w:rsid w:val="0015331F"/>
    <w:rsid w:val="001553B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19E"/>
    <w:rsid w:val="0017725B"/>
    <w:rsid w:val="0018050C"/>
    <w:rsid w:val="0018117F"/>
    <w:rsid w:val="00181BC7"/>
    <w:rsid w:val="001824ED"/>
    <w:rsid w:val="00183262"/>
    <w:rsid w:val="00184B03"/>
    <w:rsid w:val="00185C59"/>
    <w:rsid w:val="00187C1B"/>
    <w:rsid w:val="001906E9"/>
    <w:rsid w:val="001908AC"/>
    <w:rsid w:val="00190CFB"/>
    <w:rsid w:val="00192820"/>
    <w:rsid w:val="0019457A"/>
    <w:rsid w:val="00195257"/>
    <w:rsid w:val="00195388"/>
    <w:rsid w:val="0019539E"/>
    <w:rsid w:val="001968BC"/>
    <w:rsid w:val="00197FFD"/>
    <w:rsid w:val="001A0739"/>
    <w:rsid w:val="001A0F00"/>
    <w:rsid w:val="001A2BDD"/>
    <w:rsid w:val="001A3DDF"/>
    <w:rsid w:val="001A4310"/>
    <w:rsid w:val="001A587A"/>
    <w:rsid w:val="001B053A"/>
    <w:rsid w:val="001B26D8"/>
    <w:rsid w:val="001B2A80"/>
    <w:rsid w:val="001B3BFA"/>
    <w:rsid w:val="001B480D"/>
    <w:rsid w:val="001B75B8"/>
    <w:rsid w:val="001C0317"/>
    <w:rsid w:val="001C1230"/>
    <w:rsid w:val="001C3FAA"/>
    <w:rsid w:val="001C60B5"/>
    <w:rsid w:val="001C61B0"/>
    <w:rsid w:val="001C7957"/>
    <w:rsid w:val="001C7DB8"/>
    <w:rsid w:val="001C7EA8"/>
    <w:rsid w:val="001D0E46"/>
    <w:rsid w:val="001D1711"/>
    <w:rsid w:val="001D2A01"/>
    <w:rsid w:val="001D2EF6"/>
    <w:rsid w:val="001D37A8"/>
    <w:rsid w:val="001D462E"/>
    <w:rsid w:val="001E11D9"/>
    <w:rsid w:val="001E2986"/>
    <w:rsid w:val="001E2CAD"/>
    <w:rsid w:val="001E34DB"/>
    <w:rsid w:val="001E37CD"/>
    <w:rsid w:val="001E4070"/>
    <w:rsid w:val="001E655E"/>
    <w:rsid w:val="001E6D4F"/>
    <w:rsid w:val="001F3CB8"/>
    <w:rsid w:val="001F6B91"/>
    <w:rsid w:val="001F703C"/>
    <w:rsid w:val="002004E2"/>
    <w:rsid w:val="00200B9E"/>
    <w:rsid w:val="00200BF5"/>
    <w:rsid w:val="002010D1"/>
    <w:rsid w:val="00201338"/>
    <w:rsid w:val="0020178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E37"/>
    <w:rsid w:val="002304DF"/>
    <w:rsid w:val="0023341D"/>
    <w:rsid w:val="002338DA"/>
    <w:rsid w:val="00233BAC"/>
    <w:rsid w:val="00233D66"/>
    <w:rsid w:val="00233FDB"/>
    <w:rsid w:val="00234F58"/>
    <w:rsid w:val="0023507D"/>
    <w:rsid w:val="0024077A"/>
    <w:rsid w:val="00240A67"/>
    <w:rsid w:val="00241EC1"/>
    <w:rsid w:val="002431DA"/>
    <w:rsid w:val="00244A50"/>
    <w:rsid w:val="0024691D"/>
    <w:rsid w:val="00247D27"/>
    <w:rsid w:val="00250A50"/>
    <w:rsid w:val="00251ED5"/>
    <w:rsid w:val="00255EB6"/>
    <w:rsid w:val="00256BA1"/>
    <w:rsid w:val="00257429"/>
    <w:rsid w:val="00260FA4"/>
    <w:rsid w:val="00261183"/>
    <w:rsid w:val="0026277F"/>
    <w:rsid w:val="00262A66"/>
    <w:rsid w:val="00263140"/>
    <w:rsid w:val="002631C8"/>
    <w:rsid w:val="00265133"/>
    <w:rsid w:val="00265A23"/>
    <w:rsid w:val="00267841"/>
    <w:rsid w:val="002710C3"/>
    <w:rsid w:val="00272F74"/>
    <w:rsid w:val="002734D6"/>
    <w:rsid w:val="00274C45"/>
    <w:rsid w:val="00275109"/>
    <w:rsid w:val="00275BEE"/>
    <w:rsid w:val="00277434"/>
    <w:rsid w:val="0027786C"/>
    <w:rsid w:val="00280123"/>
    <w:rsid w:val="00281343"/>
    <w:rsid w:val="00281883"/>
    <w:rsid w:val="002874E3"/>
    <w:rsid w:val="00287656"/>
    <w:rsid w:val="00287D21"/>
    <w:rsid w:val="00291518"/>
    <w:rsid w:val="00291FF4"/>
    <w:rsid w:val="00294CF0"/>
    <w:rsid w:val="00296FF0"/>
    <w:rsid w:val="002A17C0"/>
    <w:rsid w:val="002A2BDA"/>
    <w:rsid w:val="002A48DF"/>
    <w:rsid w:val="002A5A84"/>
    <w:rsid w:val="002A6E6F"/>
    <w:rsid w:val="002A74E4"/>
    <w:rsid w:val="002A7CFE"/>
    <w:rsid w:val="002B26DD"/>
    <w:rsid w:val="002B2870"/>
    <w:rsid w:val="002B2D77"/>
    <w:rsid w:val="002B391B"/>
    <w:rsid w:val="002B5B42"/>
    <w:rsid w:val="002B7BA7"/>
    <w:rsid w:val="002C1C17"/>
    <w:rsid w:val="002C3203"/>
    <w:rsid w:val="002C356E"/>
    <w:rsid w:val="002C3B07"/>
    <w:rsid w:val="002C532B"/>
    <w:rsid w:val="002C5713"/>
    <w:rsid w:val="002D05CC"/>
    <w:rsid w:val="002D305A"/>
    <w:rsid w:val="002D38C8"/>
    <w:rsid w:val="002E21B8"/>
    <w:rsid w:val="002E72BE"/>
    <w:rsid w:val="002E7DF9"/>
    <w:rsid w:val="002F097B"/>
    <w:rsid w:val="002F3111"/>
    <w:rsid w:val="002F4AEC"/>
    <w:rsid w:val="002F795D"/>
    <w:rsid w:val="0030026D"/>
    <w:rsid w:val="00300823"/>
    <w:rsid w:val="00300D7F"/>
    <w:rsid w:val="00301638"/>
    <w:rsid w:val="00303B0C"/>
    <w:rsid w:val="0030459C"/>
    <w:rsid w:val="0030612D"/>
    <w:rsid w:val="00313DFE"/>
    <w:rsid w:val="003143B2"/>
    <w:rsid w:val="00314821"/>
    <w:rsid w:val="0031483F"/>
    <w:rsid w:val="0031741B"/>
    <w:rsid w:val="00321337"/>
    <w:rsid w:val="00321F2F"/>
    <w:rsid w:val="003237F6"/>
    <w:rsid w:val="00323CF3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8F4"/>
    <w:rsid w:val="00347B4A"/>
    <w:rsid w:val="003500C3"/>
    <w:rsid w:val="00351A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C41"/>
    <w:rsid w:val="00370155"/>
    <w:rsid w:val="003712D5"/>
    <w:rsid w:val="003747DF"/>
    <w:rsid w:val="00377E3D"/>
    <w:rsid w:val="003847E8"/>
    <w:rsid w:val="0038731D"/>
    <w:rsid w:val="00387B60"/>
    <w:rsid w:val="00390098"/>
    <w:rsid w:val="00390A0E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117"/>
    <w:rsid w:val="003D726D"/>
    <w:rsid w:val="003E0875"/>
    <w:rsid w:val="003E0BB8"/>
    <w:rsid w:val="003E6CB0"/>
    <w:rsid w:val="003F1F5E"/>
    <w:rsid w:val="003F286A"/>
    <w:rsid w:val="003F77F8"/>
    <w:rsid w:val="00400ACD"/>
    <w:rsid w:val="0040396E"/>
    <w:rsid w:val="00403B15"/>
    <w:rsid w:val="00403E8A"/>
    <w:rsid w:val="004101E4"/>
    <w:rsid w:val="00410661"/>
    <w:rsid w:val="004108C3"/>
    <w:rsid w:val="00410B33"/>
    <w:rsid w:val="00411701"/>
    <w:rsid w:val="004120CC"/>
    <w:rsid w:val="00412ED2"/>
    <w:rsid w:val="00412F0F"/>
    <w:rsid w:val="004134CE"/>
    <w:rsid w:val="004136A8"/>
    <w:rsid w:val="00414B47"/>
    <w:rsid w:val="00415139"/>
    <w:rsid w:val="004166BB"/>
    <w:rsid w:val="004174CD"/>
    <w:rsid w:val="0042243B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7B6"/>
    <w:rsid w:val="00447018"/>
    <w:rsid w:val="00447FB0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2AA"/>
    <w:rsid w:val="004B138F"/>
    <w:rsid w:val="004B412A"/>
    <w:rsid w:val="004B576C"/>
    <w:rsid w:val="004B772A"/>
    <w:rsid w:val="004C1AC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B22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554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187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7782"/>
    <w:rsid w:val="00551CA6"/>
    <w:rsid w:val="00555034"/>
    <w:rsid w:val="005570D2"/>
    <w:rsid w:val="0056007A"/>
    <w:rsid w:val="0056153F"/>
    <w:rsid w:val="00561B14"/>
    <w:rsid w:val="00562C87"/>
    <w:rsid w:val="005636BD"/>
    <w:rsid w:val="005666D5"/>
    <w:rsid w:val="005669A7"/>
    <w:rsid w:val="00573401"/>
    <w:rsid w:val="0057569F"/>
    <w:rsid w:val="00576714"/>
    <w:rsid w:val="0057685A"/>
    <w:rsid w:val="00581205"/>
    <w:rsid w:val="005832F9"/>
    <w:rsid w:val="00583B8F"/>
    <w:rsid w:val="005847EF"/>
    <w:rsid w:val="005851E6"/>
    <w:rsid w:val="005878B7"/>
    <w:rsid w:val="005913DC"/>
    <w:rsid w:val="0059185E"/>
    <w:rsid w:val="0059266F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D7F9A"/>
    <w:rsid w:val="005E1999"/>
    <w:rsid w:val="005E232C"/>
    <w:rsid w:val="005E2B83"/>
    <w:rsid w:val="005E4AEB"/>
    <w:rsid w:val="005E738F"/>
    <w:rsid w:val="005E788B"/>
    <w:rsid w:val="005F1519"/>
    <w:rsid w:val="005F179C"/>
    <w:rsid w:val="005F4862"/>
    <w:rsid w:val="005F5679"/>
    <w:rsid w:val="005F5FDF"/>
    <w:rsid w:val="005F6960"/>
    <w:rsid w:val="005F7000"/>
    <w:rsid w:val="005F7AAA"/>
    <w:rsid w:val="00600BAA"/>
    <w:rsid w:val="00600EC8"/>
    <w:rsid w:val="006012DA"/>
    <w:rsid w:val="00601CAF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788"/>
    <w:rsid w:val="006249CB"/>
    <w:rsid w:val="006272DD"/>
    <w:rsid w:val="00630963"/>
    <w:rsid w:val="0063180E"/>
    <w:rsid w:val="00631897"/>
    <w:rsid w:val="00632928"/>
    <w:rsid w:val="006330DA"/>
    <w:rsid w:val="00633262"/>
    <w:rsid w:val="00633460"/>
    <w:rsid w:val="006402E7"/>
    <w:rsid w:val="00640CB6"/>
    <w:rsid w:val="00641B42"/>
    <w:rsid w:val="006442AF"/>
    <w:rsid w:val="00645750"/>
    <w:rsid w:val="00650692"/>
    <w:rsid w:val="006508D3"/>
    <w:rsid w:val="00650AFA"/>
    <w:rsid w:val="006578AB"/>
    <w:rsid w:val="00662B77"/>
    <w:rsid w:val="00662D0E"/>
    <w:rsid w:val="00663265"/>
    <w:rsid w:val="0066345F"/>
    <w:rsid w:val="0066485B"/>
    <w:rsid w:val="0067036E"/>
    <w:rsid w:val="00671693"/>
    <w:rsid w:val="00674869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DF8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D49"/>
    <w:rsid w:val="006C4709"/>
    <w:rsid w:val="006D1B4F"/>
    <w:rsid w:val="006D3005"/>
    <w:rsid w:val="006D504F"/>
    <w:rsid w:val="006E0CAC"/>
    <w:rsid w:val="006E1CFB"/>
    <w:rsid w:val="006E1F94"/>
    <w:rsid w:val="006E246B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577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A2B"/>
    <w:rsid w:val="00727E7A"/>
    <w:rsid w:val="0073163C"/>
    <w:rsid w:val="00731DE3"/>
    <w:rsid w:val="00735B9D"/>
    <w:rsid w:val="007365A5"/>
    <w:rsid w:val="00736FB0"/>
    <w:rsid w:val="0073740B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265"/>
    <w:rsid w:val="0079487D"/>
    <w:rsid w:val="00795607"/>
    <w:rsid w:val="00796504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79C"/>
    <w:rsid w:val="007C462E"/>
    <w:rsid w:val="007C496B"/>
    <w:rsid w:val="007C6803"/>
    <w:rsid w:val="007D20E6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423"/>
    <w:rsid w:val="0080765F"/>
    <w:rsid w:val="008123E3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322"/>
    <w:rsid w:val="00847F8A"/>
    <w:rsid w:val="008506C3"/>
    <w:rsid w:val="00850CF0"/>
    <w:rsid w:val="00851869"/>
    <w:rsid w:val="00851C04"/>
    <w:rsid w:val="00851FAB"/>
    <w:rsid w:val="008531A1"/>
    <w:rsid w:val="00853A94"/>
    <w:rsid w:val="008547A3"/>
    <w:rsid w:val="0085797D"/>
    <w:rsid w:val="00860020"/>
    <w:rsid w:val="008618E7"/>
    <w:rsid w:val="00861995"/>
    <w:rsid w:val="0086231A"/>
    <w:rsid w:val="0086277F"/>
    <w:rsid w:val="0086477C"/>
    <w:rsid w:val="00864BAD"/>
    <w:rsid w:val="00866F9D"/>
    <w:rsid w:val="008673D9"/>
    <w:rsid w:val="00871660"/>
    <w:rsid w:val="00871775"/>
    <w:rsid w:val="00871AEF"/>
    <w:rsid w:val="008726E5"/>
    <w:rsid w:val="0087289E"/>
    <w:rsid w:val="00874C05"/>
    <w:rsid w:val="0087680A"/>
    <w:rsid w:val="00876E1B"/>
    <w:rsid w:val="008806EB"/>
    <w:rsid w:val="008826F2"/>
    <w:rsid w:val="008845BA"/>
    <w:rsid w:val="00885203"/>
    <w:rsid w:val="008859CA"/>
    <w:rsid w:val="008861EE"/>
    <w:rsid w:val="00886445"/>
    <w:rsid w:val="00890B59"/>
    <w:rsid w:val="008918D1"/>
    <w:rsid w:val="008930D7"/>
    <w:rsid w:val="008947A7"/>
    <w:rsid w:val="00897E80"/>
    <w:rsid w:val="008A04FA"/>
    <w:rsid w:val="008A12DC"/>
    <w:rsid w:val="008A3188"/>
    <w:rsid w:val="008A3FDF"/>
    <w:rsid w:val="008A54E1"/>
    <w:rsid w:val="008A6418"/>
    <w:rsid w:val="008B05D8"/>
    <w:rsid w:val="008B0B3D"/>
    <w:rsid w:val="008B2B1A"/>
    <w:rsid w:val="008B3428"/>
    <w:rsid w:val="008B6753"/>
    <w:rsid w:val="008B7785"/>
    <w:rsid w:val="008C0809"/>
    <w:rsid w:val="008C132C"/>
    <w:rsid w:val="008C3FD0"/>
    <w:rsid w:val="008D202E"/>
    <w:rsid w:val="008D27A5"/>
    <w:rsid w:val="008D2AAB"/>
    <w:rsid w:val="008D309C"/>
    <w:rsid w:val="008D58F9"/>
    <w:rsid w:val="008E3338"/>
    <w:rsid w:val="008E47BE"/>
    <w:rsid w:val="008E705D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949"/>
    <w:rsid w:val="00917E0C"/>
    <w:rsid w:val="00920711"/>
    <w:rsid w:val="00921A1E"/>
    <w:rsid w:val="00924EA9"/>
    <w:rsid w:val="00925CE1"/>
    <w:rsid w:val="00925F5C"/>
    <w:rsid w:val="00926653"/>
    <w:rsid w:val="009269CD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A3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688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30C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6E"/>
    <w:rsid w:val="00A60177"/>
    <w:rsid w:val="00A61C27"/>
    <w:rsid w:val="00A6344D"/>
    <w:rsid w:val="00A644B8"/>
    <w:rsid w:val="00A70E35"/>
    <w:rsid w:val="00A720DC"/>
    <w:rsid w:val="00A74BBA"/>
    <w:rsid w:val="00A803CF"/>
    <w:rsid w:val="00A8133F"/>
    <w:rsid w:val="00A82CB4"/>
    <w:rsid w:val="00A837A8"/>
    <w:rsid w:val="00A83C36"/>
    <w:rsid w:val="00A932BB"/>
    <w:rsid w:val="00A933AA"/>
    <w:rsid w:val="00A93579"/>
    <w:rsid w:val="00A93934"/>
    <w:rsid w:val="00A95D51"/>
    <w:rsid w:val="00AA18AE"/>
    <w:rsid w:val="00AA228B"/>
    <w:rsid w:val="00AA28E1"/>
    <w:rsid w:val="00AA2935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D07"/>
    <w:rsid w:val="00AC5AAB"/>
    <w:rsid w:val="00AC5AEC"/>
    <w:rsid w:val="00AC5F28"/>
    <w:rsid w:val="00AC6900"/>
    <w:rsid w:val="00AD304B"/>
    <w:rsid w:val="00AD35A2"/>
    <w:rsid w:val="00AD4497"/>
    <w:rsid w:val="00AD7253"/>
    <w:rsid w:val="00AD7780"/>
    <w:rsid w:val="00AE1B0B"/>
    <w:rsid w:val="00AE2263"/>
    <w:rsid w:val="00AE248E"/>
    <w:rsid w:val="00AE2D12"/>
    <w:rsid w:val="00AE2F06"/>
    <w:rsid w:val="00AE4F1C"/>
    <w:rsid w:val="00AF1433"/>
    <w:rsid w:val="00AF48B4"/>
    <w:rsid w:val="00AF4923"/>
    <w:rsid w:val="00AF5AC2"/>
    <w:rsid w:val="00AF7C74"/>
    <w:rsid w:val="00B000AF"/>
    <w:rsid w:val="00B022E1"/>
    <w:rsid w:val="00B04E79"/>
    <w:rsid w:val="00B06503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909"/>
    <w:rsid w:val="00B233BB"/>
    <w:rsid w:val="00B25612"/>
    <w:rsid w:val="00B26437"/>
    <w:rsid w:val="00B2678E"/>
    <w:rsid w:val="00B30647"/>
    <w:rsid w:val="00B31F0E"/>
    <w:rsid w:val="00B33E94"/>
    <w:rsid w:val="00B34F25"/>
    <w:rsid w:val="00B43672"/>
    <w:rsid w:val="00B473D8"/>
    <w:rsid w:val="00B5165A"/>
    <w:rsid w:val="00B524C1"/>
    <w:rsid w:val="00B52C8D"/>
    <w:rsid w:val="00B548BF"/>
    <w:rsid w:val="00B564BF"/>
    <w:rsid w:val="00B6104E"/>
    <w:rsid w:val="00B610C7"/>
    <w:rsid w:val="00B62106"/>
    <w:rsid w:val="00B62340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0A5A"/>
    <w:rsid w:val="00B91AD7"/>
    <w:rsid w:val="00B92D23"/>
    <w:rsid w:val="00B94425"/>
    <w:rsid w:val="00B95BC8"/>
    <w:rsid w:val="00B96D5D"/>
    <w:rsid w:val="00B96E87"/>
    <w:rsid w:val="00BA146A"/>
    <w:rsid w:val="00BA32EE"/>
    <w:rsid w:val="00BA6A50"/>
    <w:rsid w:val="00BB2E37"/>
    <w:rsid w:val="00BB5B36"/>
    <w:rsid w:val="00BC027B"/>
    <w:rsid w:val="00BC2EA2"/>
    <w:rsid w:val="00BC30A6"/>
    <w:rsid w:val="00BC3ED3"/>
    <w:rsid w:val="00BC3EF6"/>
    <w:rsid w:val="00BC441C"/>
    <w:rsid w:val="00BC4E34"/>
    <w:rsid w:val="00BC51D0"/>
    <w:rsid w:val="00BC52FF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BE5"/>
    <w:rsid w:val="00C14EE6"/>
    <w:rsid w:val="00C151DA"/>
    <w:rsid w:val="00C152A1"/>
    <w:rsid w:val="00C16CCB"/>
    <w:rsid w:val="00C2142B"/>
    <w:rsid w:val="00C22987"/>
    <w:rsid w:val="00C23956"/>
    <w:rsid w:val="00C248E6"/>
    <w:rsid w:val="00C24C37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D1E"/>
    <w:rsid w:val="00C4710D"/>
    <w:rsid w:val="00C50BB6"/>
    <w:rsid w:val="00C50CAD"/>
    <w:rsid w:val="00C57933"/>
    <w:rsid w:val="00C60206"/>
    <w:rsid w:val="00C615D4"/>
    <w:rsid w:val="00C61B5D"/>
    <w:rsid w:val="00C61C0E"/>
    <w:rsid w:val="00C61C64"/>
    <w:rsid w:val="00C61CDA"/>
    <w:rsid w:val="00C704BC"/>
    <w:rsid w:val="00C713C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D77"/>
    <w:rsid w:val="00C86815"/>
    <w:rsid w:val="00C9047F"/>
    <w:rsid w:val="00C91F65"/>
    <w:rsid w:val="00C92310"/>
    <w:rsid w:val="00C95150"/>
    <w:rsid w:val="00C95A73"/>
    <w:rsid w:val="00C96199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7DC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279"/>
    <w:rsid w:val="00CE245D"/>
    <w:rsid w:val="00CE300F"/>
    <w:rsid w:val="00CE3582"/>
    <w:rsid w:val="00CE3795"/>
    <w:rsid w:val="00CE3E20"/>
    <w:rsid w:val="00CF07E2"/>
    <w:rsid w:val="00CF4827"/>
    <w:rsid w:val="00CF4C69"/>
    <w:rsid w:val="00CF581C"/>
    <w:rsid w:val="00CF71E0"/>
    <w:rsid w:val="00D001B1"/>
    <w:rsid w:val="00D03176"/>
    <w:rsid w:val="00D03C22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6E8"/>
    <w:rsid w:val="00D3245C"/>
    <w:rsid w:val="00D34D6E"/>
    <w:rsid w:val="00D35728"/>
    <w:rsid w:val="00D37BCF"/>
    <w:rsid w:val="00D40F93"/>
    <w:rsid w:val="00D42277"/>
    <w:rsid w:val="00D43156"/>
    <w:rsid w:val="00D43C59"/>
    <w:rsid w:val="00D44ADE"/>
    <w:rsid w:val="00D50D65"/>
    <w:rsid w:val="00D512E0"/>
    <w:rsid w:val="00D519F3"/>
    <w:rsid w:val="00D51D2A"/>
    <w:rsid w:val="00D53B7C"/>
    <w:rsid w:val="00D548E6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2B7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62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93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81F"/>
    <w:rsid w:val="00DE1DF0"/>
    <w:rsid w:val="00DE34B2"/>
    <w:rsid w:val="00DE49DE"/>
    <w:rsid w:val="00DE618B"/>
    <w:rsid w:val="00DE6EC2"/>
    <w:rsid w:val="00DE7F74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1DE"/>
    <w:rsid w:val="00E0752B"/>
    <w:rsid w:val="00E11126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D75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2C0"/>
    <w:rsid w:val="00E87A99"/>
    <w:rsid w:val="00E90702"/>
    <w:rsid w:val="00E9241E"/>
    <w:rsid w:val="00E93DEF"/>
    <w:rsid w:val="00E947B1"/>
    <w:rsid w:val="00E94C37"/>
    <w:rsid w:val="00E94FDC"/>
    <w:rsid w:val="00E96852"/>
    <w:rsid w:val="00EA16AC"/>
    <w:rsid w:val="00EA385A"/>
    <w:rsid w:val="00EA3931"/>
    <w:rsid w:val="00EA658E"/>
    <w:rsid w:val="00EA7A88"/>
    <w:rsid w:val="00EB086B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3F7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42B"/>
    <w:rsid w:val="00EF7E26"/>
    <w:rsid w:val="00F01DFA"/>
    <w:rsid w:val="00F02096"/>
    <w:rsid w:val="00F02457"/>
    <w:rsid w:val="00F036C3"/>
    <w:rsid w:val="00F0417E"/>
    <w:rsid w:val="00F04FCE"/>
    <w:rsid w:val="00F05397"/>
    <w:rsid w:val="00F0638C"/>
    <w:rsid w:val="00F11E04"/>
    <w:rsid w:val="00F12B24"/>
    <w:rsid w:val="00F12BC7"/>
    <w:rsid w:val="00F136BF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D66"/>
    <w:rsid w:val="00F50130"/>
    <w:rsid w:val="00F52402"/>
    <w:rsid w:val="00F5605D"/>
    <w:rsid w:val="00F576A2"/>
    <w:rsid w:val="00F6514B"/>
    <w:rsid w:val="00F6587F"/>
    <w:rsid w:val="00F67981"/>
    <w:rsid w:val="00F706CA"/>
    <w:rsid w:val="00F70F8D"/>
    <w:rsid w:val="00F71C5A"/>
    <w:rsid w:val="00F733A4"/>
    <w:rsid w:val="00F7671D"/>
    <w:rsid w:val="00F7758F"/>
    <w:rsid w:val="00F82811"/>
    <w:rsid w:val="00F84153"/>
    <w:rsid w:val="00F85661"/>
    <w:rsid w:val="00F93E8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D8BCDC-D37D-4671-A06A-26AE4E6E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3C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3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3C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CF3"/>
    <w:rPr>
      <w:b/>
      <w:bCs/>
    </w:rPr>
  </w:style>
  <w:style w:type="paragraph" w:styleId="Revision">
    <w:name w:val="Revision"/>
    <w:hidden/>
    <w:uiPriority w:val="99"/>
    <w:semiHidden/>
    <w:rsid w:val="00591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1311</Words>
  <Characters>6760</Characters>
  <Application>Microsoft Office Word</Application>
  <DocSecurity>4</DocSecurity>
  <Lines>138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HB01911 (Committee Report (Unamended))</vt:lpstr>
    </vt:vector>
  </TitlesOfParts>
  <Company>State of Texas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17162</dc:subject>
  <dc:creator>State of Texas</dc:creator>
  <dc:description>HB 1911 by White-(H)Homeland Security &amp; Public Safety</dc:description>
  <cp:lastModifiedBy>Damian Duarte</cp:lastModifiedBy>
  <cp:revision>2</cp:revision>
  <cp:lastPrinted>2003-11-26T17:21:00Z</cp:lastPrinted>
  <dcterms:created xsi:type="dcterms:W3CDTF">2021-04-02T00:24:00Z</dcterms:created>
  <dcterms:modified xsi:type="dcterms:W3CDTF">2021-04-02T00:24:00Z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21.86.177</vt:lpwstr>
  </property>
</Properties>
</file>