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D84" w:rsidRDefault="00210D84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2B0B8837C83546E7A56166746E1657CE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210D84" w:rsidRPr="00585C31" w:rsidRDefault="00210D84" w:rsidP="000F1DF9">
      <w:pPr>
        <w:spacing w:after="0" w:line="240" w:lineRule="auto"/>
        <w:rPr>
          <w:rFonts w:cs="Times New Roman"/>
          <w:szCs w:val="24"/>
        </w:rPr>
      </w:pPr>
    </w:p>
    <w:p w:rsidR="00210D84" w:rsidRPr="00585C31" w:rsidRDefault="00210D84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210D84" w:rsidTr="000F1DF9">
        <w:tc>
          <w:tcPr>
            <w:tcW w:w="2718" w:type="dxa"/>
          </w:tcPr>
          <w:p w:rsidR="00210D84" w:rsidRPr="005C2A78" w:rsidRDefault="00210D84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30CA7A1FA5AB4DBA889429A85769A27E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210D84" w:rsidRPr="00FF6471" w:rsidRDefault="00210D84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B8C4A355736B42589D7CBCB6B0CF236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1987</w:t>
                </w:r>
              </w:sdtContent>
            </w:sdt>
          </w:p>
        </w:tc>
      </w:tr>
      <w:tr w:rsidR="00210D84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E27859B54B6744BD85E19C854030D2E9"/>
            </w:placeholder>
            <w:showingPlcHdr/>
          </w:sdtPr>
          <w:sdtContent>
            <w:tc>
              <w:tcPr>
                <w:tcW w:w="2718" w:type="dxa"/>
              </w:tcPr>
              <w:p w:rsidR="00210D84" w:rsidRPr="000F1DF9" w:rsidRDefault="00210D84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210D84" w:rsidRPr="005C2A78" w:rsidRDefault="00210D84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BB45097F7DC14C4AB2841567F23B0D1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7AF48D1CAB7C4898B94CD101B2B4619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Vasut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7E76066E21E548F0924B04260D4FD16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(Taylor)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0B66EA0D00794514BD8D34C446A044A5"/>
                </w:placeholder>
                <w:showingPlcHdr/>
              </w:sdtPr>
              <w:sdtContent/>
            </w:sdt>
          </w:p>
        </w:tc>
      </w:tr>
      <w:tr w:rsidR="00210D84" w:rsidTr="000F1DF9">
        <w:tc>
          <w:tcPr>
            <w:tcW w:w="2718" w:type="dxa"/>
          </w:tcPr>
          <w:p w:rsidR="00210D84" w:rsidRPr="00BC7495" w:rsidRDefault="00210D8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F0D092ADA6574F098C5098470FADB764"/>
            </w:placeholder>
          </w:sdtPr>
          <w:sdtContent>
            <w:tc>
              <w:tcPr>
                <w:tcW w:w="6858" w:type="dxa"/>
              </w:tcPr>
              <w:p w:rsidR="00210D84" w:rsidRPr="00FF6471" w:rsidRDefault="00210D8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210D84" w:rsidTr="000F1DF9">
        <w:tc>
          <w:tcPr>
            <w:tcW w:w="2718" w:type="dxa"/>
          </w:tcPr>
          <w:p w:rsidR="00210D84" w:rsidRPr="00BC7495" w:rsidRDefault="00210D8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49451C81E009457C9472A48DE322B906"/>
            </w:placeholder>
            <w:date w:fullDate="2021-05-1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210D84" w:rsidRPr="00FF6471" w:rsidRDefault="00210D8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5/19/2021</w:t>
                </w:r>
              </w:p>
            </w:tc>
          </w:sdtContent>
        </w:sdt>
      </w:tr>
      <w:tr w:rsidR="00210D84" w:rsidTr="000F1DF9">
        <w:tc>
          <w:tcPr>
            <w:tcW w:w="2718" w:type="dxa"/>
          </w:tcPr>
          <w:p w:rsidR="00210D84" w:rsidRPr="00BC7495" w:rsidRDefault="00210D8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506FC0126D2141CFB0A9092F05F492F4"/>
            </w:placeholder>
          </w:sdtPr>
          <w:sdtContent>
            <w:tc>
              <w:tcPr>
                <w:tcW w:w="6858" w:type="dxa"/>
              </w:tcPr>
              <w:p w:rsidR="00210D84" w:rsidRPr="00FF6471" w:rsidRDefault="00210D8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210D84" w:rsidRPr="00FF6471" w:rsidRDefault="00210D84" w:rsidP="000F1DF9">
      <w:pPr>
        <w:spacing w:after="0" w:line="240" w:lineRule="auto"/>
        <w:rPr>
          <w:rFonts w:cs="Times New Roman"/>
          <w:szCs w:val="24"/>
        </w:rPr>
      </w:pPr>
    </w:p>
    <w:p w:rsidR="00210D84" w:rsidRPr="00FF6471" w:rsidRDefault="00210D84" w:rsidP="000F1DF9">
      <w:pPr>
        <w:spacing w:after="0" w:line="240" w:lineRule="auto"/>
        <w:rPr>
          <w:rFonts w:cs="Times New Roman"/>
          <w:szCs w:val="24"/>
        </w:rPr>
      </w:pPr>
    </w:p>
    <w:p w:rsidR="00210D84" w:rsidRPr="00FF6471" w:rsidRDefault="00210D84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3A74A9E320DF45E0B57B018E5A930E1E"/>
        </w:placeholder>
      </w:sdtPr>
      <w:sdtContent>
        <w:p w:rsidR="00210D84" w:rsidRDefault="00210D84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477C6E491EAC4A119C8A5A08DB0000D8"/>
        </w:placeholder>
      </w:sdtPr>
      <w:sdtContent>
        <w:p w:rsidR="00210D84" w:rsidRDefault="00210D84" w:rsidP="00210D84">
          <w:pPr>
            <w:pStyle w:val="NormalWeb"/>
            <w:spacing w:before="0" w:beforeAutospacing="0" w:after="0" w:afterAutospacing="0"/>
            <w:jc w:val="both"/>
            <w:divId w:val="843936511"/>
            <w:rPr>
              <w:rFonts w:eastAsia="Times New Roman"/>
              <w:bCs/>
            </w:rPr>
          </w:pPr>
        </w:p>
        <w:p w:rsidR="00210D84" w:rsidRPr="00A04FE5" w:rsidRDefault="00210D84" w:rsidP="00210D84">
          <w:pPr>
            <w:pStyle w:val="NormalWeb"/>
            <w:spacing w:before="0" w:beforeAutospacing="0" w:after="0" w:afterAutospacing="0"/>
            <w:jc w:val="both"/>
            <w:divId w:val="843936511"/>
          </w:pPr>
          <w:r>
            <w:t>Under Election Code Section</w:t>
          </w:r>
          <w:r w:rsidRPr="00A04FE5">
            <w:t xml:space="preserve"> 161.005(a), to be eligible to be a candidate for or to serve as a county or precinct chair of a political party, a person must be a qualified voter of the county and not be a candidate for nomination or</w:t>
          </w:r>
          <w:r>
            <w:t xml:space="preserve"> </w:t>
          </w:r>
          <w:r w:rsidRPr="00A04FE5">
            <w:t>election to or be the holder of, an elective office of the federal, s</w:t>
          </w:r>
          <w:r>
            <w:t>tate, or county government. Section</w:t>
          </w:r>
          <w:r w:rsidRPr="00A04FE5">
            <w:t xml:space="preserve"> 161.005(c) exempts county or precinct chairs of political parties with state organizations that nominate by convention from</w:t>
          </w:r>
          <w:r>
            <w:t xml:space="preserve"> </w:t>
          </w:r>
          <w:r w:rsidRPr="00A04FE5">
            <w:t>these requirements.</w:t>
          </w:r>
        </w:p>
        <w:p w:rsidR="00210D84" w:rsidRPr="00A04FE5" w:rsidRDefault="00210D84" w:rsidP="00210D84">
          <w:pPr>
            <w:pStyle w:val="NormalWeb"/>
            <w:spacing w:before="0" w:beforeAutospacing="0" w:after="0" w:afterAutospacing="0"/>
            <w:jc w:val="both"/>
            <w:divId w:val="843936511"/>
          </w:pPr>
          <w:r w:rsidRPr="00A04FE5">
            <w:t> </w:t>
          </w:r>
        </w:p>
        <w:p w:rsidR="00210D84" w:rsidRPr="00A04FE5" w:rsidRDefault="00210D84" w:rsidP="00210D84">
          <w:pPr>
            <w:pStyle w:val="NormalWeb"/>
            <w:spacing w:before="0" w:beforeAutospacing="0" w:after="0" w:afterAutospacing="0"/>
            <w:jc w:val="both"/>
            <w:divId w:val="843936511"/>
          </w:pPr>
          <w:r w:rsidRPr="00A04FE5">
            <w:t>Concerned parties have suggested that this resign-to-run or resign-to-serve requirement does not apply equally between local and state party officials. Current law also exempts political parties with state organizations who nominate by convention from this resign-to-run or resign-to-serve requirement. Concerned parties have suggested that this requirement should apply equally to those political parties.</w:t>
          </w:r>
        </w:p>
        <w:p w:rsidR="00210D84" w:rsidRPr="00A04FE5" w:rsidRDefault="00210D84" w:rsidP="00210D84">
          <w:pPr>
            <w:pStyle w:val="NormalWeb"/>
            <w:spacing w:before="0" w:beforeAutospacing="0" w:after="0" w:afterAutospacing="0"/>
            <w:jc w:val="both"/>
            <w:divId w:val="843936511"/>
          </w:pPr>
          <w:r w:rsidRPr="00A04FE5">
            <w:t> </w:t>
          </w:r>
        </w:p>
        <w:p w:rsidR="00210D84" w:rsidRPr="00A04FE5" w:rsidRDefault="00210D84" w:rsidP="00210D84">
          <w:pPr>
            <w:pStyle w:val="NormalWeb"/>
            <w:spacing w:before="0" w:beforeAutospacing="0" w:after="0" w:afterAutospacing="0"/>
            <w:jc w:val="both"/>
            <w:divId w:val="843936511"/>
          </w:pPr>
          <w:r w:rsidRPr="00A04FE5">
            <w:t xml:space="preserve">The bill attempts to provide parity between local and state political party officials and treat political parties in the state equally by standardizing the requirements to serve as a party officer. </w:t>
          </w:r>
        </w:p>
        <w:p w:rsidR="00210D84" w:rsidRPr="00A04FE5" w:rsidRDefault="00210D84" w:rsidP="00210D84">
          <w:pPr>
            <w:pStyle w:val="NormalWeb"/>
            <w:spacing w:before="0" w:beforeAutospacing="0" w:after="0" w:afterAutospacing="0"/>
            <w:jc w:val="both"/>
            <w:divId w:val="843936511"/>
          </w:pPr>
          <w:r w:rsidRPr="00A04FE5">
            <w:t> </w:t>
          </w:r>
        </w:p>
      </w:sdtContent>
    </w:sdt>
    <w:p w:rsidR="00210D84" w:rsidRDefault="00210D84" w:rsidP="00B90B4F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1987 </w:t>
      </w:r>
      <w:bookmarkStart w:id="1" w:name="AmendsCurrentLaw"/>
      <w:bookmarkEnd w:id="1"/>
      <w:r>
        <w:rPr>
          <w:rFonts w:cs="Times New Roman"/>
          <w:szCs w:val="24"/>
        </w:rPr>
        <w:t>amends current law relating to eligibility requirements to hold a political party office.</w:t>
      </w:r>
    </w:p>
    <w:p w:rsidR="00210D84" w:rsidRPr="002F6EB8" w:rsidRDefault="00210D84" w:rsidP="00B90B4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10D84" w:rsidRPr="005C2A78" w:rsidRDefault="00210D84" w:rsidP="00B90B4F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57147779823B40E187F737F8289204E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210D84" w:rsidRPr="006529C4" w:rsidRDefault="00210D84" w:rsidP="00B90B4F">
      <w:pPr>
        <w:spacing w:after="0" w:line="240" w:lineRule="auto"/>
        <w:jc w:val="both"/>
        <w:rPr>
          <w:rFonts w:cs="Times New Roman"/>
          <w:szCs w:val="24"/>
        </w:rPr>
      </w:pPr>
    </w:p>
    <w:p w:rsidR="00210D84" w:rsidRPr="006529C4" w:rsidRDefault="00210D84" w:rsidP="00B90B4F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210D84" w:rsidRPr="006529C4" w:rsidRDefault="00210D84" w:rsidP="00B90B4F">
      <w:pPr>
        <w:spacing w:after="0" w:line="240" w:lineRule="auto"/>
        <w:jc w:val="both"/>
        <w:rPr>
          <w:rFonts w:cs="Times New Roman"/>
          <w:szCs w:val="24"/>
        </w:rPr>
      </w:pPr>
    </w:p>
    <w:p w:rsidR="00210D84" w:rsidRPr="005C2A78" w:rsidRDefault="00210D84" w:rsidP="00B90B4F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7EAF5F26359D4F18B38CF6BBE0DCDED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210D84" w:rsidRPr="005C2A78" w:rsidRDefault="00210D84" w:rsidP="00B90B4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10D84" w:rsidRDefault="00210D84" w:rsidP="00B90B4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161.005, Election Code, by amending Subsections (a) and (c) and adding Subsection (a-1), as follows:</w:t>
      </w:r>
    </w:p>
    <w:p w:rsidR="00210D84" w:rsidRDefault="00210D84" w:rsidP="00B90B4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10D84" w:rsidRPr="002F6EB8" w:rsidRDefault="00210D84" w:rsidP="00B90B4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2F6EB8">
        <w:rPr>
          <w:rFonts w:eastAsia="Times New Roman" w:cs="Times New Roman"/>
          <w:szCs w:val="24"/>
        </w:rPr>
        <w:t>(a) Requires a person, to be eligible to be a candidate for or to serve as an officer of a political party, rather than</w:t>
      </w:r>
      <w:r>
        <w:rPr>
          <w:rFonts w:eastAsia="Times New Roman" w:cs="Times New Roman"/>
          <w:szCs w:val="24"/>
        </w:rPr>
        <w:t xml:space="preserve"> to serve</w:t>
      </w:r>
      <w:r w:rsidRPr="002F6EB8">
        <w:rPr>
          <w:rFonts w:eastAsia="Times New Roman" w:cs="Times New Roman"/>
          <w:szCs w:val="24"/>
        </w:rPr>
        <w:t xml:space="preserve"> as a county or precinct chair of a political party, to:</w:t>
      </w:r>
    </w:p>
    <w:p w:rsidR="00210D84" w:rsidRPr="002F6EB8" w:rsidRDefault="00210D84" w:rsidP="00B90B4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10D84" w:rsidRDefault="00210D84" w:rsidP="00B90B4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304731">
        <w:rPr>
          <w:rFonts w:eastAsia="Times New Roman" w:cs="Times New Roman"/>
          <w:szCs w:val="24"/>
        </w:rPr>
        <w:t>(1) except as provided by Subsection (c)</w:t>
      </w:r>
      <w:r>
        <w:rPr>
          <w:rFonts w:eastAsia="Times New Roman" w:cs="Times New Roman"/>
          <w:szCs w:val="24"/>
        </w:rPr>
        <w:t xml:space="preserve"> (relating to authorizing certain individuals to serve as a county or precinct chair of a party with a state organization)</w:t>
      </w:r>
      <w:r w:rsidRPr="00304731">
        <w:rPr>
          <w:rFonts w:eastAsia="Times New Roman" w:cs="Times New Roman"/>
          <w:szCs w:val="24"/>
        </w:rPr>
        <w:t>, not be a candidate for nomination or election to, or be the holder of, an elective office of the federal, state, or county government; and</w:t>
      </w:r>
    </w:p>
    <w:p w:rsidR="00210D84" w:rsidRPr="00304731" w:rsidRDefault="00210D84" w:rsidP="00B90B4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210D84" w:rsidRPr="002F6EB8" w:rsidRDefault="00210D84" w:rsidP="00B90B4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2F6EB8">
        <w:rPr>
          <w:rFonts w:eastAsia="Times New Roman" w:cs="Times New Roman"/>
          <w:szCs w:val="24"/>
        </w:rPr>
        <w:t>(2)  if the office is a county or precinct chair of a political party, be a qualified voter of the county.</w:t>
      </w:r>
    </w:p>
    <w:p w:rsidR="00210D84" w:rsidRPr="002F6EB8" w:rsidRDefault="00210D84" w:rsidP="00B90B4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10D84" w:rsidRDefault="00210D84" w:rsidP="00B90B4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2F6EB8">
        <w:rPr>
          <w:rFonts w:eastAsia="Times New Roman" w:cs="Times New Roman"/>
          <w:szCs w:val="24"/>
        </w:rPr>
        <w:t>Makes nonsubstantive change</w:t>
      </w:r>
      <w:r>
        <w:rPr>
          <w:rFonts w:eastAsia="Times New Roman" w:cs="Times New Roman"/>
          <w:szCs w:val="24"/>
        </w:rPr>
        <w:t>s</w:t>
      </w:r>
      <w:r w:rsidRPr="002F6EB8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</w:t>
      </w:r>
    </w:p>
    <w:p w:rsidR="00210D84" w:rsidRDefault="00210D84" w:rsidP="00B90B4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10D84" w:rsidRDefault="00210D84" w:rsidP="00B90B4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(a-1) Provides that, for purposes of Section </w:t>
      </w:r>
      <w:r w:rsidRPr="002F6EB8">
        <w:rPr>
          <w:rFonts w:eastAsia="Times New Roman" w:cs="Times New Roman"/>
          <w:szCs w:val="24"/>
        </w:rPr>
        <w:t>161.005 (Eligibility for Party Offices Generally), the following are officers of a political party: precinct chair, county chair, and a member, vice chair, and chair of a state executive committee of a political party.</w:t>
      </w:r>
    </w:p>
    <w:p w:rsidR="00210D84" w:rsidRDefault="00210D84" w:rsidP="00B90B4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210D84" w:rsidRDefault="00210D84" w:rsidP="00B90B4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Provides that a</w:t>
      </w:r>
      <w:r>
        <w:rPr>
          <w:rFonts w:ascii="Consolas" w:hAnsi="Consolas"/>
          <w:color w:val="333333"/>
          <w:sz w:val="20"/>
          <w:szCs w:val="20"/>
          <w:shd w:val="clear" w:color="auto" w:fill="FFFFFF"/>
        </w:rPr>
        <w:t xml:space="preserve"> </w:t>
      </w:r>
      <w:r w:rsidRPr="002F6EB8">
        <w:rPr>
          <w:rFonts w:eastAsia="Times New Roman" w:cs="Times New Roman"/>
          <w:szCs w:val="24"/>
        </w:rPr>
        <w:t xml:space="preserve">candidate for nomination or election to, or the holder of, an elective office of the federal, state, or county government is eligible to serve </w:t>
      </w:r>
      <w:r w:rsidRPr="00304731">
        <w:rPr>
          <w:rFonts w:eastAsia="Times New Roman" w:cs="Times New Roman"/>
          <w:szCs w:val="24"/>
        </w:rPr>
        <w:t>as an officer, rather</w:t>
      </w:r>
      <w:r>
        <w:rPr>
          <w:rFonts w:eastAsia="Times New Roman" w:cs="Times New Roman"/>
          <w:szCs w:val="24"/>
        </w:rPr>
        <w:t xml:space="preserve"> than to serve as </w:t>
      </w:r>
      <w:r w:rsidRPr="002F6EB8">
        <w:rPr>
          <w:rFonts w:eastAsia="Times New Roman" w:cs="Times New Roman"/>
          <w:szCs w:val="24"/>
        </w:rPr>
        <w:t>a county or precinct chair</w:t>
      </w:r>
      <w:r>
        <w:rPr>
          <w:rFonts w:eastAsia="Times New Roman" w:cs="Times New Roman"/>
          <w:szCs w:val="24"/>
        </w:rPr>
        <w:t>,</w:t>
      </w:r>
      <w:r w:rsidRPr="002F6EB8">
        <w:rPr>
          <w:rFonts w:eastAsia="Times New Roman" w:cs="Times New Roman"/>
          <w:szCs w:val="24"/>
        </w:rPr>
        <w:t xml:space="preserve"> of a political party to which Chapter 181</w:t>
      </w:r>
      <w:r>
        <w:rPr>
          <w:rFonts w:eastAsia="Times New Roman" w:cs="Times New Roman"/>
          <w:szCs w:val="24"/>
        </w:rPr>
        <w:t xml:space="preserve"> (Party with State Organization)</w:t>
      </w:r>
      <w:r w:rsidRPr="002F6EB8">
        <w:rPr>
          <w:rFonts w:eastAsia="Times New Roman" w:cs="Times New Roman"/>
          <w:szCs w:val="24"/>
        </w:rPr>
        <w:t> applies.</w:t>
      </w:r>
    </w:p>
    <w:p w:rsidR="00210D84" w:rsidRPr="005C2A78" w:rsidRDefault="00210D84" w:rsidP="00B90B4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10D84" w:rsidRPr="005C2A78" w:rsidRDefault="00210D84" w:rsidP="00B90B4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Provides that this Act </w:t>
      </w:r>
      <w:r w:rsidRPr="002F6EB8">
        <w:rPr>
          <w:rFonts w:eastAsia="Times New Roman" w:cs="Times New Roman"/>
          <w:szCs w:val="24"/>
        </w:rPr>
        <w:t>applies only to a candidate for nomination or election to an office the term of which begins on or after the effective date of this Act.</w:t>
      </w:r>
    </w:p>
    <w:p w:rsidR="00210D84" w:rsidRPr="005C2A78" w:rsidRDefault="00210D84" w:rsidP="00B90B4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10D84" w:rsidRPr="00C8671F" w:rsidRDefault="00210D84" w:rsidP="00B90B4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September 1, 2021. </w:t>
      </w:r>
    </w:p>
    <w:sectPr w:rsidR="00210D84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CFD" w:rsidRDefault="00E30CFD" w:rsidP="000F1DF9">
      <w:pPr>
        <w:spacing w:after="0" w:line="240" w:lineRule="auto"/>
      </w:pPr>
      <w:r>
        <w:separator/>
      </w:r>
    </w:p>
  </w:endnote>
  <w:endnote w:type="continuationSeparator" w:id="0">
    <w:p w:rsidR="00E30CFD" w:rsidRDefault="00E30CFD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E30CFD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210D84">
                <w:rPr>
                  <w:sz w:val="20"/>
                  <w:szCs w:val="20"/>
                </w:rPr>
                <w:t>RAO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210D84">
                <w:rPr>
                  <w:sz w:val="20"/>
                  <w:szCs w:val="20"/>
                </w:rPr>
                <w:t>H.B. 1987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210D84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E30CFD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B4D6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CFD" w:rsidRDefault="00E30CFD" w:rsidP="000F1DF9">
      <w:pPr>
        <w:spacing w:after="0" w:line="240" w:lineRule="auto"/>
      </w:pPr>
      <w:r>
        <w:separator/>
      </w:r>
    </w:p>
  </w:footnote>
  <w:footnote w:type="continuationSeparator" w:id="0">
    <w:p w:rsidR="00E30CFD" w:rsidRDefault="00E30CFD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10D84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0CFD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FA8D3"/>
  <w15:docId w15:val="{24EE6B45-B1A9-4EE2-9EAA-C8CAECD1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10D8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2B0B8837C83546E7A56166746E165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76162-568F-457F-9ADF-E62171DC2772}"/>
      </w:docPartPr>
      <w:docPartBody>
        <w:p w:rsidR="00000000" w:rsidRDefault="00756DB4"/>
      </w:docPartBody>
    </w:docPart>
    <w:docPart>
      <w:docPartPr>
        <w:name w:val="30CA7A1FA5AB4DBA889429A85769A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C23F5-88F2-43FD-903B-37C297C2427E}"/>
      </w:docPartPr>
      <w:docPartBody>
        <w:p w:rsidR="00000000" w:rsidRDefault="00756DB4"/>
      </w:docPartBody>
    </w:docPart>
    <w:docPart>
      <w:docPartPr>
        <w:name w:val="B8C4A355736B42589D7CBCB6B0CF2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6AA5-AA67-4E4B-AFE0-7C97993CFA74}"/>
      </w:docPartPr>
      <w:docPartBody>
        <w:p w:rsidR="00000000" w:rsidRDefault="00756DB4"/>
      </w:docPartBody>
    </w:docPart>
    <w:docPart>
      <w:docPartPr>
        <w:name w:val="E27859B54B6744BD85E19C854030D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BFC86-BCBC-47D6-B22D-246257FC5DC4}"/>
      </w:docPartPr>
      <w:docPartBody>
        <w:p w:rsidR="00000000" w:rsidRDefault="00756DB4"/>
      </w:docPartBody>
    </w:docPart>
    <w:docPart>
      <w:docPartPr>
        <w:name w:val="BB45097F7DC14C4AB2841567F23B0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298EB-FAED-4681-AC23-7C2F1A3E8D54}"/>
      </w:docPartPr>
      <w:docPartBody>
        <w:p w:rsidR="00000000" w:rsidRDefault="00756DB4"/>
      </w:docPartBody>
    </w:docPart>
    <w:docPart>
      <w:docPartPr>
        <w:name w:val="7AF48D1CAB7C4898B94CD101B2B4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28EAA-E299-4AB8-AFA0-081E098A7E66}"/>
      </w:docPartPr>
      <w:docPartBody>
        <w:p w:rsidR="00000000" w:rsidRDefault="00756DB4"/>
      </w:docPartBody>
    </w:docPart>
    <w:docPart>
      <w:docPartPr>
        <w:name w:val="7E76066E21E548F0924B04260D4FD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A90C1-FFB7-4A14-B7AA-54AEB097B172}"/>
      </w:docPartPr>
      <w:docPartBody>
        <w:p w:rsidR="00000000" w:rsidRDefault="00756DB4"/>
      </w:docPartBody>
    </w:docPart>
    <w:docPart>
      <w:docPartPr>
        <w:name w:val="0B66EA0D00794514BD8D34C446A04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82007-2BCA-4C36-8CE2-F33BB2ECF379}"/>
      </w:docPartPr>
      <w:docPartBody>
        <w:p w:rsidR="00000000" w:rsidRDefault="00756DB4"/>
      </w:docPartBody>
    </w:docPart>
    <w:docPart>
      <w:docPartPr>
        <w:name w:val="F0D092ADA6574F098C5098470FADB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CFFD8-E9C4-4421-950F-9B82FF13EB67}"/>
      </w:docPartPr>
      <w:docPartBody>
        <w:p w:rsidR="00000000" w:rsidRDefault="00756DB4"/>
      </w:docPartBody>
    </w:docPart>
    <w:docPart>
      <w:docPartPr>
        <w:name w:val="49451C81E009457C9472A48DE322B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90D48-9F91-4096-80C5-371CB483D1A2}"/>
      </w:docPartPr>
      <w:docPartBody>
        <w:p w:rsidR="00000000" w:rsidRDefault="00F70BD0" w:rsidP="00F70BD0">
          <w:pPr>
            <w:pStyle w:val="49451C81E009457C9472A48DE322B906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506FC0126D2141CFB0A9092F05F49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A0C5E-5A9E-4B1E-A8BF-E08B330D8DA6}"/>
      </w:docPartPr>
      <w:docPartBody>
        <w:p w:rsidR="00000000" w:rsidRDefault="00756DB4"/>
      </w:docPartBody>
    </w:docPart>
    <w:docPart>
      <w:docPartPr>
        <w:name w:val="3A74A9E320DF45E0B57B018E5A930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A1AA2-CCA8-403F-9D1A-A83DA22415C2}"/>
      </w:docPartPr>
      <w:docPartBody>
        <w:p w:rsidR="00000000" w:rsidRDefault="00756DB4"/>
      </w:docPartBody>
    </w:docPart>
    <w:docPart>
      <w:docPartPr>
        <w:name w:val="477C6E491EAC4A119C8A5A08DB00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17A71-01A6-4D0D-94A2-5E91D98F5EF1}"/>
      </w:docPartPr>
      <w:docPartBody>
        <w:p w:rsidR="00000000" w:rsidRDefault="00F70BD0" w:rsidP="00F70BD0">
          <w:pPr>
            <w:pStyle w:val="477C6E491EAC4A119C8A5A08DB0000D8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57147779823B40E187F737F828920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82AEB-F260-4B79-827F-E653CABB1072}"/>
      </w:docPartPr>
      <w:docPartBody>
        <w:p w:rsidR="00000000" w:rsidRDefault="00756DB4"/>
      </w:docPartBody>
    </w:docPart>
    <w:docPart>
      <w:docPartPr>
        <w:name w:val="7EAF5F26359D4F18B38CF6BBE0DCD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EA38F-2CDF-4742-B4EC-87B0FB7FD816}"/>
      </w:docPartPr>
      <w:docPartBody>
        <w:p w:rsidR="00000000" w:rsidRDefault="00756DB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56DB4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70BD0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0BD0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49451C81E009457C9472A48DE322B906">
    <w:name w:val="49451C81E009457C9472A48DE322B906"/>
    <w:rsid w:val="00F70BD0"/>
    <w:pPr>
      <w:spacing w:after="160" w:line="259" w:lineRule="auto"/>
    </w:pPr>
  </w:style>
  <w:style w:type="paragraph" w:customStyle="1" w:styleId="477C6E491EAC4A119C8A5A08DB0000D8">
    <w:name w:val="477C6E491EAC4A119C8A5A08DB0000D8"/>
    <w:rsid w:val="00F70BD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5676015A-693C-4471-BE88-A7339994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462</Words>
  <Characters>2640</Characters>
  <Application>Microsoft Office Word</Application>
  <DocSecurity>0</DocSecurity>
  <Lines>22</Lines>
  <Paragraphs>6</Paragraphs>
  <ScaleCrop>false</ScaleCrop>
  <Company>Texas Legislative Council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Tammy Edgerly</cp:lastModifiedBy>
  <cp:revision>161</cp:revision>
  <dcterms:created xsi:type="dcterms:W3CDTF">2015-05-29T14:24:00Z</dcterms:created>
  <dcterms:modified xsi:type="dcterms:W3CDTF">2021-05-23T00:05:00Z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