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70A4E" w14:paraId="05E64114" w14:textId="77777777" w:rsidTr="00F034EB">
        <w:tc>
          <w:tcPr>
            <w:tcW w:w="9576" w:type="dxa"/>
            <w:noWrap/>
          </w:tcPr>
          <w:p w14:paraId="56C95C49" w14:textId="77777777" w:rsidR="008423E4" w:rsidRPr="0022177D" w:rsidRDefault="009E24E1" w:rsidP="00F034EB">
            <w:pPr>
              <w:pStyle w:val="Heading1"/>
            </w:pPr>
            <w:bookmarkStart w:id="0" w:name="_GoBack"/>
            <w:bookmarkEnd w:id="0"/>
            <w:r w:rsidRPr="00631897">
              <w:t>BILL ANALYSIS</w:t>
            </w:r>
          </w:p>
        </w:tc>
      </w:tr>
    </w:tbl>
    <w:p w14:paraId="6D5B4699" w14:textId="77777777" w:rsidR="008423E4" w:rsidRPr="0022177D" w:rsidRDefault="008423E4" w:rsidP="008423E4">
      <w:pPr>
        <w:jc w:val="center"/>
      </w:pPr>
    </w:p>
    <w:p w14:paraId="61B04D79" w14:textId="77777777" w:rsidR="008423E4" w:rsidRPr="00B31F0E" w:rsidRDefault="008423E4" w:rsidP="008423E4"/>
    <w:p w14:paraId="4398F865"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670A4E" w14:paraId="230F37CD" w14:textId="77777777" w:rsidTr="00F034EB">
        <w:tc>
          <w:tcPr>
            <w:tcW w:w="9576" w:type="dxa"/>
          </w:tcPr>
          <w:p w14:paraId="5E7E0192" w14:textId="30BE8114" w:rsidR="008423E4" w:rsidRPr="00861995" w:rsidRDefault="009E24E1" w:rsidP="00F034EB">
            <w:pPr>
              <w:jc w:val="right"/>
            </w:pPr>
            <w:r>
              <w:t>C.S.H.B. 2000</w:t>
            </w:r>
          </w:p>
        </w:tc>
      </w:tr>
      <w:tr w:rsidR="00670A4E" w14:paraId="385A9EF5" w14:textId="77777777" w:rsidTr="00F034EB">
        <w:tc>
          <w:tcPr>
            <w:tcW w:w="9576" w:type="dxa"/>
          </w:tcPr>
          <w:p w14:paraId="19DC6D52" w14:textId="38F9FD77" w:rsidR="008423E4" w:rsidRPr="00861995" w:rsidRDefault="009E24E1" w:rsidP="00525C3D">
            <w:pPr>
              <w:jc w:val="right"/>
            </w:pPr>
            <w:r>
              <w:t xml:space="preserve">By: </w:t>
            </w:r>
            <w:r w:rsidR="00525C3D">
              <w:t>Huberty</w:t>
            </w:r>
          </w:p>
        </w:tc>
      </w:tr>
      <w:tr w:rsidR="00670A4E" w14:paraId="5E88B794" w14:textId="77777777" w:rsidTr="00F034EB">
        <w:tc>
          <w:tcPr>
            <w:tcW w:w="9576" w:type="dxa"/>
          </w:tcPr>
          <w:p w14:paraId="0790F160" w14:textId="7513B72E" w:rsidR="008423E4" w:rsidRPr="00861995" w:rsidRDefault="009E24E1" w:rsidP="00F034EB">
            <w:pPr>
              <w:jc w:val="right"/>
            </w:pPr>
            <w:r>
              <w:t>State Affairs</w:t>
            </w:r>
          </w:p>
        </w:tc>
      </w:tr>
      <w:tr w:rsidR="00670A4E" w14:paraId="601FEF04" w14:textId="77777777" w:rsidTr="00F034EB">
        <w:tc>
          <w:tcPr>
            <w:tcW w:w="9576" w:type="dxa"/>
          </w:tcPr>
          <w:p w14:paraId="3DF7A273" w14:textId="5E75A7AA" w:rsidR="008423E4" w:rsidRDefault="009E24E1" w:rsidP="00F034EB">
            <w:pPr>
              <w:jc w:val="right"/>
            </w:pPr>
            <w:r>
              <w:t>Committee Report (Substituted)</w:t>
            </w:r>
          </w:p>
        </w:tc>
      </w:tr>
    </w:tbl>
    <w:p w14:paraId="4421531B" w14:textId="77777777" w:rsidR="008423E4" w:rsidRDefault="008423E4" w:rsidP="008423E4">
      <w:pPr>
        <w:tabs>
          <w:tab w:val="right" w:pos="9360"/>
        </w:tabs>
      </w:pPr>
    </w:p>
    <w:p w14:paraId="4D7E06CD" w14:textId="77777777" w:rsidR="008423E4" w:rsidRDefault="008423E4" w:rsidP="008423E4"/>
    <w:p w14:paraId="76D7D810"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670A4E" w14:paraId="04A0E89E" w14:textId="77777777" w:rsidTr="00F034EB">
        <w:tc>
          <w:tcPr>
            <w:tcW w:w="9576" w:type="dxa"/>
          </w:tcPr>
          <w:p w14:paraId="5188C5BD" w14:textId="77777777" w:rsidR="008423E4" w:rsidRPr="00A8133F" w:rsidRDefault="009E24E1" w:rsidP="004620E9">
            <w:pPr>
              <w:rPr>
                <w:b/>
              </w:rPr>
            </w:pPr>
            <w:r w:rsidRPr="009C1E9A">
              <w:rPr>
                <w:b/>
                <w:u w:val="single"/>
              </w:rPr>
              <w:t>BACKGROUND AND PURPOSE</w:t>
            </w:r>
            <w:r>
              <w:rPr>
                <w:b/>
              </w:rPr>
              <w:t xml:space="preserve"> </w:t>
            </w:r>
          </w:p>
          <w:p w14:paraId="0716BB1B" w14:textId="77777777" w:rsidR="008423E4" w:rsidRDefault="008423E4" w:rsidP="004620E9"/>
          <w:p w14:paraId="0E14AD50" w14:textId="4063B6BC" w:rsidR="008423E4" w:rsidRDefault="009E24E1" w:rsidP="004620E9">
            <w:pPr>
              <w:pStyle w:val="Header"/>
              <w:jc w:val="both"/>
            </w:pPr>
            <w:r>
              <w:t>Following Winter Storm Uri, which paralyzed the state's power grid in February of this year leaving millions of Texans without power during record cold temperatures, there have been calls for the state to take action to address the reliability and resilien</w:t>
            </w:r>
            <w:r>
              <w:t xml:space="preserve">cy of the state's energy infrastructure and ensure there will be adequate energy capacity during times of peak energy demand in the future. C.S.H.B. 2000 seeks to answer these calls by creating the </w:t>
            </w:r>
            <w:r w:rsidR="008D7A52">
              <w:t>s</w:t>
            </w:r>
            <w:r>
              <w:t xml:space="preserve">tate </w:t>
            </w:r>
            <w:r w:rsidR="008D7A52">
              <w:t>u</w:t>
            </w:r>
            <w:r>
              <w:t xml:space="preserve">tilities </w:t>
            </w:r>
            <w:r w:rsidR="008D7A52">
              <w:t>r</w:t>
            </w:r>
            <w:r>
              <w:t xml:space="preserve">eliability </w:t>
            </w:r>
            <w:r w:rsidR="008D7A52">
              <w:t>f</w:t>
            </w:r>
            <w:r>
              <w:t xml:space="preserve">und </w:t>
            </w:r>
            <w:r w:rsidR="008D7A52">
              <w:t xml:space="preserve">(SURF) </w:t>
            </w:r>
            <w:r>
              <w:t xml:space="preserve">and the </w:t>
            </w:r>
            <w:r w:rsidR="008D7A52">
              <w:t>s</w:t>
            </w:r>
            <w:r>
              <w:t xml:space="preserve">tate </w:t>
            </w:r>
            <w:r w:rsidR="008D7A52">
              <w:t>u</w:t>
            </w:r>
            <w:r>
              <w:t>til</w:t>
            </w:r>
            <w:r>
              <w:t xml:space="preserve">ities </w:t>
            </w:r>
            <w:r w:rsidR="008D7A52">
              <w:t>r</w:t>
            </w:r>
            <w:r>
              <w:t xml:space="preserve">eliability </w:t>
            </w:r>
            <w:r w:rsidR="008D7A52">
              <w:t>r</w:t>
            </w:r>
            <w:r>
              <w:t xml:space="preserve">evenue </w:t>
            </w:r>
            <w:r w:rsidR="008D7A52">
              <w:t>f</w:t>
            </w:r>
            <w:r>
              <w:t xml:space="preserve">und </w:t>
            </w:r>
            <w:r w:rsidR="008D7A52">
              <w:t xml:space="preserve">(SURRF) </w:t>
            </w:r>
            <w:r>
              <w:t>to provide financial support for projects that enhance the reliability and resiliency of water, electric, and natural gas utilities, broadband providers, and power generation resources in Texas.</w:t>
            </w:r>
          </w:p>
          <w:p w14:paraId="4A4999DF" w14:textId="77777777" w:rsidR="008423E4" w:rsidRPr="00E26B13" w:rsidRDefault="008423E4" w:rsidP="004620E9">
            <w:pPr>
              <w:rPr>
                <w:b/>
              </w:rPr>
            </w:pPr>
          </w:p>
        </w:tc>
      </w:tr>
      <w:tr w:rsidR="00670A4E" w14:paraId="691F3864" w14:textId="77777777" w:rsidTr="00F034EB">
        <w:tc>
          <w:tcPr>
            <w:tcW w:w="9576" w:type="dxa"/>
          </w:tcPr>
          <w:p w14:paraId="2C089864" w14:textId="77777777" w:rsidR="0017725B" w:rsidRDefault="009E24E1" w:rsidP="004620E9">
            <w:pPr>
              <w:rPr>
                <w:b/>
                <w:u w:val="single"/>
              </w:rPr>
            </w:pPr>
            <w:r>
              <w:rPr>
                <w:b/>
                <w:u w:val="single"/>
              </w:rPr>
              <w:t>CRIMINAL JUSTICE IMP</w:t>
            </w:r>
            <w:r>
              <w:rPr>
                <w:b/>
                <w:u w:val="single"/>
              </w:rPr>
              <w:t>ACT</w:t>
            </w:r>
          </w:p>
          <w:p w14:paraId="60CB077F" w14:textId="77777777" w:rsidR="0017725B" w:rsidRDefault="0017725B" w:rsidP="004620E9">
            <w:pPr>
              <w:rPr>
                <w:b/>
                <w:u w:val="single"/>
              </w:rPr>
            </w:pPr>
          </w:p>
          <w:p w14:paraId="0ACC8BBD" w14:textId="06AEC15F" w:rsidR="00985161" w:rsidRPr="00985161" w:rsidRDefault="009E24E1" w:rsidP="004620E9">
            <w:pPr>
              <w:jc w:val="both"/>
            </w:pPr>
            <w:r>
              <w:t>It is the committee's opinion that this bill does not expressly create a criminal offense, increase the punishment for an existing criminal offense or category of offenses, or change the eligibility of a person for community supervision, parole, or ma</w:t>
            </w:r>
            <w:r>
              <w:t>ndatory supervision.</w:t>
            </w:r>
          </w:p>
          <w:p w14:paraId="51529B5E" w14:textId="77777777" w:rsidR="0017725B" w:rsidRPr="0017725B" w:rsidRDefault="0017725B" w:rsidP="004620E9">
            <w:pPr>
              <w:rPr>
                <w:b/>
                <w:u w:val="single"/>
              </w:rPr>
            </w:pPr>
          </w:p>
        </w:tc>
      </w:tr>
      <w:tr w:rsidR="00670A4E" w14:paraId="39A35B4C" w14:textId="77777777" w:rsidTr="00F034EB">
        <w:tc>
          <w:tcPr>
            <w:tcW w:w="9576" w:type="dxa"/>
          </w:tcPr>
          <w:p w14:paraId="6DC34CF6" w14:textId="77777777" w:rsidR="008423E4" w:rsidRPr="00A8133F" w:rsidRDefault="009E24E1" w:rsidP="004620E9">
            <w:pPr>
              <w:rPr>
                <w:b/>
              </w:rPr>
            </w:pPr>
            <w:r w:rsidRPr="009C1E9A">
              <w:rPr>
                <w:b/>
                <w:u w:val="single"/>
              </w:rPr>
              <w:t>RULEMAKING AUTHORITY</w:t>
            </w:r>
            <w:r>
              <w:rPr>
                <w:b/>
              </w:rPr>
              <w:t xml:space="preserve"> </w:t>
            </w:r>
          </w:p>
          <w:p w14:paraId="786C6423" w14:textId="77777777" w:rsidR="008423E4" w:rsidRDefault="008423E4" w:rsidP="004620E9"/>
          <w:p w14:paraId="19D9162E" w14:textId="4C6620FD" w:rsidR="00985161" w:rsidRDefault="009E24E1" w:rsidP="004620E9">
            <w:pPr>
              <w:pStyle w:val="Header"/>
              <w:tabs>
                <w:tab w:val="clear" w:pos="4320"/>
                <w:tab w:val="clear" w:pos="8640"/>
              </w:tabs>
              <w:jc w:val="both"/>
            </w:pPr>
            <w:r>
              <w:t xml:space="preserve">It is the committee's opinion that rulemaking authority is expressly granted to the </w:t>
            </w:r>
            <w:r w:rsidR="00271642">
              <w:t xml:space="preserve">Texas </w:t>
            </w:r>
            <w:r w:rsidRPr="00985161">
              <w:t>Water Development Board</w:t>
            </w:r>
            <w:r>
              <w:t xml:space="preserve"> and the </w:t>
            </w:r>
            <w:r w:rsidRPr="00985161">
              <w:t>State Utilities Reliability Fund Advisory Committee</w:t>
            </w:r>
            <w:r>
              <w:t xml:space="preserve"> in SECTION</w:t>
            </w:r>
            <w:r w:rsidR="004F3CF0">
              <w:t> </w:t>
            </w:r>
            <w:r>
              <w:t>2 of this bill.</w:t>
            </w:r>
          </w:p>
          <w:p w14:paraId="54075DB9" w14:textId="77777777" w:rsidR="008423E4" w:rsidRPr="00E21FDC" w:rsidRDefault="008423E4" w:rsidP="004620E9">
            <w:pPr>
              <w:rPr>
                <w:b/>
              </w:rPr>
            </w:pPr>
          </w:p>
        </w:tc>
      </w:tr>
      <w:tr w:rsidR="00670A4E" w14:paraId="795A5F0C" w14:textId="77777777" w:rsidTr="00F034EB">
        <w:tc>
          <w:tcPr>
            <w:tcW w:w="9576" w:type="dxa"/>
          </w:tcPr>
          <w:p w14:paraId="4AF24B53" w14:textId="3586CE76" w:rsidR="008423E4" w:rsidRDefault="009E24E1" w:rsidP="004620E9">
            <w:pPr>
              <w:rPr>
                <w:b/>
              </w:rPr>
            </w:pPr>
            <w:r w:rsidRPr="009C1E9A">
              <w:rPr>
                <w:b/>
                <w:u w:val="single"/>
              </w:rPr>
              <w:t>ANALYSIS</w:t>
            </w:r>
            <w:r>
              <w:rPr>
                <w:b/>
              </w:rPr>
              <w:t xml:space="preserve"> </w:t>
            </w:r>
          </w:p>
          <w:p w14:paraId="4C408B63" w14:textId="2E5FA133" w:rsidR="008423E4" w:rsidRDefault="008423E4" w:rsidP="004620E9"/>
          <w:p w14:paraId="3EE54768" w14:textId="092E4EF1" w:rsidR="0054245A" w:rsidRPr="0017544A" w:rsidRDefault="009E24E1" w:rsidP="004620E9">
            <w:pPr>
              <w:pStyle w:val="Header"/>
              <w:jc w:val="both"/>
              <w:rPr>
                <w:b/>
              </w:rPr>
            </w:pPr>
            <w:r>
              <w:rPr>
                <w:b/>
              </w:rPr>
              <w:t>State Utilities Reliability Fund and State Utilities Reliability Revenue Fund</w:t>
            </w:r>
          </w:p>
          <w:p w14:paraId="527579D4" w14:textId="77777777" w:rsidR="0054245A" w:rsidRDefault="0054245A" w:rsidP="004620E9">
            <w:pPr>
              <w:pStyle w:val="Header"/>
              <w:jc w:val="both"/>
            </w:pPr>
          </w:p>
          <w:p w14:paraId="2891E9BB" w14:textId="2C782357" w:rsidR="007A476B" w:rsidRDefault="009E24E1" w:rsidP="004620E9">
            <w:pPr>
              <w:pStyle w:val="Header"/>
              <w:jc w:val="both"/>
            </w:pPr>
            <w:r>
              <w:t>C.S.</w:t>
            </w:r>
            <w:r w:rsidR="00625ACB">
              <w:t xml:space="preserve">H.B. 2000 </w:t>
            </w:r>
            <w:r w:rsidR="00A45317">
              <w:t xml:space="preserve">amends the Utilities Code to </w:t>
            </w:r>
            <w:r>
              <w:t>set out provisions c</w:t>
            </w:r>
            <w:r w:rsidR="00E02AC2">
              <w:t>reating</w:t>
            </w:r>
            <w:r w:rsidRPr="00553BFA">
              <w:t xml:space="preserve"> the state utilities reliability fund</w:t>
            </w:r>
            <w:r>
              <w:t xml:space="preserve"> </w:t>
            </w:r>
            <w:r w:rsidRPr="00553BFA">
              <w:t>to serve as an infrastructure funding source in order to e</w:t>
            </w:r>
            <w:r w:rsidRPr="00553BFA">
              <w:t xml:space="preserve">nhance the capabilities of the Texas Water Development Board </w:t>
            </w:r>
            <w:r>
              <w:t>(TWDB)</w:t>
            </w:r>
            <w:r w:rsidR="00E308E6">
              <w:t>, under a constitutionally created program and a revenue bond program,</w:t>
            </w:r>
            <w:r>
              <w:t xml:space="preserve"> </w:t>
            </w:r>
            <w:r w:rsidR="00E02AC2">
              <w:t xml:space="preserve">to assist in </w:t>
            </w:r>
            <w:r w:rsidR="00E02AC2" w:rsidRPr="00553BFA">
              <w:t xml:space="preserve">financing </w:t>
            </w:r>
            <w:r w:rsidR="00E02AC2">
              <w:t xml:space="preserve">projects </w:t>
            </w:r>
            <w:r w:rsidR="00E308E6">
              <w:t xml:space="preserve">that </w:t>
            </w:r>
            <w:r w:rsidR="00E02AC2">
              <w:t xml:space="preserve">increase </w:t>
            </w:r>
            <w:r w:rsidR="00E02AC2" w:rsidRPr="00E02AC2">
              <w:t>the reliability and resiliency of utilities, broadband providers, and power generation resources</w:t>
            </w:r>
            <w:r w:rsidR="00E02AC2">
              <w:t xml:space="preserve"> </w:t>
            </w:r>
            <w:r w:rsidR="00443F9D">
              <w:t>in Texas</w:t>
            </w:r>
            <w:r w:rsidR="00E308E6">
              <w:t>.</w:t>
            </w:r>
            <w:r w:rsidR="00443F9D">
              <w:t xml:space="preserve"> </w:t>
            </w:r>
            <w:r w:rsidR="00E1044F">
              <w:t>The bill also sets out provisions creating</w:t>
            </w:r>
            <w:r>
              <w:t xml:space="preserve"> </w:t>
            </w:r>
            <w:r w:rsidRPr="007A476B">
              <w:t xml:space="preserve">the state utilities reliability revenue fund for use in managing </w:t>
            </w:r>
            <w:r>
              <w:t xml:space="preserve">the </w:t>
            </w:r>
            <w:r w:rsidRPr="007A476B">
              <w:t xml:space="preserve">revenue bonds issued by the </w:t>
            </w:r>
            <w:r>
              <w:t>TWDB.</w:t>
            </w:r>
            <w:r w:rsidR="00443F9D">
              <w:t xml:space="preserve"> </w:t>
            </w:r>
          </w:p>
          <w:p w14:paraId="00C0720B" w14:textId="77777777" w:rsidR="007A476B" w:rsidRDefault="007A476B" w:rsidP="004620E9">
            <w:pPr>
              <w:pStyle w:val="Header"/>
              <w:jc w:val="both"/>
            </w:pPr>
          </w:p>
          <w:p w14:paraId="09C0AEBF" w14:textId="4512FB23" w:rsidR="007A476B" w:rsidRPr="0017544A" w:rsidRDefault="009E24E1" w:rsidP="004620E9">
            <w:pPr>
              <w:pStyle w:val="Header"/>
              <w:jc w:val="both"/>
              <w:rPr>
                <w:u w:val="single"/>
              </w:rPr>
            </w:pPr>
            <w:r w:rsidRPr="0017544A">
              <w:rPr>
                <w:u w:val="single"/>
              </w:rPr>
              <w:t>State Utilities Reliability Fund (SURF)</w:t>
            </w:r>
          </w:p>
          <w:p w14:paraId="5B0541D4" w14:textId="77777777" w:rsidR="007A476B" w:rsidRDefault="007A476B" w:rsidP="004620E9">
            <w:pPr>
              <w:pStyle w:val="Header"/>
              <w:jc w:val="both"/>
              <w:rPr>
                <w:b/>
              </w:rPr>
            </w:pPr>
          </w:p>
          <w:p w14:paraId="6561A964" w14:textId="182392A1" w:rsidR="00E02AC2" w:rsidRDefault="009E24E1" w:rsidP="004620E9">
            <w:pPr>
              <w:pStyle w:val="Header"/>
              <w:jc w:val="both"/>
            </w:pPr>
            <w:r w:rsidRPr="0017544A">
              <w:t>C.S.H.B. 2000</w:t>
            </w:r>
            <w:r>
              <w:rPr>
                <w:b/>
              </w:rPr>
              <w:t xml:space="preserve"> </w:t>
            </w:r>
            <w:r w:rsidR="00A45317">
              <w:t>creates</w:t>
            </w:r>
            <w:r w:rsidR="00625ACB">
              <w:t xml:space="preserve"> the </w:t>
            </w:r>
            <w:r>
              <w:t>SURF</w:t>
            </w:r>
            <w:r w:rsidR="00625ACB">
              <w:t xml:space="preserve"> as a special fund in the state treasury outside the general revenue fund to be used by the </w:t>
            </w:r>
            <w:r w:rsidR="00BA42D5">
              <w:t xml:space="preserve">TWDB </w:t>
            </w:r>
            <w:r w:rsidR="00625ACB" w:rsidRPr="00625ACB">
              <w:t>without further legislative</w:t>
            </w:r>
            <w:r w:rsidR="00625ACB">
              <w:t xml:space="preserve"> </w:t>
            </w:r>
            <w:r w:rsidR="00944F5D">
              <w:t>appropriation</w:t>
            </w:r>
            <w:r>
              <w:t>.</w:t>
            </w:r>
            <w:r w:rsidR="00237A0A">
              <w:t xml:space="preserve"> </w:t>
            </w:r>
            <w:r>
              <w:t>The bill sets out the composition of the SURF and authorizes the TWDB to establish separate accounts in the SURF and</w:t>
            </w:r>
            <w:r>
              <w:t xml:space="preserve"> transfer funds between account</w:t>
            </w:r>
            <w:r w:rsidR="00810770">
              <w:t>s</w:t>
            </w:r>
            <w:r>
              <w:t xml:space="preserve">. The bill authorizes the TWDB to </w:t>
            </w:r>
            <w:r w:rsidRPr="00E02AC2">
              <w:t xml:space="preserve">invest, reinvest, and direct the investment of money in the </w:t>
            </w:r>
            <w:r>
              <w:t>SURF</w:t>
            </w:r>
            <w:r w:rsidR="00902874">
              <w:t xml:space="preserve"> and provides that the SURF</w:t>
            </w:r>
            <w:r w:rsidRPr="00E02AC2">
              <w:t xml:space="preserve"> and the accounts</w:t>
            </w:r>
            <w:r w:rsidR="00902874">
              <w:t xml:space="preserve"> therein</w:t>
            </w:r>
            <w:r w:rsidRPr="00E02AC2">
              <w:t xml:space="preserve"> may be kept and held by the </w:t>
            </w:r>
            <w:r w:rsidR="00902874" w:rsidRPr="00902874">
              <w:t>Texas Treasury Safekeeping Trust Company</w:t>
            </w:r>
            <w:r w:rsidR="00902874">
              <w:t xml:space="preserve"> </w:t>
            </w:r>
            <w:r w:rsidRPr="00E02AC2">
              <w:t>or o</w:t>
            </w:r>
            <w:r w:rsidRPr="00E02AC2">
              <w:t xml:space="preserve">ther trustee selected by the </w:t>
            </w:r>
            <w:r w:rsidR="00902874">
              <w:t>TWDB</w:t>
            </w:r>
            <w:r w:rsidRPr="00E02AC2">
              <w:t xml:space="preserve"> for and in </w:t>
            </w:r>
            <w:r w:rsidR="00902874">
              <w:t>its name</w:t>
            </w:r>
            <w:r w:rsidRPr="00E02AC2">
              <w:t xml:space="preserve">. The </w:t>
            </w:r>
            <w:r w:rsidR="00902874">
              <w:t>TWDB</w:t>
            </w:r>
            <w:r w:rsidRPr="00E02AC2">
              <w:t xml:space="preserve"> has legal title to money and investments in the </w:t>
            </w:r>
            <w:r w:rsidR="00902874">
              <w:t>SURF</w:t>
            </w:r>
            <w:r w:rsidRPr="00E02AC2">
              <w:t xml:space="preserve"> until money is disbursed as provided by</w:t>
            </w:r>
            <w:r w:rsidR="00151480">
              <w:t xml:space="preserve"> the</w:t>
            </w:r>
            <w:r w:rsidRPr="00E02AC2">
              <w:t xml:space="preserve"> </w:t>
            </w:r>
            <w:r w:rsidR="00902874">
              <w:t>bill's provisions</w:t>
            </w:r>
            <w:r w:rsidRPr="00E02AC2">
              <w:t xml:space="preserve"> and </w:t>
            </w:r>
            <w:r w:rsidR="00902874">
              <w:t>TWDB</w:t>
            </w:r>
            <w:r w:rsidRPr="00E02AC2">
              <w:t xml:space="preserve"> rules</w:t>
            </w:r>
            <w:r w:rsidR="00BF563D">
              <w:t>.</w:t>
            </w:r>
          </w:p>
          <w:p w14:paraId="443FCA78" w14:textId="64ADDD1A" w:rsidR="00251D73" w:rsidRDefault="009E24E1" w:rsidP="004620E9">
            <w:pPr>
              <w:pStyle w:val="Header"/>
              <w:jc w:val="both"/>
            </w:pPr>
            <w:r>
              <w:t xml:space="preserve">C.S.H.B. 2000 sets out provisions relating to the management </w:t>
            </w:r>
            <w:r>
              <w:t>of the SURF and the investment of the money therein. The TWDB must adopt, and may amend from time to time at its discretion, policies and procedures for the purpose of mitigating or minimizing the adverse effects, if any, of federal laws and regulations re</w:t>
            </w:r>
            <w:r>
              <w:t>lating to income taxes, arbitrage, rebates, and related matters</w:t>
            </w:r>
            <w:r w:rsidR="00DE77B9">
              <w:t xml:space="preserve"> </w:t>
            </w:r>
            <w:r>
              <w:t>that may restrict its ability to freely invest all or part of the SURF or to receive and retain all the earnings from the SURF.</w:t>
            </w:r>
          </w:p>
          <w:p w14:paraId="6114E10E" w14:textId="77777777" w:rsidR="00251D73" w:rsidRDefault="00251D73" w:rsidP="004620E9">
            <w:pPr>
              <w:pStyle w:val="Header"/>
              <w:jc w:val="both"/>
            </w:pPr>
          </w:p>
          <w:p w14:paraId="3D70121B" w14:textId="541C3C0A" w:rsidR="00830C78" w:rsidRDefault="009E24E1" w:rsidP="004620E9">
            <w:pPr>
              <w:pStyle w:val="Header"/>
              <w:jc w:val="both"/>
            </w:pPr>
            <w:r>
              <w:t xml:space="preserve">C.S.H.B. 2000 </w:t>
            </w:r>
            <w:r w:rsidR="00944F5D">
              <w:t xml:space="preserve">restricts use of the </w:t>
            </w:r>
            <w:r w:rsidR="00A219E0">
              <w:t>SURF</w:t>
            </w:r>
            <w:r w:rsidR="00944F5D">
              <w:t xml:space="preserve"> to </w:t>
            </w:r>
            <w:r>
              <w:t>the following</w:t>
            </w:r>
            <w:r w:rsidR="00BF563D">
              <w:t xml:space="preserve"> purposes</w:t>
            </w:r>
            <w:r>
              <w:t>:</w:t>
            </w:r>
          </w:p>
          <w:p w14:paraId="74EA1BDE" w14:textId="35234F5D" w:rsidR="00830C78" w:rsidRDefault="009E24E1" w:rsidP="004620E9">
            <w:pPr>
              <w:pStyle w:val="Header"/>
              <w:numPr>
                <w:ilvl w:val="0"/>
                <w:numId w:val="7"/>
              </w:numPr>
              <w:jc w:val="both"/>
            </w:pPr>
            <w:r>
              <w:t>enhanc</w:t>
            </w:r>
            <w:r w:rsidR="00BF563D">
              <w:t>ing</w:t>
            </w:r>
            <w:r>
              <w:t xml:space="preserve"> the reliability and resiliency of </w:t>
            </w:r>
            <w:r w:rsidR="00BF563D">
              <w:t xml:space="preserve">water, electric, and natural gas </w:t>
            </w:r>
            <w:r>
              <w:t>utilities</w:t>
            </w:r>
            <w:r w:rsidR="00BF563D">
              <w:t>, broadband providers,</w:t>
            </w:r>
            <w:r>
              <w:t xml:space="preserve"> and power generation companies</w:t>
            </w:r>
            <w:r w:rsidR="00BF563D">
              <w:t xml:space="preserve"> for Texas by supporting projects, including projects to weatherize facilit</w:t>
            </w:r>
            <w:r w:rsidR="00480224">
              <w:t>i</w:t>
            </w:r>
            <w:r w:rsidR="00BF563D">
              <w:t>es, in order to provide resilience and continuous service during period</w:t>
            </w:r>
            <w:r w:rsidR="00480224">
              <w:t>s</w:t>
            </w:r>
            <w:r w:rsidR="00BF563D">
              <w:t xml:space="preserve"> of high demand</w:t>
            </w:r>
            <w:r>
              <w:t xml:space="preserve">; </w:t>
            </w:r>
          </w:p>
          <w:p w14:paraId="6DD7A55B" w14:textId="25131938" w:rsidR="00830C78" w:rsidRDefault="009E24E1" w:rsidP="004620E9">
            <w:pPr>
              <w:pStyle w:val="Header"/>
              <w:numPr>
                <w:ilvl w:val="0"/>
                <w:numId w:val="7"/>
              </w:numPr>
              <w:jc w:val="both"/>
            </w:pPr>
            <w:r w:rsidRPr="00266C54">
              <w:t>pay</w:t>
            </w:r>
            <w:r>
              <w:t>ing</w:t>
            </w:r>
            <w:r w:rsidRPr="00266C54">
              <w:t xml:space="preserve"> the necessary and reasonable expenses of </w:t>
            </w:r>
            <w:r w:rsidR="00347337">
              <w:t>the TWDB</w:t>
            </w:r>
            <w:r>
              <w:t xml:space="preserve"> in administering the </w:t>
            </w:r>
            <w:r w:rsidR="00480224">
              <w:t>SURF</w:t>
            </w:r>
            <w:r>
              <w:t>; and</w:t>
            </w:r>
          </w:p>
          <w:p w14:paraId="6E2CD813" w14:textId="33372F8E" w:rsidR="00830C78" w:rsidRDefault="009E24E1" w:rsidP="004620E9">
            <w:pPr>
              <w:pStyle w:val="Header"/>
              <w:numPr>
                <w:ilvl w:val="0"/>
                <w:numId w:val="7"/>
              </w:numPr>
              <w:jc w:val="both"/>
            </w:pPr>
            <w:r>
              <w:t>transferring funds to other TWDB programs or funds.</w:t>
            </w:r>
            <w:r w:rsidR="00266C54" w:rsidRPr="00266C54">
              <w:t xml:space="preserve"> </w:t>
            </w:r>
          </w:p>
          <w:p w14:paraId="5A2472C7" w14:textId="05AB3EC8" w:rsidR="005A795B" w:rsidRDefault="009E24E1" w:rsidP="004620E9">
            <w:pPr>
              <w:pStyle w:val="Header"/>
              <w:jc w:val="both"/>
            </w:pPr>
            <w:r>
              <w:t>The bill</w:t>
            </w:r>
            <w:r w:rsidR="00D0265E">
              <w:t xml:space="preserve"> authorizes the TWDB to provide financial assistance from the </w:t>
            </w:r>
            <w:r w:rsidR="00EC25B7">
              <w:t xml:space="preserve">SURF </w:t>
            </w:r>
            <w:r w:rsidR="00D0265E">
              <w:t xml:space="preserve">for </w:t>
            </w:r>
            <w:r w:rsidR="00F76AED">
              <w:t>a water, electric, or natural gas utility project or for a broadband provider to provide matching funds to enable the provider's participation</w:t>
            </w:r>
            <w:r w:rsidR="00DC48E4">
              <w:t xml:space="preserve"> in a federal program for broad</w:t>
            </w:r>
            <w:r w:rsidR="00F76AED">
              <w:t xml:space="preserve">band facilities. </w:t>
            </w:r>
            <w:r w:rsidR="00EC25B7">
              <w:t xml:space="preserve">The financial assistance </w:t>
            </w:r>
            <w:r w:rsidR="00AC4232">
              <w:t xml:space="preserve">may be provided in any form as determined by the TWDB, including </w:t>
            </w:r>
            <w:r w:rsidR="00AC4232" w:rsidRPr="00AC4232">
              <w:t>a loan, a loan guarantee, an equity ownership in a public or private entity, a joint venture with a public or private entity, a grant, an interest rebate, or an interest subsidy.</w:t>
            </w:r>
            <w:r w:rsidR="00AC4232">
              <w:t xml:space="preserve"> In providing financial assistance,</w:t>
            </w:r>
            <w:r w:rsidR="00F76AED">
              <w:t xml:space="preserve"> the TWDB </w:t>
            </w:r>
            <w:r w:rsidR="00AC4232">
              <w:t>may</w:t>
            </w:r>
            <w:r w:rsidR="00F76AED">
              <w:t xml:space="preserve"> </w:t>
            </w:r>
            <w:r w:rsidR="00F76AED" w:rsidRPr="00F76AED">
              <w:t>make, enter i</w:t>
            </w:r>
            <w:r w:rsidR="00F76AED">
              <w:t>nto, and enforce certain contracts and</w:t>
            </w:r>
            <w:r w:rsidR="00F76AED" w:rsidRPr="00F76AED">
              <w:t xml:space="preserve"> agreements</w:t>
            </w:r>
            <w:r w:rsidR="00012B2C">
              <w:t xml:space="preserve"> and may take other actions to accomplish any of the TWDB's purposes</w:t>
            </w:r>
            <w:r w:rsidR="005F35C6">
              <w:t xml:space="preserve">. </w:t>
            </w:r>
            <w:r w:rsidR="00A219E0">
              <w:t xml:space="preserve">Money </w:t>
            </w:r>
            <w:r w:rsidR="00FB588F">
              <w:t xml:space="preserve">from </w:t>
            </w:r>
            <w:r w:rsidR="00A219E0">
              <w:t xml:space="preserve">the SURF may also be used to make payments under a public and private entity agreement to design, develop, finance, or construct an applicable </w:t>
            </w:r>
            <w:r w:rsidR="00A264D8">
              <w:t>reliability or resiliency project.</w:t>
            </w:r>
            <w:r w:rsidR="00F76AED" w:rsidRPr="00F76AED">
              <w:t xml:space="preserve"> </w:t>
            </w:r>
            <w:r w:rsidR="005F35C6">
              <w:t xml:space="preserve">The bill prohibits the </w:t>
            </w:r>
            <w:r>
              <w:t xml:space="preserve">SURF </w:t>
            </w:r>
            <w:r w:rsidR="005F35C6">
              <w:t xml:space="preserve">from being used to </w:t>
            </w:r>
            <w:r w:rsidR="005F35C6" w:rsidRPr="005F35C6">
              <w:t>subsidize or finance the construction of electric generation facilities</w:t>
            </w:r>
            <w:r w:rsidR="005F35C6">
              <w:t xml:space="preserve"> or for the purposes of </w:t>
            </w:r>
            <w:r w:rsidR="00365343">
              <w:t>certification</w:t>
            </w:r>
            <w:r w:rsidR="00365343" w:rsidRPr="00365343">
              <w:t xml:space="preserve"> of available funds</w:t>
            </w:r>
            <w:r w:rsidR="00365343">
              <w:t xml:space="preserve"> by the comptroller of public accounts</w:t>
            </w:r>
            <w:r>
              <w:t xml:space="preserve"> for the state budget</w:t>
            </w:r>
            <w:r w:rsidR="005F35C6">
              <w:t xml:space="preserve">. </w:t>
            </w:r>
          </w:p>
          <w:p w14:paraId="5440F203" w14:textId="77777777" w:rsidR="005A795B" w:rsidRDefault="005A795B" w:rsidP="004620E9">
            <w:pPr>
              <w:pStyle w:val="Header"/>
              <w:jc w:val="both"/>
            </w:pPr>
          </w:p>
          <w:p w14:paraId="3DB4C9A0" w14:textId="4E3DE6FF" w:rsidR="00B314D9" w:rsidRDefault="009E24E1" w:rsidP="004620E9">
            <w:pPr>
              <w:pStyle w:val="Header"/>
              <w:jc w:val="both"/>
            </w:pPr>
            <w:r>
              <w:t>C.S.H.B. 2000</w:t>
            </w:r>
            <w:r w:rsidR="00807E3B">
              <w:t xml:space="preserve"> </w:t>
            </w:r>
            <w:r w:rsidR="001245EF">
              <w:t>requires</w:t>
            </w:r>
            <w:r w:rsidR="004C32AF">
              <w:t xml:space="preserve"> </w:t>
            </w:r>
            <w:r w:rsidR="00347337">
              <w:t>the TWDB</w:t>
            </w:r>
            <w:r w:rsidR="004C32AF">
              <w:t xml:space="preserve"> </w:t>
            </w:r>
            <w:r w:rsidR="001245EF">
              <w:t>to establish a point system for</w:t>
            </w:r>
            <w:r w:rsidR="004C32AF">
              <w:t xml:space="preserve"> </w:t>
            </w:r>
            <w:r w:rsidR="004C32AF" w:rsidRPr="004C32AF">
              <w:t>prioritiz</w:t>
            </w:r>
            <w:r w:rsidR="001245EF">
              <w:t>ing</w:t>
            </w:r>
            <w:r w:rsidR="004C32AF" w:rsidRPr="004C32AF">
              <w:t xml:space="preserve"> projects</w:t>
            </w:r>
            <w:r w:rsidR="004C32AF">
              <w:t xml:space="preserve"> </w:t>
            </w:r>
            <w:r w:rsidR="001245EF">
              <w:t>for which</w:t>
            </w:r>
            <w:r w:rsidR="004C32AF">
              <w:t xml:space="preserve"> financial assistance</w:t>
            </w:r>
            <w:r w:rsidR="001245EF">
              <w:t xml:space="preserve"> is sought that </w:t>
            </w:r>
            <w:r w:rsidR="001245EF" w:rsidRPr="001245EF">
              <w:t>include</w:t>
            </w:r>
            <w:r w:rsidR="001245EF">
              <w:t>s</w:t>
            </w:r>
            <w:r w:rsidR="001245EF" w:rsidRPr="001245EF">
              <w:t xml:space="preserve"> a standard for the </w:t>
            </w:r>
            <w:r w:rsidR="001245EF">
              <w:t>TWD</w:t>
            </w:r>
            <w:r w:rsidR="00E66D4A">
              <w:t>B</w:t>
            </w:r>
            <w:r w:rsidR="001245EF" w:rsidRPr="001245EF">
              <w:t xml:space="preserve"> to apply in determining whether a project qualifies for financial assistance at the time the application for financial assistance is filed</w:t>
            </w:r>
            <w:r w:rsidR="001245EF">
              <w:t>.</w:t>
            </w:r>
            <w:r w:rsidR="004C32AF">
              <w:t xml:space="preserve"> </w:t>
            </w:r>
            <w:r w:rsidR="001245EF">
              <w:t xml:space="preserve">The bill sets out </w:t>
            </w:r>
            <w:r w:rsidR="00601C1D">
              <w:t xml:space="preserve">additional </w:t>
            </w:r>
            <w:r w:rsidR="001245EF">
              <w:t>provisions</w:t>
            </w:r>
            <w:r w:rsidR="00601C1D">
              <w:t xml:space="preserve"> related to the prioritization of projects, including a requirement that </w:t>
            </w:r>
            <w:r w:rsidR="0034191D">
              <w:t xml:space="preserve">the </w:t>
            </w:r>
            <w:r w:rsidR="00601C1D">
              <w:t>TWDB give highest consideration in awarding points to projects that will have a substantial effect.</w:t>
            </w:r>
            <w:r w:rsidR="00251D73">
              <w:t xml:space="preserve"> The bill</w:t>
            </w:r>
            <w:r>
              <w:t xml:space="preserve"> requires the TWDB</w:t>
            </w:r>
            <w:r w:rsidR="00EA03BD">
              <w:t xml:space="preserve"> </w:t>
            </w:r>
            <w:r>
              <w:t>to adopt rules providing for the use of money in the SURF that are consistent with the bill's provisions, including rules establ</w:t>
            </w:r>
            <w:r>
              <w:t>ishing standards for determining whether projects meet the criteria for a financial award and rules specifying the manner for prioritizing projects.</w:t>
            </w:r>
          </w:p>
          <w:p w14:paraId="7D3FD048" w14:textId="01704C7D" w:rsidR="00D20BA7" w:rsidRDefault="00D20BA7" w:rsidP="004620E9">
            <w:pPr>
              <w:pStyle w:val="Header"/>
              <w:jc w:val="both"/>
            </w:pPr>
          </w:p>
          <w:p w14:paraId="4C32F71B" w14:textId="4EA00F73" w:rsidR="00D20BA7" w:rsidRDefault="009E24E1" w:rsidP="004620E9">
            <w:pPr>
              <w:pStyle w:val="Header"/>
              <w:jc w:val="both"/>
            </w:pPr>
            <w:r>
              <w:t>C.S.H.B. 2000 authorizes the TWDB, at any time, to develop and conduct a study of the needs, causes, and m</w:t>
            </w:r>
            <w:r>
              <w:t xml:space="preserve">ethods to address reliability and resiliency of the industries affected by </w:t>
            </w:r>
            <w:r w:rsidR="00357D0F">
              <w:t>the SURF and the related bill provisions</w:t>
            </w:r>
            <w:r>
              <w:t xml:space="preserve"> and </w:t>
            </w:r>
            <w:r w:rsidR="00357D0F">
              <w:t>to</w:t>
            </w:r>
            <w:r>
              <w:t xml:space="preserve"> develop a statewide reliability and resiliency plan. The TWDB may, at any time, use money from the SURF to contract and engage outsid</w:t>
            </w:r>
            <w:r>
              <w:t>e entities to develop a study or plan considered necessary by the TWDB.</w:t>
            </w:r>
          </w:p>
          <w:p w14:paraId="0EA6880E" w14:textId="34A11AD2" w:rsidR="00B314D9" w:rsidRDefault="00B314D9" w:rsidP="004620E9">
            <w:pPr>
              <w:pStyle w:val="Header"/>
              <w:jc w:val="both"/>
            </w:pPr>
          </w:p>
          <w:p w14:paraId="238EA928" w14:textId="6779623F" w:rsidR="00B314D9" w:rsidRDefault="009E24E1" w:rsidP="004620E9">
            <w:pPr>
              <w:pStyle w:val="Header"/>
              <w:jc w:val="both"/>
            </w:pPr>
            <w:r>
              <w:t>C.S.H.B. 2000 requires the TWDB, not later than December 1 of each even-numbered year, to provide a report to the governor, lieutenant governor, speaker of the house of representative</w:t>
            </w:r>
            <w:r>
              <w:t xml:space="preserve">s, and members of the legislature regarding the use of the SURF. The bill requires the TWDB to post the following information regarding the use of the SURF </w:t>
            </w:r>
            <w:r w:rsidR="00792C2D">
              <w:t>on its website not later than March</w:t>
            </w:r>
            <w:r w:rsidR="00A71769">
              <w:t> </w:t>
            </w:r>
            <w:r w:rsidR="00792C2D">
              <w:t xml:space="preserve">1, 2022, </w:t>
            </w:r>
            <w:r>
              <w:t>and to regularly update the information posted:</w:t>
            </w:r>
          </w:p>
          <w:p w14:paraId="17AFB447" w14:textId="7D924B08" w:rsidR="00B314D9" w:rsidRDefault="009E24E1" w:rsidP="004620E9">
            <w:pPr>
              <w:pStyle w:val="Header"/>
              <w:numPr>
                <w:ilvl w:val="0"/>
                <w:numId w:val="16"/>
              </w:numPr>
              <w:jc w:val="both"/>
            </w:pPr>
            <w:r>
              <w:t>the pro</w:t>
            </w:r>
            <w:r>
              <w:t>gress made in enhancing critical water, electric, natural gas, and broadband infrastructure to withstand periods of high demand; and</w:t>
            </w:r>
          </w:p>
          <w:p w14:paraId="66D350B3" w14:textId="3A14993F" w:rsidR="00B314D9" w:rsidRDefault="009E24E1" w:rsidP="004620E9">
            <w:pPr>
              <w:pStyle w:val="Header"/>
              <w:numPr>
                <w:ilvl w:val="0"/>
                <w:numId w:val="16"/>
              </w:numPr>
              <w:jc w:val="both"/>
            </w:pPr>
            <w:r>
              <w:t>a description of each project funded through the SURF, including the expected date of completion of the project.</w:t>
            </w:r>
          </w:p>
          <w:p w14:paraId="55BB0A6A" w14:textId="77777777" w:rsidR="00C36D84" w:rsidRDefault="00C36D84" w:rsidP="004620E9">
            <w:pPr>
              <w:pStyle w:val="Header"/>
              <w:jc w:val="both"/>
            </w:pPr>
          </w:p>
          <w:p w14:paraId="7320429F" w14:textId="78C0FE60" w:rsidR="00C74A72" w:rsidRDefault="009E24E1" w:rsidP="004620E9">
            <w:pPr>
              <w:pStyle w:val="Header"/>
              <w:jc w:val="both"/>
            </w:pPr>
            <w:r>
              <w:t xml:space="preserve">C.S.H.B. </w:t>
            </w:r>
            <w:r>
              <w:t>2000 creates the seven-member State Utilities Reliability Fund Advisory Committee. The bill sets out the composition of the advisory committee and provides for</w:t>
            </w:r>
            <w:r w:rsidR="006D6BF2">
              <w:t xml:space="preserve"> the appointment of its members and for</w:t>
            </w:r>
            <w:r>
              <w:t xml:space="preserve"> its administration and operation. </w:t>
            </w:r>
            <w:r w:rsidR="008E2380">
              <w:t xml:space="preserve">The bill excepts the </w:t>
            </w:r>
            <w:r>
              <w:t>ad</w:t>
            </w:r>
            <w:r>
              <w:t xml:space="preserve">visory </w:t>
            </w:r>
            <w:r w:rsidR="008E2380">
              <w:t>committee from Government Code provisions governing state agency advisory committee</w:t>
            </w:r>
            <w:r w:rsidR="00526E3A">
              <w:t>s</w:t>
            </w:r>
            <w:r w:rsidR="008E2380">
              <w:t xml:space="preserve"> with respect to its size, composition, and duration. </w:t>
            </w:r>
            <w:r>
              <w:t>T</w:t>
            </w:r>
            <w:r w:rsidR="008E2380">
              <w:t xml:space="preserve">he advisory committee is subject to the Texas Sunset Act and, unless continued in </w:t>
            </w:r>
            <w:r>
              <w:t>existence</w:t>
            </w:r>
            <w:r w:rsidR="008E2380">
              <w:t xml:space="preserve"> as provided by that act, is abolished </w:t>
            </w:r>
            <w:r>
              <w:t xml:space="preserve">September 1, 2035. </w:t>
            </w:r>
          </w:p>
          <w:p w14:paraId="571700DD" w14:textId="77777777" w:rsidR="00C74A72" w:rsidRDefault="00C74A72" w:rsidP="004620E9">
            <w:pPr>
              <w:pStyle w:val="Header"/>
              <w:jc w:val="both"/>
            </w:pPr>
          </w:p>
          <w:p w14:paraId="3EFE6878" w14:textId="450221EA" w:rsidR="00C36D84" w:rsidRDefault="009E24E1" w:rsidP="004620E9">
            <w:pPr>
              <w:pStyle w:val="Header"/>
              <w:jc w:val="both"/>
            </w:pPr>
            <w:r>
              <w:t>C.S.H.B. 2000</w:t>
            </w:r>
            <w:r w:rsidR="00454380">
              <w:t xml:space="preserve"> does the following</w:t>
            </w:r>
            <w:r w:rsidR="0032078D">
              <w:t xml:space="preserve"> in establishing the advisory committee's powers and duties</w:t>
            </w:r>
            <w:r>
              <w:t>:</w:t>
            </w:r>
          </w:p>
          <w:p w14:paraId="46866644" w14:textId="02549E86" w:rsidR="00C36D84" w:rsidRDefault="009E24E1" w:rsidP="004620E9">
            <w:pPr>
              <w:pStyle w:val="Header"/>
              <w:numPr>
                <w:ilvl w:val="0"/>
                <w:numId w:val="15"/>
              </w:numPr>
              <w:jc w:val="both"/>
            </w:pPr>
            <w:r>
              <w:t xml:space="preserve">requires the </w:t>
            </w:r>
            <w:r w:rsidR="00C74A72">
              <w:t xml:space="preserve">advisory </w:t>
            </w:r>
            <w:r>
              <w:t xml:space="preserve">committee to </w:t>
            </w:r>
            <w:r w:rsidR="006D7661">
              <w:t xml:space="preserve">submit comments and recommendations to the TWDB </w:t>
            </w:r>
            <w:r w:rsidR="00792C2D">
              <w:t xml:space="preserve">not later than September 1, 2022, </w:t>
            </w:r>
            <w:r w:rsidR="006D7661">
              <w:t xml:space="preserve">regarding the use of money in the SURF and the related </w:t>
            </w:r>
            <w:r w:rsidR="006D7661" w:rsidRPr="006D7661">
              <w:t>state utilities reliability revenue fund</w:t>
            </w:r>
            <w:r w:rsidR="00357D0F">
              <w:t xml:space="preserve"> for use by the TWDB in adopting its rule</w:t>
            </w:r>
            <w:r w:rsidR="005278CF">
              <w:t>s</w:t>
            </w:r>
            <w:r w:rsidR="00357D0F">
              <w:t xml:space="preserve"> and the policies and procedures to mitigate or minimize adverse effects of certain federal laws</w:t>
            </w:r>
            <w:r w:rsidR="008E2380">
              <w:t xml:space="preserve"> and sets out requirements for the content of this submission</w:t>
            </w:r>
            <w:r w:rsidR="006D7661">
              <w:t>;</w:t>
            </w:r>
          </w:p>
          <w:p w14:paraId="0DD4D4CF" w14:textId="19FDEF12" w:rsidR="008E2380" w:rsidRDefault="009E24E1" w:rsidP="004620E9">
            <w:pPr>
              <w:pStyle w:val="Header"/>
              <w:numPr>
                <w:ilvl w:val="0"/>
                <w:numId w:val="15"/>
              </w:numPr>
              <w:jc w:val="both"/>
            </w:pPr>
            <w:r>
              <w:t>requires the</w:t>
            </w:r>
            <w:r w:rsidR="00C74A72">
              <w:t xml:space="preserve"> advisory</w:t>
            </w:r>
            <w:r>
              <w:t xml:space="preserve"> committee to </w:t>
            </w:r>
            <w:r w:rsidR="006D7661">
              <w:t>review the overall operation, function, and structure of the SURF at least semiannually</w:t>
            </w:r>
            <w:r>
              <w:t xml:space="preserve"> and authorizes the </w:t>
            </w:r>
            <w:r w:rsidR="00C74A72">
              <w:t xml:space="preserve">advisory </w:t>
            </w:r>
            <w:r>
              <w:t xml:space="preserve">committee to provide comments and recommendations to the TWDB on </w:t>
            </w:r>
            <w:r>
              <w:t>any matter;</w:t>
            </w:r>
          </w:p>
          <w:p w14:paraId="222E50ED" w14:textId="1047FCE2" w:rsidR="00454380" w:rsidRDefault="009E24E1" w:rsidP="004620E9">
            <w:pPr>
              <w:pStyle w:val="Header"/>
              <w:numPr>
                <w:ilvl w:val="0"/>
                <w:numId w:val="15"/>
              </w:numPr>
              <w:jc w:val="both"/>
            </w:pPr>
            <w:r>
              <w:t xml:space="preserve">requires the </w:t>
            </w:r>
            <w:r w:rsidR="00C74A72">
              <w:t xml:space="preserve">advisory </w:t>
            </w:r>
            <w:r>
              <w:t>committee to make recommendations to the TWDB regarding information to be pos</w:t>
            </w:r>
            <w:r w:rsidR="005278CF">
              <w:t>t</w:t>
            </w:r>
            <w:r>
              <w:t>ed on the TWDB website;</w:t>
            </w:r>
          </w:p>
          <w:p w14:paraId="706F78CB" w14:textId="7EE42E72" w:rsidR="006D7661" w:rsidRDefault="009E24E1" w:rsidP="004620E9">
            <w:pPr>
              <w:pStyle w:val="Header"/>
              <w:numPr>
                <w:ilvl w:val="0"/>
                <w:numId w:val="15"/>
              </w:numPr>
              <w:jc w:val="both"/>
            </w:pPr>
            <w:r>
              <w:t>requires the</w:t>
            </w:r>
            <w:r w:rsidR="00C74A72">
              <w:t xml:space="preserve"> advisory</w:t>
            </w:r>
            <w:r>
              <w:t xml:space="preserve"> committee to evaluate, and authorizes the </w:t>
            </w:r>
            <w:r w:rsidR="00C74A72">
              <w:t xml:space="preserve">advisory </w:t>
            </w:r>
            <w:r>
              <w:t>committee to provide comments or recommendation</w:t>
            </w:r>
            <w:r>
              <w:t>s on, the feasibility of the state owning, constructing, and operating water, electric, natural gas, or broadband facilities</w:t>
            </w:r>
            <w:r w:rsidR="00C74A72">
              <w:t>;</w:t>
            </w:r>
          </w:p>
          <w:p w14:paraId="7095DA4B" w14:textId="7D7FE6F2" w:rsidR="00C74A72" w:rsidRDefault="009E24E1" w:rsidP="004620E9">
            <w:pPr>
              <w:pStyle w:val="Header"/>
              <w:numPr>
                <w:ilvl w:val="0"/>
                <w:numId w:val="15"/>
              </w:numPr>
              <w:jc w:val="both"/>
            </w:pPr>
            <w:r>
              <w:t xml:space="preserve">requires the advisory committee to make recommendations to the TWDB to improve the participation level </w:t>
            </w:r>
            <w:r w:rsidR="006D7661">
              <w:t>if the aggregate level of participation of historically underutilized businesses</w:t>
            </w:r>
            <w:r>
              <w:t xml:space="preserve"> (HUBs)</w:t>
            </w:r>
            <w:r w:rsidR="006D7661">
              <w:t xml:space="preserve"> in projects that receive SURF funding does not meet statewide annual goals</w:t>
            </w:r>
            <w:r>
              <w:t>; and</w:t>
            </w:r>
          </w:p>
          <w:p w14:paraId="01132F4C" w14:textId="3D1CECB4" w:rsidR="006D7661" w:rsidRDefault="009E24E1" w:rsidP="004620E9">
            <w:pPr>
              <w:pStyle w:val="Header"/>
              <w:numPr>
                <w:ilvl w:val="0"/>
                <w:numId w:val="15"/>
              </w:numPr>
              <w:jc w:val="both"/>
            </w:pPr>
            <w:r>
              <w:t xml:space="preserve">authorizes the advisory committee to adopt rules, procedures, and policies as needed to administer the applicable </w:t>
            </w:r>
            <w:r>
              <w:t xml:space="preserve">bill provisions and implement its responsibilities. </w:t>
            </w:r>
          </w:p>
          <w:p w14:paraId="484FA2FA" w14:textId="2ECBBF9C" w:rsidR="00454380" w:rsidRDefault="009E24E1" w:rsidP="004620E9">
            <w:pPr>
              <w:pStyle w:val="Header"/>
              <w:jc w:val="both"/>
            </w:pPr>
            <w:r>
              <w:t xml:space="preserve">The bill </w:t>
            </w:r>
            <w:r w:rsidR="00C74A72">
              <w:t>requires the executive administrator of the TWDB to provide an annual report to the advisory committee on the TWDB's compliance with statewide annual goals relating to HUBs and the participation level of HUBs in projects that receive</w:t>
            </w:r>
            <w:r w:rsidR="00327C6A">
              <w:t xml:space="preserve"> SURF</w:t>
            </w:r>
            <w:r w:rsidR="00C74A72">
              <w:t xml:space="preserve"> funding.</w:t>
            </w:r>
            <w:r w:rsidR="00327C6A">
              <w:t xml:space="preserve"> The TWDB must give full consideration to the advisory committee's recommendations before adopting its rules</w:t>
            </w:r>
            <w:r w:rsidR="00BF633A">
              <w:t>.</w:t>
            </w:r>
            <w:r w:rsidR="00792C2D">
              <w:t xml:space="preserve"> </w:t>
            </w:r>
            <w:r w:rsidR="00BF633A">
              <w:t xml:space="preserve">The bill </w:t>
            </w:r>
            <w:r w:rsidR="00792C2D">
              <w:t>requires the TWDB to propose those rules not later than March 1, 2023</w:t>
            </w:r>
            <w:r w:rsidR="00327C6A">
              <w:t>.</w:t>
            </w:r>
          </w:p>
          <w:p w14:paraId="7DC2E259" w14:textId="77777777" w:rsidR="00E46AB2" w:rsidRDefault="00E46AB2" w:rsidP="004620E9">
            <w:pPr>
              <w:pStyle w:val="Header"/>
              <w:jc w:val="both"/>
            </w:pPr>
          </w:p>
          <w:p w14:paraId="603B2C3E" w14:textId="12D39E4D" w:rsidR="00C36D84" w:rsidRDefault="009E24E1" w:rsidP="004620E9">
            <w:pPr>
              <w:pStyle w:val="Header"/>
              <w:jc w:val="both"/>
            </w:pPr>
            <w:r>
              <w:t>C.S.H.B. 200</w:t>
            </w:r>
            <w:r>
              <w:t>0 requires the Public Utility Commission of Texas</w:t>
            </w:r>
            <w:r w:rsidR="00D20BA7">
              <w:t xml:space="preserve"> (PUC)</w:t>
            </w:r>
            <w:r>
              <w:t>, the Railroad Commission of Texas</w:t>
            </w:r>
            <w:r w:rsidR="00D20BA7">
              <w:t xml:space="preserve"> (RRC)</w:t>
            </w:r>
            <w:r>
              <w:t>, and other state agencies to provide resources to the TWDB as necessary in carrying out its powers and duties with respect to the SURF. The TWDB may require the</w:t>
            </w:r>
            <w:r>
              <w:t xml:space="preserve"> PUC to review and recommend for approval electric utility and broadband provider projects for TWDB assistance through the SURF and </w:t>
            </w:r>
            <w:r w:rsidR="00D20BA7">
              <w:t xml:space="preserve">to </w:t>
            </w:r>
            <w:r>
              <w:t xml:space="preserve">inspect these projects after </w:t>
            </w:r>
            <w:r w:rsidR="00D20BA7">
              <w:t>assistance is provided. The TWDB may also require the RRC to review and recommend for approval natural gas utility projects for TWDB assistance through the SURF and to inspect these projects after assistance is provided. The bill authorizes the TWDB to require any other agency to provide services to the TWDB to ensure the goals of the fund and the related bill provisions are met.</w:t>
            </w:r>
          </w:p>
          <w:p w14:paraId="0FF65642" w14:textId="7C0FB0E7" w:rsidR="00AF0888" w:rsidRDefault="00AF0888" w:rsidP="004620E9">
            <w:pPr>
              <w:pStyle w:val="Header"/>
              <w:jc w:val="both"/>
            </w:pPr>
          </w:p>
          <w:p w14:paraId="4FCFF82C" w14:textId="2E926A9A" w:rsidR="001C648E" w:rsidRPr="0017544A" w:rsidRDefault="009E24E1" w:rsidP="004620E9">
            <w:pPr>
              <w:pStyle w:val="Header"/>
              <w:jc w:val="both"/>
              <w:rPr>
                <w:u w:val="single"/>
              </w:rPr>
            </w:pPr>
            <w:r w:rsidRPr="0017544A">
              <w:rPr>
                <w:u w:val="single"/>
              </w:rPr>
              <w:t>State Utilities Reliability Revenue Fund (SURRF)</w:t>
            </w:r>
          </w:p>
          <w:p w14:paraId="421055B6" w14:textId="77777777" w:rsidR="00810770" w:rsidRPr="0017544A" w:rsidRDefault="00810770" w:rsidP="004620E9">
            <w:pPr>
              <w:pStyle w:val="Header"/>
              <w:jc w:val="both"/>
              <w:rPr>
                <w:b/>
              </w:rPr>
            </w:pPr>
          </w:p>
          <w:p w14:paraId="16C88594" w14:textId="1EF792EC" w:rsidR="00810770" w:rsidRDefault="009E24E1" w:rsidP="004620E9">
            <w:pPr>
              <w:pStyle w:val="Header"/>
              <w:jc w:val="both"/>
            </w:pPr>
            <w:r>
              <w:t>C.S.</w:t>
            </w:r>
            <w:r w:rsidR="001C648E">
              <w:t xml:space="preserve">H.B. 2000 creates the </w:t>
            </w:r>
            <w:r>
              <w:t>SURRF</w:t>
            </w:r>
            <w:r w:rsidR="001C648E">
              <w:t xml:space="preserve"> as a </w:t>
            </w:r>
            <w:r w:rsidR="001C648E" w:rsidRPr="000831B1">
              <w:t xml:space="preserve">special fund in the state treasury outside the general revenue fund to be used by </w:t>
            </w:r>
            <w:r w:rsidR="00347337">
              <w:t>the TWDB</w:t>
            </w:r>
            <w:r w:rsidR="001C648E" w:rsidRPr="000831B1">
              <w:t xml:space="preserve"> without further legislative </w:t>
            </w:r>
            <w:r>
              <w:t>appropriation.</w:t>
            </w:r>
            <w:r w:rsidR="001C648E" w:rsidRPr="000831B1">
              <w:t xml:space="preserve"> </w:t>
            </w:r>
            <w:r w:rsidR="002B581D">
              <w:t>The bill sets out the composition of the SURRF and authorizes the TWDB to establish separate accounts in the SURRF and to transfer money between accounts. The bill provides that the TWDB has legal title to money and investments in the SURRF until the money is disbursed as provided by the bill and TWDB rules and sets out provisions relating to the management and investment of the SURRF</w:t>
            </w:r>
            <w:r w:rsidR="00B26E1B">
              <w:t xml:space="preserve"> and the money deposited therein</w:t>
            </w:r>
            <w:r w:rsidR="002B581D">
              <w:t>.</w:t>
            </w:r>
          </w:p>
          <w:p w14:paraId="1ACC215B" w14:textId="77777777" w:rsidR="00036E55" w:rsidRDefault="00036E55" w:rsidP="004620E9">
            <w:pPr>
              <w:pStyle w:val="Header"/>
              <w:jc w:val="both"/>
            </w:pPr>
          </w:p>
          <w:p w14:paraId="0F3A2A58" w14:textId="41FA8BF6" w:rsidR="00E80E6C" w:rsidRDefault="009E24E1" w:rsidP="004620E9">
            <w:pPr>
              <w:pStyle w:val="Header"/>
              <w:jc w:val="both"/>
            </w:pPr>
            <w:r>
              <w:t xml:space="preserve">C.S.H.B. 2000 restricts use of money in the SURRF to </w:t>
            </w:r>
            <w:r w:rsidR="001C648E" w:rsidRPr="000831B1">
              <w:t xml:space="preserve">providing </w:t>
            </w:r>
            <w:r w:rsidR="00AF782B">
              <w:t>financial assistance</w:t>
            </w:r>
            <w:r w:rsidR="001C648E">
              <w:t xml:space="preserve"> </w:t>
            </w:r>
            <w:r w:rsidR="008121A8">
              <w:t xml:space="preserve">for </w:t>
            </w:r>
            <w:r w:rsidR="001C648E" w:rsidRPr="001C648E">
              <w:t xml:space="preserve">projects that enhance the reliability </w:t>
            </w:r>
            <w:r w:rsidR="00AF782B">
              <w:t xml:space="preserve">and resiliency </w:t>
            </w:r>
            <w:r w:rsidR="001C648E" w:rsidRPr="001C648E">
              <w:t xml:space="preserve">of </w:t>
            </w:r>
            <w:r w:rsidR="00AF782B" w:rsidRPr="00AF782B">
              <w:t xml:space="preserve">water, electric, natural gas, broadband, and power generation infrastructure </w:t>
            </w:r>
            <w:r w:rsidR="001C648E" w:rsidRPr="001C648E">
              <w:t>in Texas</w:t>
            </w:r>
            <w:r>
              <w:t>,</w:t>
            </w:r>
            <w:r w:rsidR="001C648E" w:rsidRPr="001C648E">
              <w:t xml:space="preserve"> </w:t>
            </w:r>
            <w:r w:rsidR="00AF782B">
              <w:t>including</w:t>
            </w:r>
            <w:r w:rsidR="001C648E" w:rsidRPr="001C648E">
              <w:t xml:space="preserve"> projects </w:t>
            </w:r>
            <w:r w:rsidR="00AF782B" w:rsidRPr="00AF782B">
              <w:t xml:space="preserve">that enhance the ability of infrastructure to withstand periods of high demand </w:t>
            </w:r>
            <w:r w:rsidR="00AF782B">
              <w:t xml:space="preserve">and projects </w:t>
            </w:r>
            <w:r w:rsidR="001C648E" w:rsidRPr="001C648E">
              <w:t xml:space="preserve">to weatherize </w:t>
            </w:r>
            <w:r w:rsidR="00836A71">
              <w:t>infrastructure</w:t>
            </w:r>
            <w:r w:rsidR="001C648E" w:rsidRPr="001C648E">
              <w:t>.</w:t>
            </w:r>
            <w:r w:rsidR="00725972">
              <w:t xml:space="preserve"> The bill authorizes the </w:t>
            </w:r>
            <w:r w:rsidR="00AF782B">
              <w:t>financial assistance</w:t>
            </w:r>
            <w:r w:rsidR="00725972">
              <w:t xml:space="preserve"> to </w:t>
            </w:r>
            <w:r w:rsidR="00725972" w:rsidRPr="00725972">
              <w:t xml:space="preserve">be provided </w:t>
            </w:r>
            <w:r w:rsidR="00AF782B" w:rsidRPr="00AF782B">
              <w:t xml:space="preserve">in any form determined by the </w:t>
            </w:r>
            <w:r w:rsidR="00AF782B">
              <w:t>TWDB</w:t>
            </w:r>
            <w:r w:rsidR="00AF782B" w:rsidRPr="00AF782B">
              <w:t xml:space="preserve"> that meets the needs and goals of </w:t>
            </w:r>
            <w:r w:rsidR="00AF782B">
              <w:t>the</w:t>
            </w:r>
            <w:r w:rsidR="00AF782B" w:rsidRPr="00AF782B">
              <w:t xml:space="preserve"> state and the applicants</w:t>
            </w:r>
            <w:r>
              <w:t xml:space="preserve">, </w:t>
            </w:r>
            <w:r w:rsidR="006D6BF2">
              <w:t>including in the same means authorized for providing assistance from the SURF.</w:t>
            </w:r>
            <w:r w:rsidR="00725972">
              <w:t xml:space="preserve"> </w:t>
            </w:r>
            <w:r>
              <w:t>In providing the financial assistance,</w:t>
            </w:r>
            <w:r w:rsidR="00164D16">
              <w:t xml:space="preserve"> the TWDB </w:t>
            </w:r>
            <w:r>
              <w:t>may</w:t>
            </w:r>
            <w:r w:rsidR="00164D16">
              <w:t xml:space="preserve"> </w:t>
            </w:r>
            <w:r w:rsidR="00164D16" w:rsidRPr="00164D16">
              <w:t xml:space="preserve">make, enter into, and enforce </w:t>
            </w:r>
            <w:r w:rsidR="00164D16">
              <w:t xml:space="preserve">certain </w:t>
            </w:r>
            <w:r w:rsidR="00164D16" w:rsidRPr="00164D16">
              <w:t xml:space="preserve">contracts and agreements </w:t>
            </w:r>
            <w:r>
              <w:t xml:space="preserve">and may </w:t>
            </w:r>
            <w:r w:rsidR="00164D16">
              <w:t xml:space="preserve">take other actions to accomplish any of the TWDB's purposes. </w:t>
            </w:r>
            <w:r w:rsidR="00087C23">
              <w:t xml:space="preserve">The bill prohibits money in the </w:t>
            </w:r>
            <w:r w:rsidR="00836A71">
              <w:t xml:space="preserve">SURRF </w:t>
            </w:r>
            <w:r w:rsidR="00087C23">
              <w:t xml:space="preserve">from being used </w:t>
            </w:r>
            <w:r w:rsidR="00087C23" w:rsidRPr="00087C23">
              <w:t xml:space="preserve">for the purposes of certification of available funds by the comptroller </w:t>
            </w:r>
            <w:r>
              <w:t xml:space="preserve">for </w:t>
            </w:r>
            <w:r w:rsidR="00101AD0">
              <w:t xml:space="preserve">the </w:t>
            </w:r>
            <w:r>
              <w:t>state budget</w:t>
            </w:r>
            <w:r w:rsidR="00087C23" w:rsidRPr="00087C23">
              <w:t>.</w:t>
            </w:r>
            <w:r w:rsidR="00087C23">
              <w:t xml:space="preserve"> </w:t>
            </w:r>
          </w:p>
          <w:p w14:paraId="2A63D0CF" w14:textId="77777777" w:rsidR="008121A8" w:rsidRDefault="008121A8" w:rsidP="004620E9">
            <w:pPr>
              <w:pStyle w:val="Header"/>
              <w:jc w:val="both"/>
            </w:pPr>
          </w:p>
          <w:p w14:paraId="61462DF3" w14:textId="13D51F0E" w:rsidR="00AC2ADB" w:rsidRDefault="009E24E1" w:rsidP="004620E9">
            <w:pPr>
              <w:pStyle w:val="Header"/>
              <w:jc w:val="both"/>
            </w:pPr>
            <w:r>
              <w:t>C.S.</w:t>
            </w:r>
            <w:r w:rsidR="00390E65">
              <w:t>H.B. 2000</w:t>
            </w:r>
            <w:r w:rsidR="003C07CE">
              <w:t xml:space="preserve"> </w:t>
            </w:r>
            <w:r w:rsidR="00B26E1B">
              <w:t>authorizes</w:t>
            </w:r>
            <w:r w:rsidR="003C07CE">
              <w:t xml:space="preserve"> </w:t>
            </w:r>
            <w:r w:rsidR="00347337">
              <w:t>the TWDB</w:t>
            </w:r>
            <w:r w:rsidR="003C07CE">
              <w:t xml:space="preserve"> to issue revenue bonds </w:t>
            </w:r>
            <w:r w:rsidR="003C07CE" w:rsidRPr="003C07CE">
              <w:t xml:space="preserve">for the purpose of providing money for the </w:t>
            </w:r>
            <w:r w:rsidR="00397B52">
              <w:t>SURRF and refund</w:t>
            </w:r>
            <w:r w:rsidR="00830FD6">
              <w:t>ing</w:t>
            </w:r>
            <w:r w:rsidR="00397B52">
              <w:t xml:space="preserve"> revenue bonds or bonds and obligations issued or incurred in accordance with other provisions of law</w:t>
            </w:r>
            <w:r w:rsidR="003C07CE" w:rsidRPr="003C07CE">
              <w:t>.</w:t>
            </w:r>
            <w:r w:rsidR="003C07CE">
              <w:t xml:space="preserve"> </w:t>
            </w:r>
            <w:r w:rsidR="00397B52">
              <w:t xml:space="preserve">The revenue bonds are </w:t>
            </w:r>
            <w:r w:rsidR="00397B52" w:rsidRPr="00397B52">
              <w:t xml:space="preserve">special obligations of the </w:t>
            </w:r>
            <w:r w:rsidR="00397B52">
              <w:t>TWDB</w:t>
            </w:r>
            <w:r w:rsidR="00397B52" w:rsidRPr="00397B52">
              <w:t xml:space="preserve"> payable only from and secured by designated income and receipts of the </w:t>
            </w:r>
            <w:r w:rsidR="00397B52">
              <w:t>SURRF</w:t>
            </w:r>
            <w:r w:rsidR="00397B52" w:rsidRPr="00397B52">
              <w:t xml:space="preserve"> or of one or more accounts </w:t>
            </w:r>
            <w:r w:rsidR="00397B52">
              <w:t>therein, as determined by the TWDB.</w:t>
            </w:r>
            <w:r w:rsidR="005A06D5">
              <w:t xml:space="preserve"> </w:t>
            </w:r>
            <w:r w:rsidR="008121A8">
              <w:t xml:space="preserve">The bill </w:t>
            </w:r>
            <w:r w:rsidR="00860E6B">
              <w:t xml:space="preserve">sets out </w:t>
            </w:r>
            <w:r w:rsidR="005A06D5">
              <w:t>additional provisions regarding the issuance of the revenue</w:t>
            </w:r>
            <w:r w:rsidR="00860E6B">
              <w:t xml:space="preserve"> bonds</w:t>
            </w:r>
            <w:r w:rsidR="005A06D5">
              <w:t>, including with respect to</w:t>
            </w:r>
            <w:r w:rsidR="00EA03BD">
              <w:t xml:space="preserve">, among other things, interest and the rate of maturity </w:t>
            </w:r>
            <w:r w:rsidR="005A06D5">
              <w:t>of bond</w:t>
            </w:r>
            <w:r w:rsidR="00E473C1">
              <w:t>s</w:t>
            </w:r>
            <w:r w:rsidR="005A06D5">
              <w:t xml:space="preserve"> issued,</w:t>
            </w:r>
            <w:r w:rsidR="00860E6B">
              <w:t xml:space="preserve"> and </w:t>
            </w:r>
            <w:r w:rsidR="005A06D5">
              <w:t>authorizes the TW</w:t>
            </w:r>
            <w:r w:rsidR="00544EF0">
              <w:t>D</w:t>
            </w:r>
            <w:r w:rsidR="005A06D5">
              <w:t xml:space="preserve">B to require SURRF </w:t>
            </w:r>
            <w:r w:rsidR="00BF633A">
              <w:t xml:space="preserve">participants </w:t>
            </w:r>
            <w:r w:rsidR="005A06D5">
              <w:t xml:space="preserve">to make charges, levy taxes, or otherwise provide for sufficient money to pay acquired obligations. </w:t>
            </w:r>
            <w:r w:rsidR="001855BF" w:rsidRPr="001855BF">
              <w:t xml:space="preserve">The bill </w:t>
            </w:r>
            <w:r w:rsidR="00E473C1">
              <w:t xml:space="preserve">establishes a procedure for examination and approval of the issuance of the revenue bonds </w:t>
            </w:r>
            <w:r w:rsidR="001855BF" w:rsidRPr="001855BF">
              <w:t xml:space="preserve">by the attorney general </w:t>
            </w:r>
            <w:r w:rsidR="00E473C1">
              <w:t>and for the</w:t>
            </w:r>
            <w:r w:rsidR="001855BF" w:rsidRPr="001855BF">
              <w:t xml:space="preserve"> registr</w:t>
            </w:r>
            <w:r w:rsidR="00E473C1">
              <w:t>ation of approved</w:t>
            </w:r>
            <w:r w:rsidR="001855BF">
              <w:t xml:space="preserve"> </w:t>
            </w:r>
            <w:r w:rsidR="00E473C1">
              <w:t xml:space="preserve">revenue </w:t>
            </w:r>
            <w:r w:rsidR="001855BF">
              <w:t>bonds</w:t>
            </w:r>
            <w:r w:rsidR="001855BF" w:rsidRPr="001855BF">
              <w:t xml:space="preserve"> </w:t>
            </w:r>
            <w:r w:rsidR="00544EF0">
              <w:t xml:space="preserve">by </w:t>
            </w:r>
            <w:r w:rsidR="00E473C1">
              <w:t xml:space="preserve">the comptroller. </w:t>
            </w:r>
            <w:r>
              <w:t>After approval and registration, the revenue bonds are</w:t>
            </w:r>
            <w:r w:rsidR="001855BF" w:rsidRPr="001855BF">
              <w:t xml:space="preserve"> incontestable</w:t>
            </w:r>
            <w:r>
              <w:t xml:space="preserve"> in any court or other forum for any reason and are valid and binding obligations in </w:t>
            </w:r>
            <w:r w:rsidR="00DC1F8E">
              <w:t xml:space="preserve">accordance </w:t>
            </w:r>
            <w:r>
              <w:t xml:space="preserve">with their terms </w:t>
            </w:r>
            <w:r w:rsidR="00544EF0">
              <w:t xml:space="preserve">for </w:t>
            </w:r>
            <w:r>
              <w:t>all purpose</w:t>
            </w:r>
            <w:r>
              <w:t>s</w:t>
            </w:r>
            <w:r w:rsidR="001855BF" w:rsidRPr="001855BF">
              <w:t>.</w:t>
            </w:r>
            <w:r w:rsidR="001855BF">
              <w:t xml:space="preserve"> </w:t>
            </w:r>
          </w:p>
          <w:p w14:paraId="55A3B1E3" w14:textId="77777777" w:rsidR="00AC2ADB" w:rsidRDefault="00AC2ADB" w:rsidP="004620E9">
            <w:pPr>
              <w:pStyle w:val="Header"/>
              <w:jc w:val="both"/>
            </w:pPr>
          </w:p>
          <w:p w14:paraId="076E2B6B" w14:textId="77777777" w:rsidR="00AC2ADB" w:rsidRDefault="009E24E1" w:rsidP="004620E9">
            <w:pPr>
              <w:pStyle w:val="Header"/>
              <w:jc w:val="both"/>
            </w:pPr>
            <w:r>
              <w:t xml:space="preserve">C.S.H.B. 2000 authorizes the </w:t>
            </w:r>
            <w:r w:rsidRPr="00AC2ADB">
              <w:t xml:space="preserve">proceeds received from the sale of revenue bonds </w:t>
            </w:r>
            <w:r>
              <w:t>to</w:t>
            </w:r>
            <w:r w:rsidRPr="00AC2ADB">
              <w:t xml:space="preserve"> be deposited or invested in any manner and in such investments as may be specified in the resolution or other proceedings authorizing those obligations</w:t>
            </w:r>
            <w:r>
              <w:t xml:space="preserve">. </w:t>
            </w:r>
            <w:r w:rsidRPr="0017544A">
              <w:t xml:space="preserve">Money in the </w:t>
            </w:r>
            <w:r>
              <w:t>SURRF</w:t>
            </w:r>
            <w:r w:rsidRPr="0017544A">
              <w:t xml:space="preserve"> or accounts created by </w:t>
            </w:r>
            <w:r>
              <w:t>the bill</w:t>
            </w:r>
            <w:r w:rsidRPr="0017544A">
              <w:t xml:space="preserve"> or created in the resolution or other proceedings authorizing the revenue bonds may be invested in any manner and in any obligations as may be specified in the resolution or other proceedings.</w:t>
            </w:r>
            <w:r>
              <w:t xml:space="preserve"> </w:t>
            </w:r>
          </w:p>
          <w:p w14:paraId="7DBFB4ED" w14:textId="77777777" w:rsidR="00AC2ADB" w:rsidRDefault="00AC2ADB" w:rsidP="004620E9">
            <w:pPr>
              <w:pStyle w:val="Header"/>
              <w:jc w:val="both"/>
            </w:pPr>
          </w:p>
          <w:p w14:paraId="4917B900" w14:textId="113CCC23" w:rsidR="00FD2343" w:rsidRDefault="009E24E1" w:rsidP="004620E9">
            <w:pPr>
              <w:pStyle w:val="Header"/>
              <w:jc w:val="both"/>
            </w:pPr>
            <w:r>
              <w:t>C.S.H.B. 2000</w:t>
            </w:r>
            <w:r w:rsidR="003C07CE">
              <w:t xml:space="preserve"> authorizes </w:t>
            </w:r>
            <w:r w:rsidR="00347337">
              <w:t>the TWDB</w:t>
            </w:r>
            <w:r w:rsidR="003C07CE">
              <w:t xml:space="preserve"> to use money in the </w:t>
            </w:r>
            <w:r>
              <w:t>SURRF</w:t>
            </w:r>
            <w:r w:rsidR="003C07CE">
              <w:t xml:space="preserve"> as a source of revenue or </w:t>
            </w:r>
            <w:r w:rsidR="003C07CE" w:rsidRPr="003C07CE">
              <w:t>security for</w:t>
            </w:r>
            <w:r w:rsidR="003C07CE">
              <w:t xml:space="preserve"> </w:t>
            </w:r>
            <w:r w:rsidR="00860E6B" w:rsidRPr="00860E6B">
              <w:t>the payment of the principal of and interest on revenue bonds</w:t>
            </w:r>
            <w:r>
              <w:t xml:space="preserve"> issued by the TWDB and </w:t>
            </w:r>
            <w:r w:rsidRPr="00AC2ADB">
              <w:t>to pay the necessary and reasonable expenses of paying agents, bond counsel, and financial advi</w:t>
            </w:r>
            <w:r w:rsidRPr="00AC2ADB">
              <w:t xml:space="preserve">sory services and similar costs incurred by the </w:t>
            </w:r>
            <w:r>
              <w:t>TWDB</w:t>
            </w:r>
            <w:r w:rsidRPr="00AC2ADB">
              <w:t xml:space="preserve"> in </w:t>
            </w:r>
            <w:r w:rsidR="00860E6B">
              <w:t xml:space="preserve">administering the </w:t>
            </w:r>
            <w:r>
              <w:t>SURRF</w:t>
            </w:r>
            <w:r w:rsidR="00860E6B">
              <w:t xml:space="preserve">. </w:t>
            </w:r>
            <w:r>
              <w:t xml:space="preserve">The TWDB, comptroller, or corporate trustee managing the SURRF at the direction of the TWDB must withdraw from the SURRF and pay to a person any amounts, as determined by the </w:t>
            </w:r>
            <w:r>
              <w:t>TWDB, for the timely payment of the principal of and interest on revenue bonds that mature or become due and any cost related to the bonds that become due, including payments under related credit agreements.</w:t>
            </w:r>
          </w:p>
          <w:p w14:paraId="7C7110AA" w14:textId="7AD88F6F" w:rsidR="00A772AF" w:rsidRDefault="00A772AF" w:rsidP="004620E9">
            <w:pPr>
              <w:pStyle w:val="Header"/>
              <w:jc w:val="both"/>
            </w:pPr>
          </w:p>
          <w:p w14:paraId="64445E27" w14:textId="05C4AC55" w:rsidR="00A45317" w:rsidRDefault="009E24E1" w:rsidP="004620E9">
            <w:pPr>
              <w:pStyle w:val="Header"/>
              <w:jc w:val="both"/>
            </w:pPr>
            <w:r>
              <w:t>C.S.</w:t>
            </w:r>
            <w:r w:rsidR="00FD2343">
              <w:t>H.B. 2000</w:t>
            </w:r>
            <w:r w:rsidR="00E80E6C">
              <w:t xml:space="preserve"> establishes that </w:t>
            </w:r>
            <w:r w:rsidR="00A772AF">
              <w:t>these</w:t>
            </w:r>
            <w:r w:rsidR="00E80E6C">
              <w:t xml:space="preserve"> provisions </w:t>
            </w:r>
            <w:r w:rsidR="00A772AF">
              <w:t xml:space="preserve">establishing the SURRF </w:t>
            </w:r>
            <w:r w:rsidR="00E80E6C">
              <w:t xml:space="preserve">are </w:t>
            </w:r>
            <w:r w:rsidR="00A772AF" w:rsidRPr="00A772AF">
              <w:t>cumulative of other laws on the subject</w:t>
            </w:r>
            <w:r w:rsidR="00A772AF">
              <w:t xml:space="preserve"> and the TWDB may use provisions of other applicable laws in the issuance of bonds and other obligations but that these provisions are </w:t>
            </w:r>
            <w:r w:rsidR="00E80E6C" w:rsidRPr="00E80E6C">
              <w:t>wholly sufficient authority for the issuance of bonds and other obligations</w:t>
            </w:r>
            <w:r w:rsidR="00087C23">
              <w:t xml:space="preserve"> </w:t>
            </w:r>
            <w:r w:rsidR="00E80E6C" w:rsidRPr="00E80E6C">
              <w:t xml:space="preserve">and the performance of all other </w:t>
            </w:r>
            <w:r w:rsidR="00E80E6C">
              <w:t xml:space="preserve">related </w:t>
            </w:r>
            <w:r w:rsidR="00E80E6C" w:rsidRPr="00E80E6C">
              <w:t>acts and procedures</w:t>
            </w:r>
            <w:r w:rsidR="00A772AF">
              <w:t xml:space="preserve"> authorized by these provisions</w:t>
            </w:r>
            <w:r w:rsidR="00E80E6C">
              <w:t xml:space="preserve">. The bill authorizes </w:t>
            </w:r>
            <w:r w:rsidR="00347337">
              <w:t>the TWDB</w:t>
            </w:r>
            <w:r w:rsidR="00E80E6C">
              <w:t xml:space="preserve"> to exercise </w:t>
            </w:r>
            <w:r w:rsidR="00E80E6C" w:rsidRPr="00E80E6C">
              <w:t>the authority granted to the governing body of an issuer with regard to the issuance of obligations</w:t>
            </w:r>
            <w:r w:rsidR="00FD2343">
              <w:t xml:space="preserve"> for certain public improvements. </w:t>
            </w:r>
          </w:p>
          <w:p w14:paraId="11D2C649" w14:textId="77777777" w:rsidR="00A45317" w:rsidRDefault="00A45317" w:rsidP="004620E9">
            <w:pPr>
              <w:pStyle w:val="Header"/>
              <w:jc w:val="both"/>
            </w:pPr>
          </w:p>
          <w:p w14:paraId="5EBA9806" w14:textId="40DC8FCE" w:rsidR="00976AAC" w:rsidRDefault="009E24E1" w:rsidP="004620E9">
            <w:pPr>
              <w:pStyle w:val="Header"/>
              <w:jc w:val="both"/>
            </w:pPr>
            <w:r>
              <w:rPr>
                <w:b/>
              </w:rPr>
              <w:t>Water Code Provisions</w:t>
            </w:r>
          </w:p>
          <w:p w14:paraId="17260C63" w14:textId="1F591193" w:rsidR="00087C23" w:rsidRDefault="00087C23" w:rsidP="004620E9">
            <w:pPr>
              <w:pStyle w:val="Header"/>
              <w:jc w:val="both"/>
            </w:pPr>
          </w:p>
          <w:p w14:paraId="3703EA34" w14:textId="18F38805" w:rsidR="00087C23" w:rsidRDefault="009E24E1" w:rsidP="004620E9">
            <w:pPr>
              <w:pStyle w:val="Header"/>
              <w:jc w:val="both"/>
            </w:pPr>
            <w:r>
              <w:t xml:space="preserve">C.S.H.B. 2000 amends the Water Code to authorize the </w:t>
            </w:r>
            <w:r w:rsidR="00686CB5">
              <w:t xml:space="preserve">TWDB to use the </w:t>
            </w:r>
            <w:r>
              <w:t xml:space="preserve">water </w:t>
            </w:r>
            <w:r w:rsidRPr="00087C23">
              <w:t xml:space="preserve">loan </w:t>
            </w:r>
            <w:r>
              <w:t xml:space="preserve">assistance fund </w:t>
            </w:r>
            <w:r w:rsidR="00686CB5">
              <w:t xml:space="preserve">to provide </w:t>
            </w:r>
            <w:r w:rsidR="00686CB5" w:rsidRPr="00686CB5">
              <w:t>loans or grants to water utilities</w:t>
            </w:r>
            <w:r w:rsidR="00686CB5">
              <w:t xml:space="preserve"> </w:t>
            </w:r>
            <w:r w:rsidR="00686CB5" w:rsidRPr="00686CB5">
              <w:t>for projects that enhance the reliability and resiliency of those utilities by weatherizing facilities.</w:t>
            </w:r>
            <w:r w:rsidR="00686CB5">
              <w:t xml:space="preserve"> </w:t>
            </w:r>
            <w:r>
              <w:t xml:space="preserve">The bill </w:t>
            </w:r>
            <w:r w:rsidR="00A45317">
              <w:t xml:space="preserve">also </w:t>
            </w:r>
            <w:r>
              <w:t>authorizes</w:t>
            </w:r>
            <w:r w:rsidRPr="00087C23">
              <w:t xml:space="preserve"> the TWDB to sell to the </w:t>
            </w:r>
            <w:r w:rsidR="000A6265">
              <w:t>SURF</w:t>
            </w:r>
            <w:r w:rsidR="00686CB5" w:rsidRPr="00686CB5">
              <w:t xml:space="preserve"> </w:t>
            </w:r>
            <w:r w:rsidR="00686CB5">
              <w:t>any</w:t>
            </w:r>
            <w:r w:rsidRPr="00087C23">
              <w:t xml:space="preserve"> bonds</w:t>
            </w:r>
            <w:r w:rsidR="00686CB5">
              <w:t xml:space="preserve"> or obligations</w:t>
            </w:r>
            <w:r w:rsidRPr="00087C23">
              <w:t xml:space="preserve"> purchased with money in the </w:t>
            </w:r>
            <w:r w:rsidR="00A45317">
              <w:t>SURRF</w:t>
            </w:r>
            <w:r w:rsidRPr="00087C23">
              <w:t xml:space="preserve"> and to apply the proceeds of </w:t>
            </w:r>
            <w:r w:rsidR="000A6265">
              <w:t>the</w:t>
            </w:r>
            <w:r w:rsidR="000A6265" w:rsidRPr="00087C23">
              <w:t xml:space="preserve"> </w:t>
            </w:r>
            <w:r w:rsidRPr="00087C23">
              <w:t xml:space="preserve">sale </w:t>
            </w:r>
            <w:r w:rsidR="000A6265">
              <w:t>in the manner provided by the bill's provisions establishing the SURRF</w:t>
            </w:r>
            <w:r w:rsidRPr="00087C23">
              <w:t>.</w:t>
            </w:r>
          </w:p>
          <w:p w14:paraId="51B5F631" w14:textId="2195BB4B" w:rsidR="00036E55" w:rsidRDefault="00036E55" w:rsidP="004620E9">
            <w:pPr>
              <w:pStyle w:val="Header"/>
              <w:jc w:val="both"/>
            </w:pPr>
          </w:p>
          <w:p w14:paraId="083EF4DB" w14:textId="77777777" w:rsidR="00036E55" w:rsidRDefault="00036E55" w:rsidP="004620E9">
            <w:pPr>
              <w:pStyle w:val="Header"/>
              <w:jc w:val="both"/>
            </w:pPr>
          </w:p>
          <w:p w14:paraId="1DEEA4CB" w14:textId="4386A3DA" w:rsidR="00A45317" w:rsidRPr="0017544A" w:rsidRDefault="009E24E1" w:rsidP="004620E9">
            <w:pPr>
              <w:pStyle w:val="Header"/>
              <w:jc w:val="both"/>
              <w:rPr>
                <w:b/>
              </w:rPr>
            </w:pPr>
            <w:r>
              <w:rPr>
                <w:b/>
              </w:rPr>
              <w:t>Study</w:t>
            </w:r>
          </w:p>
          <w:p w14:paraId="1F956E61" w14:textId="24C3121E" w:rsidR="0059117C" w:rsidRDefault="0059117C" w:rsidP="004620E9">
            <w:pPr>
              <w:pStyle w:val="Header"/>
              <w:jc w:val="both"/>
            </w:pPr>
          </w:p>
          <w:p w14:paraId="6A9ADF83" w14:textId="0F2C88CD" w:rsidR="0059117C" w:rsidRDefault="009E24E1" w:rsidP="004620E9">
            <w:pPr>
              <w:pStyle w:val="Header"/>
              <w:jc w:val="both"/>
            </w:pPr>
            <w:r>
              <w:t>C.S.H.B. 2000 requires the executive administrator</w:t>
            </w:r>
            <w:r w:rsidR="00A45317">
              <w:t xml:space="preserve"> of the TWDB</w:t>
            </w:r>
            <w:r>
              <w:t xml:space="preserve">, in coordination with the PUC, </w:t>
            </w:r>
            <w:r w:rsidRPr="0059117C">
              <w:t>the Texas Commission on Environmental Quality</w:t>
            </w:r>
            <w:r w:rsidR="00012B2C">
              <w:t xml:space="preserve"> (TCEQ)</w:t>
            </w:r>
            <w:r w:rsidRPr="0059117C">
              <w:t>,</w:t>
            </w:r>
            <w:r>
              <w:t xml:space="preserve"> the RRC, and </w:t>
            </w:r>
            <w:r w:rsidR="00A45317">
              <w:t xml:space="preserve">the </w:t>
            </w:r>
            <w:r>
              <w:t xml:space="preserve">independent organization that is certified by the PUC to perform certain essential market functions for </w:t>
            </w:r>
            <w:r w:rsidR="00A45317">
              <w:t xml:space="preserve">the ERCOT </w:t>
            </w:r>
            <w:r>
              <w:t xml:space="preserve">power region, to conduct a study </w:t>
            </w:r>
            <w:r w:rsidR="00A941ED">
              <w:t>regarding</w:t>
            </w:r>
            <w:r>
              <w:t>:</w:t>
            </w:r>
          </w:p>
          <w:p w14:paraId="47CC98BB" w14:textId="77777777" w:rsidR="00A941ED" w:rsidRDefault="009E24E1" w:rsidP="004620E9">
            <w:pPr>
              <w:pStyle w:val="Header"/>
              <w:numPr>
                <w:ilvl w:val="0"/>
                <w:numId w:val="10"/>
              </w:numPr>
              <w:jc w:val="both"/>
            </w:pPr>
            <w:r>
              <w:t>the need for state financial assistance to do the following:</w:t>
            </w:r>
          </w:p>
          <w:p w14:paraId="7407CE4F" w14:textId="113E1211" w:rsidR="0059117C" w:rsidRDefault="009E24E1" w:rsidP="004620E9">
            <w:pPr>
              <w:pStyle w:val="Header"/>
              <w:numPr>
                <w:ilvl w:val="1"/>
                <w:numId w:val="10"/>
              </w:numPr>
              <w:jc w:val="both"/>
            </w:pPr>
            <w:r>
              <w:t xml:space="preserve">weatherize </w:t>
            </w:r>
            <w:r w:rsidR="00A941ED">
              <w:t xml:space="preserve">the facilities of </w:t>
            </w:r>
            <w:r>
              <w:t>water, e</w:t>
            </w:r>
            <w:r>
              <w:t xml:space="preserve">lectric, </w:t>
            </w:r>
            <w:r w:rsidR="008D256B">
              <w:t xml:space="preserve">and </w:t>
            </w:r>
            <w:r>
              <w:t xml:space="preserve">natural gas </w:t>
            </w:r>
            <w:r w:rsidR="00A941ED">
              <w:t>utilities</w:t>
            </w:r>
            <w:r>
              <w:t xml:space="preserve"> and broadband provider</w:t>
            </w:r>
            <w:r w:rsidR="00A941ED">
              <w:t>s</w:t>
            </w:r>
            <w:r>
              <w:t>;</w:t>
            </w:r>
            <w:r w:rsidR="00A941ED">
              <w:t xml:space="preserve"> and</w:t>
            </w:r>
          </w:p>
          <w:p w14:paraId="6DBFFF9F" w14:textId="29FFF218" w:rsidR="0059117C" w:rsidRDefault="009E24E1" w:rsidP="004620E9">
            <w:pPr>
              <w:pStyle w:val="Header"/>
              <w:numPr>
                <w:ilvl w:val="1"/>
                <w:numId w:val="10"/>
              </w:numPr>
              <w:jc w:val="both"/>
            </w:pPr>
            <w:r>
              <w:t xml:space="preserve">provide </w:t>
            </w:r>
            <w:r w:rsidRPr="0059117C">
              <w:t>adequate capacity during periods of high demand</w:t>
            </w:r>
            <w:r>
              <w:t xml:space="preserve"> for electric and natural gas utilities;</w:t>
            </w:r>
            <w:r w:rsidR="00FB7B93">
              <w:t xml:space="preserve"> and </w:t>
            </w:r>
          </w:p>
          <w:p w14:paraId="0195CD48" w14:textId="08A36699" w:rsidR="00FB7B93" w:rsidRDefault="009E24E1" w:rsidP="004620E9">
            <w:pPr>
              <w:pStyle w:val="Header"/>
              <w:numPr>
                <w:ilvl w:val="0"/>
                <w:numId w:val="10"/>
              </w:numPr>
              <w:jc w:val="both"/>
            </w:pPr>
            <w:r w:rsidRPr="00FB7B93">
              <w:t>the financing structures desirable to potential applicants for</w:t>
            </w:r>
            <w:r>
              <w:t xml:space="preserve"> such financial assistance.</w:t>
            </w:r>
          </w:p>
          <w:p w14:paraId="7FA3A7A3" w14:textId="2C75FF53" w:rsidR="00FB7B93" w:rsidRDefault="009E24E1" w:rsidP="004620E9">
            <w:pPr>
              <w:pStyle w:val="Header"/>
              <w:jc w:val="both"/>
            </w:pPr>
            <w:r>
              <w:t>T</w:t>
            </w:r>
            <w:r>
              <w:t xml:space="preserve">he bill </w:t>
            </w:r>
            <w:r w:rsidR="008777EE">
              <w:t>sets out provisions regarding a certain report</w:t>
            </w:r>
            <w:r>
              <w:t xml:space="preserve">. These provisions expire </w:t>
            </w:r>
            <w:r w:rsidRPr="00FB7B93">
              <w:t>September</w:t>
            </w:r>
            <w:r w:rsidR="008D256B">
              <w:t> </w:t>
            </w:r>
            <w:r w:rsidRPr="00FB7B93">
              <w:t>1,</w:t>
            </w:r>
            <w:r w:rsidR="008D256B">
              <w:t> </w:t>
            </w:r>
            <w:r w:rsidRPr="00FB7B93">
              <w:t>2023.</w:t>
            </w:r>
            <w:r>
              <w:t xml:space="preserve"> </w:t>
            </w:r>
          </w:p>
          <w:p w14:paraId="4744F1D9" w14:textId="118A38F5" w:rsidR="00443F9D" w:rsidRDefault="009E24E1" w:rsidP="004620E9">
            <w:pPr>
              <w:pStyle w:val="Header"/>
              <w:tabs>
                <w:tab w:val="clear" w:pos="4320"/>
                <w:tab w:val="clear" w:pos="8640"/>
                <w:tab w:val="left" w:pos="6900"/>
              </w:tabs>
              <w:jc w:val="both"/>
            </w:pPr>
            <w:r>
              <w:tab/>
            </w:r>
          </w:p>
          <w:p w14:paraId="4E04968D" w14:textId="435810AA" w:rsidR="00443F9D" w:rsidRDefault="009E24E1" w:rsidP="004620E9">
            <w:pPr>
              <w:pStyle w:val="Header"/>
              <w:jc w:val="both"/>
              <w:rPr>
                <w:b/>
              </w:rPr>
            </w:pPr>
            <w:r>
              <w:rPr>
                <w:b/>
              </w:rPr>
              <w:t>Definitions</w:t>
            </w:r>
          </w:p>
          <w:p w14:paraId="24843030" w14:textId="1B02D79C" w:rsidR="00443F9D" w:rsidRDefault="00443F9D" w:rsidP="004620E9">
            <w:pPr>
              <w:pStyle w:val="Header"/>
              <w:jc w:val="both"/>
              <w:rPr>
                <w:b/>
              </w:rPr>
            </w:pPr>
          </w:p>
          <w:p w14:paraId="57162A34" w14:textId="6EEEB24D" w:rsidR="00443F9D" w:rsidRPr="00443F9D" w:rsidRDefault="009E24E1" w:rsidP="004620E9">
            <w:pPr>
              <w:pStyle w:val="Header"/>
              <w:jc w:val="both"/>
            </w:pPr>
            <w:r>
              <w:t>C.S.H.B. 200</w:t>
            </w:r>
            <w:r w:rsidR="002E301E">
              <w:t>0</w:t>
            </w:r>
            <w:r>
              <w:t xml:space="preserve"> defines, among other terms, "broadband provider,</w:t>
            </w:r>
            <w:r w:rsidR="004F3CF0">
              <w:t>"</w:t>
            </w:r>
            <w:r>
              <w:t xml:space="preserve"> "facilities," "natural gas utility,</w:t>
            </w:r>
            <w:r w:rsidR="004F3CF0">
              <w:t>"</w:t>
            </w:r>
            <w:r>
              <w:t xml:space="preserve"> and "water utility" and assigns definitions to "electric utility" and "power generation company."</w:t>
            </w:r>
          </w:p>
          <w:p w14:paraId="1B3BC8C2" w14:textId="46C0E25C" w:rsidR="009E5B3A" w:rsidRDefault="009E5B3A" w:rsidP="004620E9">
            <w:pPr>
              <w:pStyle w:val="Header"/>
              <w:jc w:val="both"/>
            </w:pPr>
          </w:p>
          <w:p w14:paraId="70B8B025" w14:textId="1CF6BB03" w:rsidR="009E5B3A" w:rsidRDefault="009E24E1" w:rsidP="004620E9">
            <w:pPr>
              <w:pStyle w:val="Header"/>
              <w:jc w:val="both"/>
              <w:rPr>
                <w:b/>
              </w:rPr>
            </w:pPr>
            <w:r>
              <w:rPr>
                <w:b/>
              </w:rPr>
              <w:t>Legislative Findings and Intent</w:t>
            </w:r>
          </w:p>
          <w:p w14:paraId="407111BF" w14:textId="1141FF89" w:rsidR="009E5B3A" w:rsidRDefault="009E5B3A" w:rsidP="004620E9">
            <w:pPr>
              <w:pStyle w:val="Header"/>
              <w:jc w:val="both"/>
              <w:rPr>
                <w:b/>
              </w:rPr>
            </w:pPr>
          </w:p>
          <w:p w14:paraId="2BF4F75A" w14:textId="6B0BD88B" w:rsidR="009E5B3A" w:rsidRPr="009E5B3A" w:rsidRDefault="009E24E1" w:rsidP="004620E9">
            <w:pPr>
              <w:pStyle w:val="Header"/>
              <w:jc w:val="both"/>
            </w:pPr>
            <w:r>
              <w:t>C.S.H.B. 2000 includes certain legislative findings and intent regarding the importance of providing for the reliability an</w:t>
            </w:r>
            <w:r>
              <w:t>d resiliency of utilities, broadband providers, and power generation resources in Texas.</w:t>
            </w:r>
          </w:p>
          <w:p w14:paraId="4DF2DECE" w14:textId="77777777" w:rsidR="008423E4" w:rsidRPr="00835628" w:rsidRDefault="008423E4" w:rsidP="004620E9">
            <w:pPr>
              <w:rPr>
                <w:b/>
              </w:rPr>
            </w:pPr>
          </w:p>
        </w:tc>
      </w:tr>
      <w:tr w:rsidR="00670A4E" w14:paraId="476E5165" w14:textId="77777777" w:rsidTr="00F034EB">
        <w:tc>
          <w:tcPr>
            <w:tcW w:w="9576" w:type="dxa"/>
          </w:tcPr>
          <w:p w14:paraId="1AFD43E0" w14:textId="77777777" w:rsidR="008423E4" w:rsidRPr="00A8133F" w:rsidRDefault="009E24E1" w:rsidP="004620E9">
            <w:pPr>
              <w:rPr>
                <w:b/>
              </w:rPr>
            </w:pPr>
            <w:r w:rsidRPr="009C1E9A">
              <w:rPr>
                <w:b/>
                <w:u w:val="single"/>
              </w:rPr>
              <w:t>EFFECTIVE DATE</w:t>
            </w:r>
            <w:r>
              <w:rPr>
                <w:b/>
              </w:rPr>
              <w:t xml:space="preserve"> </w:t>
            </w:r>
          </w:p>
          <w:p w14:paraId="0121AD3D" w14:textId="77777777" w:rsidR="008423E4" w:rsidRDefault="008423E4" w:rsidP="004620E9"/>
          <w:p w14:paraId="03FFADDE" w14:textId="5C9B7C7E" w:rsidR="008423E4" w:rsidRPr="00F648FE" w:rsidRDefault="009E24E1" w:rsidP="004620E9">
            <w:pPr>
              <w:pStyle w:val="Header"/>
              <w:tabs>
                <w:tab w:val="clear" w:pos="4320"/>
                <w:tab w:val="clear" w:pos="8640"/>
              </w:tabs>
              <w:jc w:val="both"/>
            </w:pPr>
            <w:r>
              <w:t xml:space="preserve">The date on which the constitutional amendment </w:t>
            </w:r>
            <w:r w:rsidRPr="00F648FE">
              <w:t>creating the state utilities reliability fund and the state utilities reliability revenue fund</w:t>
            </w:r>
            <w:r>
              <w:rPr>
                <w:b/>
              </w:rPr>
              <w:t xml:space="preserve"> </w:t>
            </w:r>
            <w:r w:rsidR="00B94E25" w:rsidRPr="0017544A">
              <w:t>to provide financial support for projects that enhance the reliability and resiliency of water, electric, and natural gas utilities, broadband providers, and power generation resources in</w:t>
            </w:r>
            <w:r w:rsidR="00B94E25" w:rsidRPr="00A941ED">
              <w:rPr>
                <w:b/>
              </w:rPr>
              <w:t xml:space="preserve"> </w:t>
            </w:r>
            <w:r w:rsidR="00B94E25">
              <w:t xml:space="preserve">Texas </w:t>
            </w:r>
            <w:r>
              <w:t>takes effect, if approved by the voters.</w:t>
            </w:r>
          </w:p>
          <w:p w14:paraId="02BDD3AD" w14:textId="77777777" w:rsidR="008423E4" w:rsidRPr="00233FDB" w:rsidRDefault="008423E4" w:rsidP="004620E9">
            <w:pPr>
              <w:rPr>
                <w:b/>
              </w:rPr>
            </w:pPr>
          </w:p>
        </w:tc>
      </w:tr>
      <w:tr w:rsidR="00670A4E" w14:paraId="14864A15" w14:textId="77777777" w:rsidTr="00F034EB">
        <w:tc>
          <w:tcPr>
            <w:tcW w:w="9576" w:type="dxa"/>
          </w:tcPr>
          <w:p w14:paraId="7D0A92D3" w14:textId="77777777" w:rsidR="00525C3D" w:rsidRDefault="009E24E1" w:rsidP="00036E55">
            <w:pPr>
              <w:jc w:val="both"/>
              <w:rPr>
                <w:b/>
                <w:u w:val="single"/>
              </w:rPr>
            </w:pPr>
            <w:r>
              <w:rPr>
                <w:b/>
                <w:u w:val="single"/>
              </w:rPr>
              <w:t>COMPARISON OF ORIGINAL</w:t>
            </w:r>
            <w:r>
              <w:rPr>
                <w:b/>
                <w:u w:val="single"/>
              </w:rPr>
              <w:t xml:space="preserve"> AND SUBSTITUTE</w:t>
            </w:r>
          </w:p>
          <w:p w14:paraId="6B374A48" w14:textId="77777777" w:rsidR="00591B11" w:rsidRDefault="00591B11" w:rsidP="00036E55">
            <w:pPr>
              <w:jc w:val="both"/>
            </w:pPr>
          </w:p>
          <w:p w14:paraId="2FF7207B" w14:textId="2B513953" w:rsidR="00591B11" w:rsidRDefault="009E24E1" w:rsidP="00036E55">
            <w:pPr>
              <w:jc w:val="both"/>
            </w:pPr>
            <w:r>
              <w:t>While C.S.H.B. 2000 may differ from the original in minor or nonsubstantive ways, the following summarizes the substantial differences between the introduced and committee substitute versions of the bill.</w:t>
            </w:r>
          </w:p>
          <w:p w14:paraId="6610FF70" w14:textId="56055E6C" w:rsidR="00AF4AFC" w:rsidRDefault="00AF4AFC" w:rsidP="00036E55">
            <w:pPr>
              <w:jc w:val="both"/>
            </w:pPr>
          </w:p>
          <w:p w14:paraId="2C3ED0F1" w14:textId="45D0D05E" w:rsidR="00AA26FF" w:rsidRDefault="009E24E1" w:rsidP="00036E55">
            <w:pPr>
              <w:jc w:val="both"/>
            </w:pPr>
            <w:r>
              <w:t>The substitute provides for the f</w:t>
            </w:r>
            <w:r>
              <w:t xml:space="preserve">unding of projects </w:t>
            </w:r>
            <w:r w:rsidR="00FE7148">
              <w:t xml:space="preserve">through the </w:t>
            </w:r>
            <w:r w:rsidR="00101AD0">
              <w:t>SURF and the SURRF</w:t>
            </w:r>
            <w:r w:rsidR="00FE7148">
              <w:t xml:space="preserve"> </w:t>
            </w:r>
            <w:r>
              <w:t>to address the resiliency and</w:t>
            </w:r>
            <w:r w:rsidR="00E925B3">
              <w:t xml:space="preserve"> reliability </w:t>
            </w:r>
            <w:r>
              <w:t>of utilities, broadband</w:t>
            </w:r>
            <w:r w:rsidR="00A554F7">
              <w:t xml:space="preserve"> providers</w:t>
            </w:r>
            <w:r>
              <w:t xml:space="preserve">, and power generation </w:t>
            </w:r>
            <w:r w:rsidR="00A554F7">
              <w:t xml:space="preserve">resources </w:t>
            </w:r>
            <w:r>
              <w:t xml:space="preserve">in Texas, </w:t>
            </w:r>
            <w:r w:rsidR="00E925B3">
              <w:t xml:space="preserve">whereas the original </w:t>
            </w:r>
            <w:r>
              <w:t xml:space="preserve">provides </w:t>
            </w:r>
            <w:r w:rsidR="00E925B3">
              <w:t xml:space="preserve">only </w:t>
            </w:r>
            <w:r>
              <w:t xml:space="preserve">for the funding of projects to address the </w:t>
            </w:r>
            <w:r w:rsidR="00E925B3">
              <w:t>reliability</w:t>
            </w:r>
            <w:r>
              <w:t xml:space="preserve"> of utilities and broadband</w:t>
            </w:r>
            <w:r w:rsidR="007E1809">
              <w:t xml:space="preserve"> utilities</w:t>
            </w:r>
            <w:r w:rsidR="00E925B3">
              <w:t>.</w:t>
            </w:r>
          </w:p>
          <w:p w14:paraId="75E74D08" w14:textId="05706A04" w:rsidR="00E925B3" w:rsidRDefault="00E925B3" w:rsidP="00036E55">
            <w:pPr>
              <w:jc w:val="both"/>
            </w:pPr>
          </w:p>
          <w:p w14:paraId="449FDA65" w14:textId="12693796" w:rsidR="00E925B3" w:rsidRDefault="009E24E1" w:rsidP="00036E55">
            <w:pPr>
              <w:jc w:val="both"/>
            </w:pPr>
            <w:r>
              <w:t xml:space="preserve">The substitute </w:t>
            </w:r>
            <w:r w:rsidR="008C73BE">
              <w:t xml:space="preserve">revises the original's </w:t>
            </w:r>
            <w:r>
              <w:t xml:space="preserve">provisions regarding the </w:t>
            </w:r>
            <w:r w:rsidR="008C73BE">
              <w:t>SURF</w:t>
            </w:r>
            <w:r w:rsidR="00AE3728">
              <w:t xml:space="preserve"> </w:t>
            </w:r>
            <w:r w:rsidR="008C73BE">
              <w:t>as follows</w:t>
            </w:r>
            <w:r>
              <w:t>:</w:t>
            </w:r>
          </w:p>
          <w:p w14:paraId="6A492100" w14:textId="77777777" w:rsidR="008C73BE" w:rsidRDefault="009E24E1" w:rsidP="00036E55">
            <w:pPr>
              <w:pStyle w:val="ListParagraph"/>
              <w:numPr>
                <w:ilvl w:val="0"/>
                <w:numId w:val="11"/>
              </w:numPr>
              <w:jc w:val="both"/>
            </w:pPr>
            <w:r>
              <w:t>authorizes the SURF to be managed and invested by the TWDB, the trust company, or another trustee selected by the TWDB, where</w:t>
            </w:r>
            <w:r>
              <w:t>as the original required the trust company to do so;</w:t>
            </w:r>
          </w:p>
          <w:p w14:paraId="03248D1A" w14:textId="6305D5A8" w:rsidR="00C308CF" w:rsidRDefault="009E24E1" w:rsidP="00036E55">
            <w:pPr>
              <w:pStyle w:val="ListParagraph"/>
              <w:numPr>
                <w:ilvl w:val="0"/>
                <w:numId w:val="11"/>
              </w:numPr>
              <w:jc w:val="both"/>
            </w:pPr>
            <w:r>
              <w:t>authoriz</w:t>
            </w:r>
            <w:r w:rsidR="008C73BE">
              <w:t>es</w:t>
            </w:r>
            <w:r>
              <w:t xml:space="preserve"> the TWDB to </w:t>
            </w:r>
            <w:r w:rsidRPr="0070450C">
              <w:t>transfer funds between accounts</w:t>
            </w:r>
            <w:r w:rsidR="008C73BE">
              <w:t xml:space="preserve"> established in the SURF, whereas the original did not</w:t>
            </w:r>
            <w:r>
              <w:t>;</w:t>
            </w:r>
          </w:p>
          <w:p w14:paraId="492317E1" w14:textId="5A51E19B" w:rsidR="00C308CF" w:rsidRDefault="009E24E1" w:rsidP="00036E55">
            <w:pPr>
              <w:pStyle w:val="ListParagraph"/>
              <w:numPr>
                <w:ilvl w:val="0"/>
                <w:numId w:val="11"/>
              </w:numPr>
              <w:jc w:val="both"/>
            </w:pPr>
            <w:r>
              <w:t>establish</w:t>
            </w:r>
            <w:r w:rsidR="009A4184">
              <w:t>es</w:t>
            </w:r>
            <w:r>
              <w:t xml:space="preserve"> </w:t>
            </w:r>
            <w:r w:rsidR="009A4184">
              <w:t>an order of precedence with respect to</w:t>
            </w:r>
            <w:r>
              <w:t xml:space="preserve"> the objectives </w:t>
            </w:r>
            <w:r w:rsidR="00E75E97">
              <w:t xml:space="preserve">set out </w:t>
            </w:r>
            <w:r w:rsidR="009A4184">
              <w:t xml:space="preserve">for the investment of SURF funds that was absent from the original and includes </w:t>
            </w:r>
            <w:r w:rsidR="00E75E97">
              <w:t xml:space="preserve">investment yield </w:t>
            </w:r>
            <w:r w:rsidR="009A4184">
              <w:t>as a new object</w:t>
            </w:r>
            <w:r w:rsidR="00BF633A">
              <w:t>ive</w:t>
            </w:r>
            <w:r w:rsidR="009A4184">
              <w:t xml:space="preserve"> for investment</w:t>
            </w:r>
            <w:r w:rsidR="00A3564A">
              <w:t>;</w:t>
            </w:r>
            <w:r w:rsidR="008777EE">
              <w:t xml:space="preserve"> and</w:t>
            </w:r>
          </w:p>
          <w:p w14:paraId="7BFC6BB2" w14:textId="2BE309D4" w:rsidR="00A3564A" w:rsidRDefault="009E24E1" w:rsidP="00036E55">
            <w:pPr>
              <w:pStyle w:val="ListParagraph"/>
              <w:numPr>
                <w:ilvl w:val="0"/>
                <w:numId w:val="11"/>
              </w:numPr>
              <w:jc w:val="both"/>
            </w:pPr>
            <w:r>
              <w:t>omits the requirement in the original for the TWDB to direct disbursements from the SURF by the trustee, if applicable, on a semiannual</w:t>
            </w:r>
            <w:r>
              <w:t xml:space="preserve"> schedule</w:t>
            </w:r>
            <w:r w:rsidR="008777EE">
              <w:t>.</w:t>
            </w:r>
          </w:p>
          <w:p w14:paraId="40B157B7" w14:textId="073F0E87" w:rsidR="00F034EB" w:rsidRDefault="009E24E1" w:rsidP="00036E55">
            <w:pPr>
              <w:jc w:val="both"/>
            </w:pPr>
            <w:r>
              <w:t xml:space="preserve">The substitute </w:t>
            </w:r>
            <w:r w:rsidR="002F6277">
              <w:t xml:space="preserve">changes the manner in which </w:t>
            </w:r>
            <w:r w:rsidR="00991645">
              <w:t>money</w:t>
            </w:r>
            <w:r w:rsidR="002F6277">
              <w:t xml:space="preserve"> is </w:t>
            </w:r>
            <w:r w:rsidR="00991645">
              <w:t xml:space="preserve">disbursed </w:t>
            </w:r>
            <w:r w:rsidR="002F6277">
              <w:t>from the SURF</w:t>
            </w:r>
            <w:r w:rsidR="00991645">
              <w:t xml:space="preserve"> to the SURRF</w:t>
            </w:r>
            <w:r w:rsidR="002F6277">
              <w:t xml:space="preserve">. Whereas </w:t>
            </w:r>
            <w:r>
              <w:t>the original provide</w:t>
            </w:r>
            <w:r w:rsidR="002F6277">
              <w:t>d</w:t>
            </w:r>
            <w:r>
              <w:t xml:space="preserve"> for the TWDB to direct the trust company to enter into bond enhancement agreements</w:t>
            </w:r>
            <w:r w:rsidR="002F6277">
              <w:t xml:space="preserve"> pursuant to which disbursements from the SURF</w:t>
            </w:r>
            <w:r w:rsidR="00991645">
              <w:t xml:space="preserve"> to the SURRF would be made</w:t>
            </w:r>
            <w:r w:rsidR="003166B4">
              <w:t xml:space="preserve"> for debt service payments</w:t>
            </w:r>
            <w:r w:rsidR="00991645">
              <w:t>, the substitute omits all provisions relating to bond enhancement agreements</w:t>
            </w:r>
            <w:r>
              <w:t>.</w:t>
            </w:r>
            <w:r w:rsidR="00991645">
              <w:t xml:space="preserve"> The substitute </w:t>
            </w:r>
            <w:r w:rsidR="003166B4">
              <w:t>instead provides for the disbursement from the SURF to the SURRF in the amounts needed for disbursement through the financing structures developed to meet the goals of the SURF, including transfer to other TWD</w:t>
            </w:r>
            <w:r w:rsidR="008E14D2">
              <w:t>B</w:t>
            </w:r>
            <w:r w:rsidR="003166B4">
              <w:t xml:space="preserve"> programs or funds as necessary, or for those debt service payments.</w:t>
            </w:r>
          </w:p>
          <w:p w14:paraId="3F6B3A79" w14:textId="39B014FA" w:rsidR="003166B4" w:rsidRDefault="003166B4" w:rsidP="00036E55">
            <w:pPr>
              <w:jc w:val="both"/>
            </w:pPr>
          </w:p>
          <w:p w14:paraId="33218081" w14:textId="76D68F58" w:rsidR="003166B4" w:rsidRDefault="009E24E1" w:rsidP="00036E55">
            <w:pPr>
              <w:jc w:val="both"/>
            </w:pPr>
            <w:r>
              <w:t>The substitute includes provisions not in the original authorizing the TWDB to pro</w:t>
            </w:r>
            <w:r>
              <w:t>vide financial assistance from the SURF for utility projects and for a broadband provider to provide matching funds to enable the provider to participate in a federal program for broadband facilities. The substitute includes additional provisions not in th</w:t>
            </w:r>
            <w:r>
              <w:t>e original regarding the assistance provided from the SURF that do the following:</w:t>
            </w:r>
          </w:p>
          <w:p w14:paraId="0B38C361" w14:textId="50709866" w:rsidR="003166B4" w:rsidRDefault="009E24E1" w:rsidP="00036E55">
            <w:pPr>
              <w:pStyle w:val="ListParagraph"/>
              <w:numPr>
                <w:ilvl w:val="0"/>
                <w:numId w:val="17"/>
              </w:numPr>
              <w:jc w:val="both"/>
            </w:pPr>
            <w:r>
              <w:t>authorize the assistance to be provided in any form as determined by the TWDB;</w:t>
            </w:r>
          </w:p>
          <w:p w14:paraId="10620DE3" w14:textId="07255DEA" w:rsidR="00785EA8" w:rsidRDefault="009E24E1" w:rsidP="00036E55">
            <w:pPr>
              <w:pStyle w:val="ListParagraph"/>
              <w:numPr>
                <w:ilvl w:val="0"/>
                <w:numId w:val="17"/>
              </w:numPr>
              <w:jc w:val="both"/>
            </w:pPr>
            <w:r>
              <w:t>authorize the TWDB, in providing assistance, to make, enter into, and enforce certain contracts</w:t>
            </w:r>
            <w:r>
              <w:t xml:space="preserve"> and agreements</w:t>
            </w:r>
            <w:r w:rsidR="00F974C2">
              <w:t xml:space="preserve"> and to take other necessary actions</w:t>
            </w:r>
            <w:r>
              <w:t>; and</w:t>
            </w:r>
          </w:p>
          <w:p w14:paraId="5CA46271" w14:textId="2D1B4FC1" w:rsidR="00785EA8" w:rsidRDefault="009E24E1" w:rsidP="00036E55">
            <w:pPr>
              <w:pStyle w:val="ListParagraph"/>
              <w:numPr>
                <w:ilvl w:val="0"/>
                <w:numId w:val="17"/>
              </w:numPr>
              <w:jc w:val="both"/>
            </w:pPr>
            <w:r>
              <w:t xml:space="preserve">prohibit the </w:t>
            </w:r>
            <w:r w:rsidR="00921B22">
              <w:t xml:space="preserve">SURF </w:t>
            </w:r>
            <w:r>
              <w:t xml:space="preserve">from being used to subsidize or finance the construction of electric generation facilities. </w:t>
            </w:r>
          </w:p>
          <w:p w14:paraId="35039FF8" w14:textId="77777777" w:rsidR="00924FB5" w:rsidRDefault="00924FB5" w:rsidP="00036E55">
            <w:pPr>
              <w:jc w:val="both"/>
            </w:pPr>
          </w:p>
          <w:p w14:paraId="4C83926F" w14:textId="232F2D56" w:rsidR="00547225" w:rsidRDefault="009E24E1" w:rsidP="00036E55">
            <w:pPr>
              <w:jc w:val="both"/>
            </w:pPr>
            <w:r>
              <w:t xml:space="preserve">With respect to the </w:t>
            </w:r>
            <w:r w:rsidR="00924FB5">
              <w:t>prioritiz</w:t>
            </w:r>
            <w:r>
              <w:t>ation</w:t>
            </w:r>
            <w:r w:rsidR="00924FB5">
              <w:t xml:space="preserve"> </w:t>
            </w:r>
            <w:r>
              <w:t xml:space="preserve">of </w:t>
            </w:r>
            <w:r w:rsidR="00924FB5">
              <w:t xml:space="preserve">projects for financial assistance </w:t>
            </w:r>
            <w:r>
              <w:t xml:space="preserve">from the SURF, the original included </w:t>
            </w:r>
            <w:r w:rsidR="00924FB5">
              <w:t xml:space="preserve">projects that </w:t>
            </w:r>
            <w:r>
              <w:t xml:space="preserve">weatherize facilities to protect against cold weather and that </w:t>
            </w:r>
            <w:r w:rsidR="00924FB5">
              <w:t>create excess capacity to be used during peri</w:t>
            </w:r>
            <w:r w:rsidR="005D0013">
              <w:t>od</w:t>
            </w:r>
            <w:r>
              <w:t>s of high demand among the projects having substantial effect to which the TWDB must give the h</w:t>
            </w:r>
            <w:r>
              <w:t xml:space="preserve">ighest consideration in awarding points to projects. The substitute changes the projects included in the category receiving that highest consideration </w:t>
            </w:r>
            <w:r w:rsidR="005D0013">
              <w:t>to</w:t>
            </w:r>
            <w:r w:rsidR="00924FB5">
              <w:t xml:space="preserve"> </w:t>
            </w:r>
            <w:r w:rsidR="005D0013">
              <w:t>projects that will</w:t>
            </w:r>
            <w:r>
              <w:t xml:space="preserve"> do the following:</w:t>
            </w:r>
          </w:p>
          <w:p w14:paraId="59A78B79" w14:textId="5502238C" w:rsidR="00547225" w:rsidRDefault="009E24E1" w:rsidP="00036E55">
            <w:pPr>
              <w:pStyle w:val="ListParagraph"/>
              <w:numPr>
                <w:ilvl w:val="0"/>
                <w:numId w:val="18"/>
              </w:numPr>
              <w:jc w:val="both"/>
            </w:pPr>
            <w:r>
              <w:t>harden facilities to protect against extreme weather and fuel sup</w:t>
            </w:r>
            <w:r>
              <w:t>ply disruption</w:t>
            </w:r>
            <w:r w:rsidR="00E20C66">
              <w:t>s</w:t>
            </w:r>
            <w:r>
              <w:t>;</w:t>
            </w:r>
          </w:p>
          <w:p w14:paraId="7EAAD95B" w14:textId="3A728026" w:rsidR="00547225" w:rsidRDefault="009E24E1" w:rsidP="00036E55">
            <w:pPr>
              <w:pStyle w:val="ListParagraph"/>
              <w:numPr>
                <w:ilvl w:val="0"/>
                <w:numId w:val="19"/>
              </w:numPr>
              <w:jc w:val="both"/>
            </w:pPr>
            <w:r>
              <w:t>enhance resiliency of existing facilities during periods of high demand; and</w:t>
            </w:r>
          </w:p>
          <w:p w14:paraId="6F947866" w14:textId="4911DF76" w:rsidR="00547225" w:rsidRDefault="009E24E1" w:rsidP="00036E55">
            <w:pPr>
              <w:pStyle w:val="ListParagraph"/>
              <w:numPr>
                <w:ilvl w:val="0"/>
                <w:numId w:val="19"/>
              </w:numPr>
              <w:jc w:val="both"/>
            </w:pPr>
            <w:r>
              <w:t xml:space="preserve">enhance </w:t>
            </w:r>
            <w:r w:rsidRPr="005D0013">
              <w:t>the availability of fuel or water to existing power generation resources</w:t>
            </w:r>
            <w:r>
              <w:t xml:space="preserve"> to improve the reliability of those resources to provide continuous and adequate </w:t>
            </w:r>
            <w:r>
              <w:t xml:space="preserve">electric service during periods of high demand. </w:t>
            </w:r>
          </w:p>
          <w:p w14:paraId="709F11D4" w14:textId="77777777" w:rsidR="00547225" w:rsidRDefault="00547225" w:rsidP="00036E55">
            <w:pPr>
              <w:jc w:val="both"/>
            </w:pPr>
          </w:p>
          <w:p w14:paraId="014245CA" w14:textId="25947B69" w:rsidR="00547225" w:rsidRDefault="009E24E1" w:rsidP="00036E55">
            <w:pPr>
              <w:jc w:val="both"/>
            </w:pPr>
            <w:r>
              <w:t>The original set out a list of additional criteria the TWDB must consider in prioritizing projects. The substitute makes the consideration of the additional criteria optional and omits the following from th</w:t>
            </w:r>
            <w:r>
              <w:t>e list of additional criteria:</w:t>
            </w:r>
          </w:p>
          <w:p w14:paraId="2982458D" w14:textId="4C62CDE6" w:rsidR="0052160C" w:rsidRDefault="009E24E1" w:rsidP="00036E55">
            <w:pPr>
              <w:pStyle w:val="ListParagraph"/>
              <w:numPr>
                <w:ilvl w:val="0"/>
                <w:numId w:val="20"/>
              </w:numPr>
              <w:jc w:val="both"/>
            </w:pPr>
            <w:r>
              <w:t>the ability of the TWDB to timely leverage state financing with local, federal, or private funding;</w:t>
            </w:r>
          </w:p>
          <w:p w14:paraId="5BCAC6B2" w14:textId="4DB68C01" w:rsidR="00547225" w:rsidRDefault="009E24E1" w:rsidP="00036E55">
            <w:pPr>
              <w:pStyle w:val="ListParagraph"/>
              <w:numPr>
                <w:ilvl w:val="0"/>
                <w:numId w:val="20"/>
              </w:numPr>
              <w:jc w:val="both"/>
            </w:pPr>
            <w:r>
              <w:t xml:space="preserve">whether there is an </w:t>
            </w:r>
            <w:r w:rsidR="005D0013">
              <w:t xml:space="preserve">emergency need </w:t>
            </w:r>
            <w:r>
              <w:t xml:space="preserve">for the project; </w:t>
            </w:r>
            <w:r w:rsidR="005D0013">
              <w:t xml:space="preserve">and </w:t>
            </w:r>
          </w:p>
          <w:p w14:paraId="2A371952" w14:textId="0BCF6A7F" w:rsidR="0052160C" w:rsidRDefault="009E24E1" w:rsidP="00036E55">
            <w:pPr>
              <w:pStyle w:val="ListParagraph"/>
              <w:numPr>
                <w:ilvl w:val="0"/>
                <w:numId w:val="20"/>
              </w:numPr>
              <w:jc w:val="both"/>
            </w:pPr>
            <w:r>
              <w:t xml:space="preserve">whether the </w:t>
            </w:r>
            <w:r w:rsidR="005D0013">
              <w:t xml:space="preserve">applicant </w:t>
            </w:r>
            <w:r>
              <w:t xml:space="preserve">is </w:t>
            </w:r>
            <w:r w:rsidR="005D0013">
              <w:t>read</w:t>
            </w:r>
            <w:r>
              <w:t xml:space="preserve">y to proceed with the project at the </w:t>
            </w:r>
            <w:r>
              <w:t>time of the application</w:t>
            </w:r>
            <w:r w:rsidR="005D0013">
              <w:t xml:space="preserve">. </w:t>
            </w:r>
          </w:p>
          <w:p w14:paraId="359A3353" w14:textId="68386DD0" w:rsidR="00924FB5" w:rsidRDefault="009E24E1" w:rsidP="00036E55">
            <w:pPr>
              <w:jc w:val="both"/>
            </w:pPr>
            <w:r>
              <w:t xml:space="preserve">The </w:t>
            </w:r>
            <w:r w:rsidR="0052160C">
              <w:t xml:space="preserve">substitute </w:t>
            </w:r>
            <w:r>
              <w:t>prohibit</w:t>
            </w:r>
            <w:r w:rsidR="0052160C">
              <w:t>s</w:t>
            </w:r>
            <w:r>
              <w:t xml:space="preserve"> the TWDB </w:t>
            </w:r>
            <w:r w:rsidR="0052160C">
              <w:t xml:space="preserve">from </w:t>
            </w:r>
            <w:r>
              <w:t>considering federal tax subsidies in prioritizing projects</w:t>
            </w:r>
            <w:r w:rsidR="0052160C">
              <w:t>, whereas the original did not</w:t>
            </w:r>
            <w:r>
              <w:t>.</w:t>
            </w:r>
          </w:p>
          <w:p w14:paraId="107AF144" w14:textId="69E569F8" w:rsidR="005D0013" w:rsidRDefault="005D0013" w:rsidP="00036E55">
            <w:pPr>
              <w:jc w:val="both"/>
            </w:pPr>
          </w:p>
          <w:p w14:paraId="211F2CC2" w14:textId="4526FA11" w:rsidR="0052160C" w:rsidRDefault="009E24E1" w:rsidP="00036E55">
            <w:pPr>
              <w:jc w:val="both"/>
            </w:pPr>
            <w:r>
              <w:t>The substitute replaces the requirement in the original for the comments and recommendations submitt</w:t>
            </w:r>
            <w:r>
              <w:t>ed by the advisory committee to the TWDB regarding the use of money in the SURF and the SURRF to include an evaluation of methods for encouraging participation in the procurement process by companies domiciled in Texas or that employ a significant number o</w:t>
            </w:r>
            <w:r>
              <w:t xml:space="preserve">f Texas residents with a requirement for that submission to include an evaluation of methods </w:t>
            </w:r>
            <w:r w:rsidR="009069FF">
              <w:t>for encouraging participation in the programs established with respect to the SURF by these companies.</w:t>
            </w:r>
          </w:p>
          <w:p w14:paraId="035446C8" w14:textId="77777777" w:rsidR="00F20376" w:rsidRDefault="00F20376" w:rsidP="00036E55">
            <w:pPr>
              <w:jc w:val="both"/>
            </w:pPr>
          </w:p>
          <w:p w14:paraId="326AEECA" w14:textId="233EF61D" w:rsidR="005D0013" w:rsidRDefault="009E24E1" w:rsidP="00036E55">
            <w:pPr>
              <w:jc w:val="both"/>
            </w:pPr>
            <w:r>
              <w:t xml:space="preserve">The substitute </w:t>
            </w:r>
            <w:r w:rsidR="00F20376">
              <w:t>omits</w:t>
            </w:r>
            <w:r w:rsidR="00846F1F">
              <w:t xml:space="preserve"> the </w:t>
            </w:r>
            <w:r w:rsidR="00F20376">
              <w:t xml:space="preserve">original's </w:t>
            </w:r>
            <w:r w:rsidR="00846F1F">
              <w:t xml:space="preserve">requirement that a description of </w:t>
            </w:r>
            <w:r w:rsidR="00F20376">
              <w:t xml:space="preserve">the current status of </w:t>
            </w:r>
            <w:r w:rsidR="00846F1F">
              <w:t>each project funde</w:t>
            </w:r>
            <w:r w:rsidR="00F20376">
              <w:t>d</w:t>
            </w:r>
            <w:r w:rsidR="00846F1F">
              <w:t xml:space="preserve"> through the </w:t>
            </w:r>
            <w:r w:rsidR="00F20376">
              <w:t xml:space="preserve">SURF be </w:t>
            </w:r>
            <w:r w:rsidR="00846F1F">
              <w:t>include</w:t>
            </w:r>
            <w:r w:rsidR="00F20376">
              <w:t>d</w:t>
            </w:r>
            <w:r w:rsidR="00846F1F">
              <w:t xml:space="preserve"> </w:t>
            </w:r>
            <w:r w:rsidR="00F20376">
              <w:t>among the information the TWDB must post on its website</w:t>
            </w:r>
            <w:r w:rsidR="00846F1F">
              <w:t xml:space="preserve">. </w:t>
            </w:r>
          </w:p>
          <w:p w14:paraId="7FEB6F8E" w14:textId="77777777" w:rsidR="00846F1F" w:rsidRDefault="00846F1F" w:rsidP="00036E55">
            <w:pPr>
              <w:jc w:val="both"/>
            </w:pPr>
          </w:p>
          <w:p w14:paraId="3D2D3B0D" w14:textId="0E4AAD79" w:rsidR="00846F1F" w:rsidRDefault="009E24E1" w:rsidP="00036E55">
            <w:pPr>
              <w:jc w:val="both"/>
            </w:pPr>
            <w:r>
              <w:t>The substitute includes the following provisions</w:t>
            </w:r>
            <w:r w:rsidR="00474228">
              <w:t xml:space="preserve"> that are</w:t>
            </w:r>
            <w:r>
              <w:t xml:space="preserve"> not in the original</w:t>
            </w:r>
            <w:r w:rsidR="00F20376">
              <w:t xml:space="preserve"> that do the following</w:t>
            </w:r>
            <w:r>
              <w:t>:</w:t>
            </w:r>
          </w:p>
          <w:p w14:paraId="4D09E994" w14:textId="3E01ADF4" w:rsidR="00846F1F" w:rsidRDefault="009E24E1" w:rsidP="00036E55">
            <w:pPr>
              <w:pStyle w:val="ListParagraph"/>
              <w:numPr>
                <w:ilvl w:val="0"/>
                <w:numId w:val="13"/>
              </w:numPr>
              <w:jc w:val="both"/>
            </w:pPr>
            <w:r>
              <w:t>requir</w:t>
            </w:r>
            <w:r w:rsidR="00F20376">
              <w:t>e</w:t>
            </w:r>
            <w:r>
              <w:t xml:space="preserve"> the </w:t>
            </w:r>
            <w:r>
              <w:t>PUC, the RRC, and other state agencies to provide resources to the TWDB</w:t>
            </w:r>
            <w:r w:rsidR="00F20376">
              <w:t xml:space="preserve"> as necessary</w:t>
            </w:r>
            <w:r>
              <w:t xml:space="preserve"> in carrying out the bill's provisions</w:t>
            </w:r>
            <w:r w:rsidR="00F20376">
              <w:t xml:space="preserve"> establishing the SURF</w:t>
            </w:r>
            <w:r>
              <w:t>;</w:t>
            </w:r>
          </w:p>
          <w:p w14:paraId="00DC38E1" w14:textId="18AC4240" w:rsidR="00846F1F" w:rsidRDefault="009E24E1" w:rsidP="00036E55">
            <w:pPr>
              <w:pStyle w:val="ListParagraph"/>
              <w:numPr>
                <w:ilvl w:val="0"/>
                <w:numId w:val="13"/>
              </w:numPr>
              <w:jc w:val="both"/>
            </w:pPr>
            <w:r>
              <w:t>authoriz</w:t>
            </w:r>
            <w:r w:rsidR="00F20376">
              <w:t>e</w:t>
            </w:r>
            <w:r>
              <w:t xml:space="preserve"> the TWDB </w:t>
            </w:r>
            <w:r w:rsidR="005402D2">
              <w:t xml:space="preserve">at any time </w:t>
            </w:r>
            <w:r>
              <w:t>to develop and conduct a utility reliability and resiliency study and to develo</w:t>
            </w:r>
            <w:r>
              <w:t>p from that study a statewide reliability and resiliency plan;</w:t>
            </w:r>
          </w:p>
          <w:p w14:paraId="237652F7" w14:textId="20462413" w:rsidR="00830FD6" w:rsidRDefault="009E24E1" w:rsidP="00036E55">
            <w:pPr>
              <w:pStyle w:val="ListParagraph"/>
              <w:numPr>
                <w:ilvl w:val="0"/>
                <w:numId w:val="13"/>
              </w:numPr>
              <w:jc w:val="both"/>
            </w:pPr>
            <w:r>
              <w:t xml:space="preserve">authorize the TWDB at any time to use money from the SURF to contract and engage </w:t>
            </w:r>
            <w:r w:rsidR="00DE0D95">
              <w:t>outside entities to develop a study or plan the TWDB considers necessary;</w:t>
            </w:r>
          </w:p>
          <w:p w14:paraId="58B9CFE2" w14:textId="4433BF88" w:rsidR="00846F1F" w:rsidRDefault="009E24E1" w:rsidP="00036E55">
            <w:pPr>
              <w:pStyle w:val="ListParagraph"/>
              <w:numPr>
                <w:ilvl w:val="0"/>
                <w:numId w:val="13"/>
              </w:numPr>
              <w:jc w:val="both"/>
            </w:pPr>
            <w:r>
              <w:t xml:space="preserve">establish </w:t>
            </w:r>
            <w:r w:rsidR="00056953">
              <w:t xml:space="preserve">that any </w:t>
            </w:r>
            <w:r w:rsidR="00056953" w:rsidRPr="00056953">
              <w:t>reconstruction or changes to the regulatory market structures of the industries identified in</w:t>
            </w:r>
            <w:r w:rsidR="00056953">
              <w:t xml:space="preserve"> the bill</w:t>
            </w:r>
            <w:r w:rsidR="005402D2">
              <w:t>'s provisions establishing the SURF</w:t>
            </w:r>
            <w:r w:rsidR="00056953">
              <w:t xml:space="preserve"> </w:t>
            </w:r>
            <w:r w:rsidR="00056953" w:rsidRPr="00056953">
              <w:t>are not in conflict with the purpose of</w:t>
            </w:r>
            <w:r w:rsidR="00056953">
              <w:t xml:space="preserve"> the </w:t>
            </w:r>
            <w:r w:rsidR="005402D2">
              <w:t>provisions</w:t>
            </w:r>
            <w:r w:rsidR="00056953">
              <w:t>;</w:t>
            </w:r>
            <w:r w:rsidR="004735F8">
              <w:t xml:space="preserve"> and</w:t>
            </w:r>
          </w:p>
          <w:p w14:paraId="07E9BD29" w14:textId="28DBD7CA" w:rsidR="005402D2" w:rsidRDefault="009E24E1" w:rsidP="00036E55">
            <w:pPr>
              <w:pStyle w:val="ListParagraph"/>
              <w:numPr>
                <w:ilvl w:val="0"/>
                <w:numId w:val="13"/>
              </w:numPr>
              <w:jc w:val="both"/>
            </w:pPr>
            <w:r>
              <w:t xml:space="preserve">authorize money from the SURF to be used </w:t>
            </w:r>
            <w:r w:rsidRPr="00056953">
              <w:t xml:space="preserve">to make payments under a public and </w:t>
            </w:r>
            <w:r w:rsidRPr="00056953">
              <w:t xml:space="preserve">private entity agreement to design, develop, finance, or construct </w:t>
            </w:r>
            <w:r>
              <w:t xml:space="preserve">an applicable </w:t>
            </w:r>
            <w:r w:rsidRPr="00056953">
              <w:t>project</w:t>
            </w:r>
            <w:r>
              <w:t>.</w:t>
            </w:r>
          </w:p>
          <w:p w14:paraId="6507A2FE" w14:textId="3BE804C0" w:rsidR="005402D2" w:rsidRDefault="005402D2" w:rsidP="00036E55">
            <w:pPr>
              <w:jc w:val="both"/>
            </w:pPr>
          </w:p>
          <w:p w14:paraId="4F0AFFCF" w14:textId="4C4F22BE" w:rsidR="005402D2" w:rsidRDefault="009E24E1" w:rsidP="00036E55">
            <w:pPr>
              <w:jc w:val="both"/>
            </w:pPr>
            <w:r>
              <w:t xml:space="preserve">The substitute includes provisions </w:t>
            </w:r>
            <w:r w:rsidR="00474228">
              <w:t>that are</w:t>
            </w:r>
            <w:r>
              <w:t xml:space="preserve"> absent from the original to do the following:</w:t>
            </w:r>
          </w:p>
          <w:p w14:paraId="62662939" w14:textId="27CDDB21" w:rsidR="00056953" w:rsidRDefault="009E24E1" w:rsidP="00036E55">
            <w:pPr>
              <w:pStyle w:val="ListParagraph"/>
              <w:numPr>
                <w:ilvl w:val="0"/>
                <w:numId w:val="13"/>
              </w:numPr>
              <w:jc w:val="both"/>
            </w:pPr>
            <w:r>
              <w:t>authoriz</w:t>
            </w:r>
            <w:r w:rsidR="005402D2">
              <w:t>e</w:t>
            </w:r>
            <w:r>
              <w:t xml:space="preserve"> the water </w:t>
            </w:r>
            <w:r w:rsidRPr="00056953">
              <w:t>loan assistance fund to provide loans or grants to wate</w:t>
            </w:r>
            <w:r w:rsidRPr="00056953">
              <w:t>r utilities for projects that enhance the reliability and resiliency of those utilities by weatherizing facilities</w:t>
            </w:r>
            <w:r>
              <w:t>; and</w:t>
            </w:r>
          </w:p>
          <w:p w14:paraId="12A38A15" w14:textId="4F770743" w:rsidR="00056953" w:rsidRDefault="009E24E1" w:rsidP="00036E55">
            <w:pPr>
              <w:pStyle w:val="ListParagraph"/>
              <w:numPr>
                <w:ilvl w:val="0"/>
                <w:numId w:val="13"/>
              </w:numPr>
              <w:jc w:val="both"/>
            </w:pPr>
            <w:r>
              <w:t>requir</w:t>
            </w:r>
            <w:r w:rsidR="005402D2">
              <w:t>e</w:t>
            </w:r>
            <w:r>
              <w:t xml:space="preserve"> the </w:t>
            </w:r>
            <w:r w:rsidRPr="00056953">
              <w:t>executive administrator</w:t>
            </w:r>
            <w:r w:rsidR="005402D2">
              <w:t xml:space="preserve"> of the</w:t>
            </w:r>
            <w:r w:rsidR="005402D2" w:rsidRPr="00056953">
              <w:t xml:space="preserve"> TWDB</w:t>
            </w:r>
            <w:r w:rsidRPr="00056953">
              <w:t xml:space="preserve">, in coordination with </w:t>
            </w:r>
            <w:r w:rsidR="005402D2">
              <w:t xml:space="preserve">certain </w:t>
            </w:r>
            <w:r>
              <w:t>specified entities</w:t>
            </w:r>
            <w:r w:rsidRPr="00056953">
              <w:t xml:space="preserve">, to conduct a study regarding the need </w:t>
            </w:r>
            <w:r w:rsidRPr="00056953">
              <w:t>for</w:t>
            </w:r>
            <w:r w:rsidR="005402D2">
              <w:t xml:space="preserve"> certain state</w:t>
            </w:r>
            <w:r w:rsidRPr="00056953">
              <w:t xml:space="preserve"> financial assistance</w:t>
            </w:r>
            <w:r>
              <w:t xml:space="preserve"> for certain purposes</w:t>
            </w:r>
            <w:r w:rsidR="00123F77">
              <w:t xml:space="preserve"> and provide for a related report</w:t>
            </w:r>
            <w:r>
              <w:t xml:space="preserve">. </w:t>
            </w:r>
          </w:p>
          <w:p w14:paraId="579F67ED" w14:textId="7A9E31A1" w:rsidR="00056953" w:rsidRDefault="00056953" w:rsidP="00036E55">
            <w:pPr>
              <w:jc w:val="both"/>
            </w:pPr>
          </w:p>
          <w:p w14:paraId="21E2E7EC" w14:textId="42553205" w:rsidR="00FE7148" w:rsidRDefault="009E24E1" w:rsidP="00036E55">
            <w:pPr>
              <w:jc w:val="both"/>
            </w:pPr>
            <w:r>
              <w:t>With respect to the SURRF, the substitute revises the original's provisions to do the following:</w:t>
            </w:r>
          </w:p>
          <w:p w14:paraId="49703BF2" w14:textId="1708C813" w:rsidR="00EC1638" w:rsidRDefault="009E24E1" w:rsidP="00036E55">
            <w:pPr>
              <w:pStyle w:val="ListParagraph"/>
              <w:numPr>
                <w:ilvl w:val="0"/>
                <w:numId w:val="21"/>
              </w:numPr>
              <w:jc w:val="both"/>
            </w:pPr>
            <w:r>
              <w:t>provide that the money in the SURRF may be used to provide financial assistance for projects more generally, whereas the original specifically mentioned only the financing or refinancing of projects;</w:t>
            </w:r>
          </w:p>
          <w:p w14:paraId="0F608026" w14:textId="12F4A453" w:rsidR="00F86A71" w:rsidRDefault="009E24E1" w:rsidP="00036E55">
            <w:pPr>
              <w:pStyle w:val="ListParagraph"/>
              <w:numPr>
                <w:ilvl w:val="0"/>
                <w:numId w:val="21"/>
              </w:numPr>
              <w:jc w:val="both"/>
            </w:pPr>
            <w:r>
              <w:t>omit the provision providing that the SU</w:t>
            </w:r>
            <w:r w:rsidR="00993E5C">
              <w:t>R</w:t>
            </w:r>
            <w:r>
              <w:t>RF is establish</w:t>
            </w:r>
            <w:r>
              <w:t>ed to be a revolving finance program;</w:t>
            </w:r>
            <w:r w:rsidR="00EC1638">
              <w:t xml:space="preserve"> and</w:t>
            </w:r>
          </w:p>
          <w:p w14:paraId="596CD257" w14:textId="22C1E157" w:rsidR="00FE7148" w:rsidRDefault="009E24E1" w:rsidP="00036E55">
            <w:pPr>
              <w:pStyle w:val="ListParagraph"/>
              <w:numPr>
                <w:ilvl w:val="0"/>
                <w:numId w:val="21"/>
              </w:numPr>
              <w:jc w:val="both"/>
            </w:pPr>
            <w:r>
              <w:t>authorize the TWDB to transfer money between accounts established in the SURRF</w:t>
            </w:r>
            <w:r w:rsidR="00EC1638">
              <w:t>.</w:t>
            </w:r>
          </w:p>
          <w:p w14:paraId="698ABE6F" w14:textId="77777777" w:rsidR="00F86A71" w:rsidRDefault="00F86A71" w:rsidP="00036E55">
            <w:pPr>
              <w:jc w:val="both"/>
            </w:pPr>
          </w:p>
          <w:p w14:paraId="6F17DA2D" w14:textId="00FDA285" w:rsidR="00F86A71" w:rsidRDefault="009E24E1" w:rsidP="00036E55">
            <w:pPr>
              <w:jc w:val="both"/>
            </w:pPr>
            <w:r>
              <w:t xml:space="preserve">The original </w:t>
            </w:r>
            <w:r w:rsidR="00EC1638">
              <w:t xml:space="preserve">limited the manner in which the financing of projects may be provided using money in the </w:t>
            </w:r>
            <w:r w:rsidR="0032078D">
              <w:t xml:space="preserve">SURRF </w:t>
            </w:r>
            <w:r w:rsidR="00EC1638">
              <w:t>to</w:t>
            </w:r>
            <w:r w:rsidR="00012B2C">
              <w:t xml:space="preserve"> be in the form of</w:t>
            </w:r>
            <w:r w:rsidR="00EC1638">
              <w:t xml:space="preserve"> loans. The substitute expands this provision so as to authorize the financial assistance to be provided in any form determined by the TWDB that meets the needs and goals of the state and the applicants. The substitute includes provisions not in the original authorizing the TWDB, in providing that assistance, to make, enter into, and enforce certain contracts and agreements and to take other necessary actions.</w:t>
            </w:r>
          </w:p>
          <w:p w14:paraId="0D653473" w14:textId="77777777" w:rsidR="00F86A71" w:rsidRDefault="00F86A71" w:rsidP="00036E55">
            <w:pPr>
              <w:jc w:val="both"/>
            </w:pPr>
          </w:p>
          <w:p w14:paraId="0C5DE9CC" w14:textId="132A724C" w:rsidR="00AE3728" w:rsidRDefault="009E24E1" w:rsidP="00036E55">
            <w:pPr>
              <w:jc w:val="both"/>
            </w:pPr>
            <w:r>
              <w:t xml:space="preserve">The </w:t>
            </w:r>
            <w:r w:rsidR="00123F77">
              <w:t xml:space="preserve">original authorized </w:t>
            </w:r>
            <w:r>
              <w:t xml:space="preserve">the TWDB </w:t>
            </w:r>
            <w:r w:rsidR="00123F77">
              <w:t xml:space="preserve">to </w:t>
            </w:r>
            <w:r>
              <w:t xml:space="preserve">sell </w:t>
            </w:r>
            <w:r w:rsidR="00123F77">
              <w:t xml:space="preserve">to </w:t>
            </w:r>
            <w:r>
              <w:t xml:space="preserve">the </w:t>
            </w:r>
            <w:r w:rsidRPr="00AE3728">
              <w:t>Texas Water Resources Finance Authority</w:t>
            </w:r>
            <w:r w:rsidR="00FE7148">
              <w:t xml:space="preserve"> or to the SU</w:t>
            </w:r>
            <w:r w:rsidR="00806094">
              <w:t>RF any political subdivision bonds purchased with money in the SU</w:t>
            </w:r>
            <w:r w:rsidR="00FE7148">
              <w:t>R</w:t>
            </w:r>
            <w:r w:rsidR="00806094">
              <w:t>RF.</w:t>
            </w:r>
            <w:r>
              <w:t xml:space="preserve"> </w:t>
            </w:r>
            <w:r w:rsidR="00806094">
              <w:t xml:space="preserve">The substitute revises this authorization to instead authorize the TWDB to sell any bonds or obligations purchased with SURRF money </w:t>
            </w:r>
            <w:r>
              <w:t xml:space="preserve">to the </w:t>
            </w:r>
            <w:r w:rsidR="00806094">
              <w:t>SURF, omitting all references to the finance authority</w:t>
            </w:r>
            <w:r>
              <w:t>.</w:t>
            </w:r>
          </w:p>
          <w:p w14:paraId="5E6F8295" w14:textId="77777777" w:rsidR="00036E55" w:rsidRDefault="00036E55" w:rsidP="00036E55">
            <w:pPr>
              <w:jc w:val="both"/>
            </w:pPr>
          </w:p>
          <w:p w14:paraId="1D641C21" w14:textId="54E46551" w:rsidR="00AE3728" w:rsidRDefault="009E24E1" w:rsidP="00036E55">
            <w:pPr>
              <w:jc w:val="both"/>
            </w:pPr>
            <w:r>
              <w:t xml:space="preserve">The substitute includes a provision not in the original </w:t>
            </w:r>
            <w:r w:rsidR="00AB61F0">
              <w:t>requiring t</w:t>
            </w:r>
            <w:r w:rsidRPr="00BA6C06">
              <w:t>he e</w:t>
            </w:r>
            <w:r w:rsidR="00AB61F0">
              <w:t>xecutive administrator of the TWDB</w:t>
            </w:r>
            <w:r w:rsidRPr="00BA6C06">
              <w:t xml:space="preserve">, in coordination with the </w:t>
            </w:r>
            <w:r w:rsidR="00AB61F0">
              <w:t xml:space="preserve">PUC, TCEQ, the RRC, and </w:t>
            </w:r>
            <w:r w:rsidRPr="00BA6C06">
              <w:t xml:space="preserve">the independent organization for the ERCOT power region, </w:t>
            </w:r>
            <w:r w:rsidR="00AB61F0">
              <w:t>to</w:t>
            </w:r>
            <w:r w:rsidRPr="00BA6C06">
              <w:t xml:space="preserve"> conduct a study</w:t>
            </w:r>
            <w:r w:rsidR="00AB61F0">
              <w:t xml:space="preserve"> for submission </w:t>
            </w:r>
            <w:r w:rsidR="00551809">
              <w:t xml:space="preserve">to the </w:t>
            </w:r>
            <w:r w:rsidR="00E0261A">
              <w:t>a</w:t>
            </w:r>
            <w:r w:rsidR="00AB61F0">
              <w:t xml:space="preserve">dvisory </w:t>
            </w:r>
            <w:r w:rsidR="00E0261A">
              <w:t>c</w:t>
            </w:r>
            <w:r w:rsidR="00AB61F0">
              <w:t>ommittee</w:t>
            </w:r>
            <w:r w:rsidR="00551809">
              <w:t xml:space="preserve"> regarding the need for financial assistance from the state to weatherize the applicable facilities, the need for financial assistance from the state to provide adequate capacity during periods of high demand for electric utilities and natural gas utilities, and </w:t>
            </w:r>
            <w:r w:rsidR="00237B32">
              <w:t>the financing structures desirable to potential applicants for the applicable assistance.</w:t>
            </w:r>
          </w:p>
          <w:p w14:paraId="590FAA38" w14:textId="77777777" w:rsidR="00036E55" w:rsidRDefault="00036E55" w:rsidP="00036E55">
            <w:pPr>
              <w:jc w:val="both"/>
            </w:pPr>
          </w:p>
          <w:p w14:paraId="114920C4" w14:textId="12B2FDD5" w:rsidR="00056953" w:rsidRDefault="009E24E1" w:rsidP="00036E55">
            <w:pPr>
              <w:jc w:val="both"/>
            </w:pPr>
            <w:r>
              <w:t>W</w:t>
            </w:r>
            <w:r w:rsidR="00AE3728">
              <w:t xml:space="preserve">hereas the original </w:t>
            </w:r>
            <w:r>
              <w:t>requires the TWDB to propose its rules not later than</w:t>
            </w:r>
            <w:r w:rsidR="003A56F9">
              <w:t xml:space="preserve"> the later of</w:t>
            </w:r>
            <w:r w:rsidR="00AE3728">
              <w:t xml:space="preserve"> </w:t>
            </w:r>
            <w:r w:rsidR="00AE3728" w:rsidRPr="00AE3728">
              <w:t>the 90th day after the date the</w:t>
            </w:r>
            <w:r w:rsidR="00AE3728">
              <w:t xml:space="preserve"> TWDB receives recommendation</w:t>
            </w:r>
            <w:r w:rsidR="00557D92">
              <w:t>s</w:t>
            </w:r>
            <w:r w:rsidR="00AE3728">
              <w:t xml:space="preserve"> from the advisory committee</w:t>
            </w:r>
            <w:r>
              <w:t xml:space="preserve"> or March 1, 2023, the substitute retains only March 1, 2023, as the deadline for the proposal of the rules</w:t>
            </w:r>
            <w:r w:rsidR="00AE3728">
              <w:t xml:space="preserve">. </w:t>
            </w:r>
          </w:p>
          <w:p w14:paraId="193369EB" w14:textId="77777777" w:rsidR="0058638B" w:rsidRDefault="0058638B" w:rsidP="00036E55">
            <w:pPr>
              <w:jc w:val="both"/>
            </w:pPr>
          </w:p>
          <w:p w14:paraId="4C3A0AE2" w14:textId="77777777" w:rsidR="0058638B" w:rsidRDefault="009E24E1" w:rsidP="00036E55">
            <w:pPr>
              <w:jc w:val="both"/>
            </w:pPr>
            <w:r>
              <w:t>The substitute revises the legislative findings and intent as set out in the original.</w:t>
            </w:r>
          </w:p>
          <w:p w14:paraId="68F6D5E9" w14:textId="77777777" w:rsidR="0058638B" w:rsidRDefault="0058638B" w:rsidP="00036E55">
            <w:pPr>
              <w:jc w:val="both"/>
            </w:pPr>
          </w:p>
          <w:p w14:paraId="2B91403B" w14:textId="77777777" w:rsidR="0058638B" w:rsidRDefault="009E24E1" w:rsidP="00036E55">
            <w:pPr>
              <w:jc w:val="both"/>
            </w:pPr>
            <w:r>
              <w:t>The subst</w:t>
            </w:r>
            <w:r>
              <w:t>itute revises the definitions established in the original for "electric utility," "facilities," "natural gas utility," and "water utility."</w:t>
            </w:r>
          </w:p>
          <w:p w14:paraId="04EDA3DD" w14:textId="77777777" w:rsidR="00DB4739" w:rsidRDefault="00DB4739" w:rsidP="00036E55">
            <w:pPr>
              <w:jc w:val="both"/>
            </w:pPr>
          </w:p>
          <w:p w14:paraId="3B966AA7" w14:textId="0F5409B1" w:rsidR="00DB4739" w:rsidRPr="00591B11" w:rsidRDefault="009E24E1" w:rsidP="00036E55">
            <w:pPr>
              <w:jc w:val="both"/>
            </w:pPr>
            <w:r>
              <w:t>The substitute</w:t>
            </w:r>
            <w:r w:rsidR="002277AD">
              <w:t xml:space="preserve">, in its effective date provision contingent on the passage of the relevant constitutional amendment, describes the purpose of </w:t>
            </w:r>
            <w:r w:rsidR="005B2A02">
              <w:t xml:space="preserve">the </w:t>
            </w:r>
            <w:r w:rsidR="002277AD">
              <w:t xml:space="preserve">SURF and </w:t>
            </w:r>
            <w:r w:rsidR="005B2A02">
              <w:t xml:space="preserve">the </w:t>
            </w:r>
            <w:r w:rsidR="002277AD">
              <w:t xml:space="preserve">SURRF but this purpose does not appear </w:t>
            </w:r>
            <w:r w:rsidR="00FE3210">
              <w:t>in</w:t>
            </w:r>
            <w:r w:rsidR="002277AD">
              <w:t xml:space="preserve"> the original's effective date provision.</w:t>
            </w:r>
          </w:p>
        </w:tc>
      </w:tr>
      <w:tr w:rsidR="00670A4E" w14:paraId="05070283" w14:textId="77777777" w:rsidTr="00F034EB">
        <w:tc>
          <w:tcPr>
            <w:tcW w:w="9576" w:type="dxa"/>
          </w:tcPr>
          <w:p w14:paraId="6965E4CA" w14:textId="77777777" w:rsidR="00525C3D" w:rsidRPr="009C1E9A" w:rsidRDefault="00525C3D" w:rsidP="004620E9">
            <w:pPr>
              <w:rPr>
                <w:b/>
                <w:u w:val="single"/>
              </w:rPr>
            </w:pPr>
          </w:p>
        </w:tc>
      </w:tr>
      <w:tr w:rsidR="00670A4E" w14:paraId="3AE4581C" w14:textId="77777777" w:rsidTr="00F034EB">
        <w:tc>
          <w:tcPr>
            <w:tcW w:w="9576" w:type="dxa"/>
          </w:tcPr>
          <w:p w14:paraId="362EC264" w14:textId="77777777" w:rsidR="00525C3D" w:rsidRPr="00525C3D" w:rsidRDefault="00525C3D" w:rsidP="004620E9">
            <w:pPr>
              <w:jc w:val="both"/>
            </w:pPr>
          </w:p>
        </w:tc>
      </w:tr>
    </w:tbl>
    <w:p w14:paraId="6E357D70" w14:textId="77777777" w:rsidR="008423E4" w:rsidRPr="00BE0E75" w:rsidRDefault="008423E4" w:rsidP="008423E4">
      <w:pPr>
        <w:spacing w:line="480" w:lineRule="auto"/>
        <w:jc w:val="both"/>
        <w:rPr>
          <w:rFonts w:ascii="Arial" w:hAnsi="Arial"/>
          <w:sz w:val="16"/>
          <w:szCs w:val="16"/>
        </w:rPr>
      </w:pPr>
    </w:p>
    <w:p w14:paraId="151A26BA"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7B5E" w14:textId="77777777" w:rsidR="00000000" w:rsidRDefault="009E24E1">
      <w:r>
        <w:separator/>
      </w:r>
    </w:p>
  </w:endnote>
  <w:endnote w:type="continuationSeparator" w:id="0">
    <w:p w14:paraId="6949EBFA" w14:textId="77777777" w:rsidR="00000000" w:rsidRDefault="009E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3D35" w14:textId="77777777" w:rsidR="00BF633A" w:rsidRDefault="00BF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70A4E" w14:paraId="187191EE" w14:textId="77777777" w:rsidTr="009C1E9A">
      <w:trPr>
        <w:cantSplit/>
      </w:trPr>
      <w:tc>
        <w:tcPr>
          <w:tcW w:w="0" w:type="pct"/>
        </w:tcPr>
        <w:p w14:paraId="247973D8" w14:textId="77777777" w:rsidR="00BF633A" w:rsidRDefault="00BF633A" w:rsidP="009C1E9A">
          <w:pPr>
            <w:pStyle w:val="Footer"/>
            <w:tabs>
              <w:tab w:val="clear" w:pos="8640"/>
              <w:tab w:val="right" w:pos="9360"/>
            </w:tabs>
          </w:pPr>
        </w:p>
      </w:tc>
      <w:tc>
        <w:tcPr>
          <w:tcW w:w="2395" w:type="pct"/>
        </w:tcPr>
        <w:p w14:paraId="625DE36F" w14:textId="77777777" w:rsidR="00BF633A" w:rsidRDefault="00BF633A" w:rsidP="009C1E9A">
          <w:pPr>
            <w:pStyle w:val="Footer"/>
            <w:tabs>
              <w:tab w:val="clear" w:pos="8640"/>
              <w:tab w:val="right" w:pos="9360"/>
            </w:tabs>
          </w:pPr>
        </w:p>
        <w:p w14:paraId="46EAFB7B" w14:textId="77777777" w:rsidR="00BF633A" w:rsidRDefault="00BF633A" w:rsidP="009C1E9A">
          <w:pPr>
            <w:pStyle w:val="Footer"/>
            <w:tabs>
              <w:tab w:val="clear" w:pos="8640"/>
              <w:tab w:val="right" w:pos="9360"/>
            </w:tabs>
          </w:pPr>
        </w:p>
        <w:p w14:paraId="3FBE7593" w14:textId="77777777" w:rsidR="00BF633A" w:rsidRDefault="00BF633A" w:rsidP="009C1E9A">
          <w:pPr>
            <w:pStyle w:val="Footer"/>
            <w:tabs>
              <w:tab w:val="clear" w:pos="8640"/>
              <w:tab w:val="right" w:pos="9360"/>
            </w:tabs>
          </w:pPr>
        </w:p>
      </w:tc>
      <w:tc>
        <w:tcPr>
          <w:tcW w:w="2453" w:type="pct"/>
        </w:tcPr>
        <w:p w14:paraId="08B164B8" w14:textId="77777777" w:rsidR="00BF633A" w:rsidRDefault="00BF633A" w:rsidP="009C1E9A">
          <w:pPr>
            <w:pStyle w:val="Footer"/>
            <w:tabs>
              <w:tab w:val="clear" w:pos="8640"/>
              <w:tab w:val="right" w:pos="9360"/>
            </w:tabs>
            <w:jc w:val="right"/>
          </w:pPr>
        </w:p>
      </w:tc>
    </w:tr>
    <w:tr w:rsidR="00670A4E" w14:paraId="070C1052" w14:textId="77777777" w:rsidTr="009C1E9A">
      <w:trPr>
        <w:cantSplit/>
      </w:trPr>
      <w:tc>
        <w:tcPr>
          <w:tcW w:w="0" w:type="pct"/>
        </w:tcPr>
        <w:p w14:paraId="57F81BF2" w14:textId="77777777" w:rsidR="00BF633A" w:rsidRDefault="00BF633A" w:rsidP="009C1E9A">
          <w:pPr>
            <w:pStyle w:val="Footer"/>
            <w:tabs>
              <w:tab w:val="clear" w:pos="8640"/>
              <w:tab w:val="right" w:pos="9360"/>
            </w:tabs>
          </w:pPr>
        </w:p>
      </w:tc>
      <w:tc>
        <w:tcPr>
          <w:tcW w:w="2395" w:type="pct"/>
        </w:tcPr>
        <w:p w14:paraId="6454ED80" w14:textId="41D967E6" w:rsidR="00BF633A" w:rsidRPr="009C1E9A" w:rsidRDefault="009E24E1" w:rsidP="009C1E9A">
          <w:pPr>
            <w:pStyle w:val="Footer"/>
            <w:tabs>
              <w:tab w:val="clear" w:pos="8640"/>
              <w:tab w:val="right" w:pos="9360"/>
            </w:tabs>
            <w:rPr>
              <w:rFonts w:ascii="Shruti" w:hAnsi="Shruti"/>
              <w:sz w:val="22"/>
            </w:rPr>
          </w:pPr>
          <w:r>
            <w:rPr>
              <w:rFonts w:ascii="Shruti" w:hAnsi="Shruti"/>
              <w:sz w:val="22"/>
            </w:rPr>
            <w:t>87R 20471</w:t>
          </w:r>
        </w:p>
      </w:tc>
      <w:tc>
        <w:tcPr>
          <w:tcW w:w="2453" w:type="pct"/>
        </w:tcPr>
        <w:p w14:paraId="2928387E" w14:textId="3DE29F2E" w:rsidR="00BF633A" w:rsidRDefault="009E24E1" w:rsidP="009C1E9A">
          <w:pPr>
            <w:pStyle w:val="Footer"/>
            <w:tabs>
              <w:tab w:val="clear" w:pos="8640"/>
              <w:tab w:val="right" w:pos="9360"/>
            </w:tabs>
            <w:jc w:val="right"/>
          </w:pPr>
          <w:r>
            <w:fldChar w:fldCharType="begin"/>
          </w:r>
          <w:r>
            <w:instrText xml:space="preserve"> DOCPROPERTY  OTID  \* MERGEFORMAT </w:instrText>
          </w:r>
          <w:r>
            <w:fldChar w:fldCharType="separate"/>
          </w:r>
          <w:r w:rsidR="00091760">
            <w:t>21.106.863</w:t>
          </w:r>
          <w:r>
            <w:fldChar w:fldCharType="end"/>
          </w:r>
        </w:p>
      </w:tc>
    </w:tr>
    <w:tr w:rsidR="00670A4E" w14:paraId="705A535B" w14:textId="77777777" w:rsidTr="009C1E9A">
      <w:trPr>
        <w:cantSplit/>
      </w:trPr>
      <w:tc>
        <w:tcPr>
          <w:tcW w:w="0" w:type="pct"/>
        </w:tcPr>
        <w:p w14:paraId="74DAC565" w14:textId="77777777" w:rsidR="00BF633A" w:rsidRDefault="00BF633A" w:rsidP="009C1E9A">
          <w:pPr>
            <w:pStyle w:val="Footer"/>
            <w:tabs>
              <w:tab w:val="clear" w:pos="4320"/>
              <w:tab w:val="clear" w:pos="8640"/>
              <w:tab w:val="left" w:pos="2865"/>
            </w:tabs>
          </w:pPr>
        </w:p>
      </w:tc>
      <w:tc>
        <w:tcPr>
          <w:tcW w:w="2395" w:type="pct"/>
        </w:tcPr>
        <w:p w14:paraId="07D3A8F5" w14:textId="090AA352" w:rsidR="00BF633A" w:rsidRPr="009C1E9A" w:rsidRDefault="009E24E1" w:rsidP="009C1E9A">
          <w:pPr>
            <w:pStyle w:val="Footer"/>
            <w:tabs>
              <w:tab w:val="clear" w:pos="4320"/>
              <w:tab w:val="clear" w:pos="8640"/>
              <w:tab w:val="left" w:pos="2865"/>
            </w:tabs>
            <w:rPr>
              <w:rFonts w:ascii="Shruti" w:hAnsi="Shruti"/>
              <w:sz w:val="22"/>
            </w:rPr>
          </w:pPr>
          <w:r>
            <w:rPr>
              <w:rFonts w:ascii="Shruti" w:hAnsi="Shruti"/>
              <w:sz w:val="22"/>
            </w:rPr>
            <w:t>Substitute Document Number: 87R 16038</w:t>
          </w:r>
        </w:p>
      </w:tc>
      <w:tc>
        <w:tcPr>
          <w:tcW w:w="2453" w:type="pct"/>
        </w:tcPr>
        <w:p w14:paraId="5E057CD1" w14:textId="77777777" w:rsidR="00BF633A" w:rsidRDefault="00BF633A" w:rsidP="006D504F">
          <w:pPr>
            <w:pStyle w:val="Footer"/>
            <w:rPr>
              <w:rStyle w:val="PageNumber"/>
            </w:rPr>
          </w:pPr>
        </w:p>
        <w:p w14:paraId="13925883" w14:textId="77777777" w:rsidR="00BF633A" w:rsidRDefault="00BF633A" w:rsidP="009C1E9A">
          <w:pPr>
            <w:pStyle w:val="Footer"/>
            <w:tabs>
              <w:tab w:val="clear" w:pos="8640"/>
              <w:tab w:val="right" w:pos="9360"/>
            </w:tabs>
            <w:jc w:val="right"/>
          </w:pPr>
        </w:p>
      </w:tc>
    </w:tr>
    <w:tr w:rsidR="00670A4E" w14:paraId="7A3915B4" w14:textId="77777777" w:rsidTr="009C1E9A">
      <w:trPr>
        <w:cantSplit/>
        <w:trHeight w:val="323"/>
      </w:trPr>
      <w:tc>
        <w:tcPr>
          <w:tcW w:w="0" w:type="pct"/>
          <w:gridSpan w:val="3"/>
        </w:tcPr>
        <w:p w14:paraId="543CCBFC" w14:textId="0BDB0B0E" w:rsidR="00BF633A" w:rsidRDefault="009E24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36E55">
            <w:rPr>
              <w:rStyle w:val="PageNumber"/>
              <w:noProof/>
            </w:rPr>
            <w:t>8</w:t>
          </w:r>
          <w:r>
            <w:rPr>
              <w:rStyle w:val="PageNumber"/>
            </w:rPr>
            <w:fldChar w:fldCharType="end"/>
          </w:r>
        </w:p>
        <w:p w14:paraId="3B6A5B30" w14:textId="77777777" w:rsidR="00BF633A" w:rsidRDefault="00BF633A" w:rsidP="009C1E9A">
          <w:pPr>
            <w:pStyle w:val="Footer"/>
            <w:tabs>
              <w:tab w:val="clear" w:pos="8640"/>
              <w:tab w:val="right" w:pos="9360"/>
            </w:tabs>
            <w:jc w:val="center"/>
          </w:pPr>
        </w:p>
      </w:tc>
    </w:tr>
  </w:tbl>
  <w:p w14:paraId="7B028F5A" w14:textId="77777777" w:rsidR="00BF633A" w:rsidRPr="00FF6F72" w:rsidRDefault="00BF633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358A" w14:textId="77777777" w:rsidR="00BF633A" w:rsidRDefault="00BF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6A5A" w14:textId="77777777" w:rsidR="00000000" w:rsidRDefault="009E24E1">
      <w:r>
        <w:separator/>
      </w:r>
    </w:p>
  </w:footnote>
  <w:footnote w:type="continuationSeparator" w:id="0">
    <w:p w14:paraId="2F4BD11E" w14:textId="77777777" w:rsidR="00000000" w:rsidRDefault="009E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3F4C" w14:textId="77777777" w:rsidR="00BF633A" w:rsidRDefault="00BF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BBE0" w14:textId="77777777" w:rsidR="00BF633A" w:rsidRDefault="00BF6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FA91" w14:textId="77777777" w:rsidR="00BF633A" w:rsidRDefault="00BF6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AF"/>
    <w:multiLevelType w:val="hybridMultilevel"/>
    <w:tmpl w:val="221E362C"/>
    <w:lvl w:ilvl="0" w:tplc="35D48834">
      <w:start w:val="1"/>
      <w:numFmt w:val="bullet"/>
      <w:lvlText w:val=""/>
      <w:lvlJc w:val="left"/>
      <w:pPr>
        <w:tabs>
          <w:tab w:val="num" w:pos="720"/>
        </w:tabs>
        <w:ind w:left="720" w:hanging="360"/>
      </w:pPr>
      <w:rPr>
        <w:rFonts w:ascii="Symbol" w:hAnsi="Symbol" w:hint="default"/>
      </w:rPr>
    </w:lvl>
    <w:lvl w:ilvl="1" w:tplc="DABE6DF0" w:tentative="1">
      <w:start w:val="1"/>
      <w:numFmt w:val="bullet"/>
      <w:lvlText w:val="o"/>
      <w:lvlJc w:val="left"/>
      <w:pPr>
        <w:ind w:left="1440" w:hanging="360"/>
      </w:pPr>
      <w:rPr>
        <w:rFonts w:ascii="Courier New" w:hAnsi="Courier New" w:cs="Courier New" w:hint="default"/>
      </w:rPr>
    </w:lvl>
    <w:lvl w:ilvl="2" w:tplc="05D65998" w:tentative="1">
      <w:start w:val="1"/>
      <w:numFmt w:val="bullet"/>
      <w:lvlText w:val=""/>
      <w:lvlJc w:val="left"/>
      <w:pPr>
        <w:ind w:left="2160" w:hanging="360"/>
      </w:pPr>
      <w:rPr>
        <w:rFonts w:ascii="Wingdings" w:hAnsi="Wingdings" w:hint="default"/>
      </w:rPr>
    </w:lvl>
    <w:lvl w:ilvl="3" w:tplc="71CC2070" w:tentative="1">
      <w:start w:val="1"/>
      <w:numFmt w:val="bullet"/>
      <w:lvlText w:val=""/>
      <w:lvlJc w:val="left"/>
      <w:pPr>
        <w:ind w:left="2880" w:hanging="360"/>
      </w:pPr>
      <w:rPr>
        <w:rFonts w:ascii="Symbol" w:hAnsi="Symbol" w:hint="default"/>
      </w:rPr>
    </w:lvl>
    <w:lvl w:ilvl="4" w:tplc="B0122E30" w:tentative="1">
      <w:start w:val="1"/>
      <w:numFmt w:val="bullet"/>
      <w:lvlText w:val="o"/>
      <w:lvlJc w:val="left"/>
      <w:pPr>
        <w:ind w:left="3600" w:hanging="360"/>
      </w:pPr>
      <w:rPr>
        <w:rFonts w:ascii="Courier New" w:hAnsi="Courier New" w:cs="Courier New" w:hint="default"/>
      </w:rPr>
    </w:lvl>
    <w:lvl w:ilvl="5" w:tplc="637CF34A" w:tentative="1">
      <w:start w:val="1"/>
      <w:numFmt w:val="bullet"/>
      <w:lvlText w:val=""/>
      <w:lvlJc w:val="left"/>
      <w:pPr>
        <w:ind w:left="4320" w:hanging="360"/>
      </w:pPr>
      <w:rPr>
        <w:rFonts w:ascii="Wingdings" w:hAnsi="Wingdings" w:hint="default"/>
      </w:rPr>
    </w:lvl>
    <w:lvl w:ilvl="6" w:tplc="0A9C5A0C" w:tentative="1">
      <w:start w:val="1"/>
      <w:numFmt w:val="bullet"/>
      <w:lvlText w:val=""/>
      <w:lvlJc w:val="left"/>
      <w:pPr>
        <w:ind w:left="5040" w:hanging="360"/>
      </w:pPr>
      <w:rPr>
        <w:rFonts w:ascii="Symbol" w:hAnsi="Symbol" w:hint="default"/>
      </w:rPr>
    </w:lvl>
    <w:lvl w:ilvl="7" w:tplc="FF68DB42" w:tentative="1">
      <w:start w:val="1"/>
      <w:numFmt w:val="bullet"/>
      <w:lvlText w:val="o"/>
      <w:lvlJc w:val="left"/>
      <w:pPr>
        <w:ind w:left="5760" w:hanging="360"/>
      </w:pPr>
      <w:rPr>
        <w:rFonts w:ascii="Courier New" w:hAnsi="Courier New" w:cs="Courier New" w:hint="default"/>
      </w:rPr>
    </w:lvl>
    <w:lvl w:ilvl="8" w:tplc="3538116C" w:tentative="1">
      <w:start w:val="1"/>
      <w:numFmt w:val="bullet"/>
      <w:lvlText w:val=""/>
      <w:lvlJc w:val="left"/>
      <w:pPr>
        <w:ind w:left="6480" w:hanging="360"/>
      </w:pPr>
      <w:rPr>
        <w:rFonts w:ascii="Wingdings" w:hAnsi="Wingdings" w:hint="default"/>
      </w:rPr>
    </w:lvl>
  </w:abstractNum>
  <w:abstractNum w:abstractNumId="1" w15:restartNumberingAfterBreak="0">
    <w:nsid w:val="0E337761"/>
    <w:multiLevelType w:val="hybridMultilevel"/>
    <w:tmpl w:val="20027034"/>
    <w:lvl w:ilvl="0" w:tplc="0B24C998">
      <w:start w:val="1"/>
      <w:numFmt w:val="bullet"/>
      <w:lvlText w:val=""/>
      <w:lvlJc w:val="left"/>
      <w:pPr>
        <w:tabs>
          <w:tab w:val="num" w:pos="720"/>
        </w:tabs>
        <w:ind w:left="720" w:hanging="360"/>
      </w:pPr>
      <w:rPr>
        <w:rFonts w:ascii="Symbol" w:hAnsi="Symbol" w:hint="default"/>
      </w:rPr>
    </w:lvl>
    <w:lvl w:ilvl="1" w:tplc="6D6AF5BC" w:tentative="1">
      <w:start w:val="1"/>
      <w:numFmt w:val="bullet"/>
      <w:lvlText w:val="o"/>
      <w:lvlJc w:val="left"/>
      <w:pPr>
        <w:ind w:left="1440" w:hanging="360"/>
      </w:pPr>
      <w:rPr>
        <w:rFonts w:ascii="Courier New" w:hAnsi="Courier New" w:cs="Courier New" w:hint="default"/>
      </w:rPr>
    </w:lvl>
    <w:lvl w:ilvl="2" w:tplc="D7580D1C" w:tentative="1">
      <w:start w:val="1"/>
      <w:numFmt w:val="bullet"/>
      <w:lvlText w:val=""/>
      <w:lvlJc w:val="left"/>
      <w:pPr>
        <w:ind w:left="2160" w:hanging="360"/>
      </w:pPr>
      <w:rPr>
        <w:rFonts w:ascii="Wingdings" w:hAnsi="Wingdings" w:hint="default"/>
      </w:rPr>
    </w:lvl>
    <w:lvl w:ilvl="3" w:tplc="284EBA4C" w:tentative="1">
      <w:start w:val="1"/>
      <w:numFmt w:val="bullet"/>
      <w:lvlText w:val=""/>
      <w:lvlJc w:val="left"/>
      <w:pPr>
        <w:ind w:left="2880" w:hanging="360"/>
      </w:pPr>
      <w:rPr>
        <w:rFonts w:ascii="Symbol" w:hAnsi="Symbol" w:hint="default"/>
      </w:rPr>
    </w:lvl>
    <w:lvl w:ilvl="4" w:tplc="793C5558" w:tentative="1">
      <w:start w:val="1"/>
      <w:numFmt w:val="bullet"/>
      <w:lvlText w:val="o"/>
      <w:lvlJc w:val="left"/>
      <w:pPr>
        <w:ind w:left="3600" w:hanging="360"/>
      </w:pPr>
      <w:rPr>
        <w:rFonts w:ascii="Courier New" w:hAnsi="Courier New" w:cs="Courier New" w:hint="default"/>
      </w:rPr>
    </w:lvl>
    <w:lvl w:ilvl="5" w:tplc="855215F2" w:tentative="1">
      <w:start w:val="1"/>
      <w:numFmt w:val="bullet"/>
      <w:lvlText w:val=""/>
      <w:lvlJc w:val="left"/>
      <w:pPr>
        <w:ind w:left="4320" w:hanging="360"/>
      </w:pPr>
      <w:rPr>
        <w:rFonts w:ascii="Wingdings" w:hAnsi="Wingdings" w:hint="default"/>
      </w:rPr>
    </w:lvl>
    <w:lvl w:ilvl="6" w:tplc="343C45C4" w:tentative="1">
      <w:start w:val="1"/>
      <w:numFmt w:val="bullet"/>
      <w:lvlText w:val=""/>
      <w:lvlJc w:val="left"/>
      <w:pPr>
        <w:ind w:left="5040" w:hanging="360"/>
      </w:pPr>
      <w:rPr>
        <w:rFonts w:ascii="Symbol" w:hAnsi="Symbol" w:hint="default"/>
      </w:rPr>
    </w:lvl>
    <w:lvl w:ilvl="7" w:tplc="E5102D62" w:tentative="1">
      <w:start w:val="1"/>
      <w:numFmt w:val="bullet"/>
      <w:lvlText w:val="o"/>
      <w:lvlJc w:val="left"/>
      <w:pPr>
        <w:ind w:left="5760" w:hanging="360"/>
      </w:pPr>
      <w:rPr>
        <w:rFonts w:ascii="Courier New" w:hAnsi="Courier New" w:cs="Courier New" w:hint="default"/>
      </w:rPr>
    </w:lvl>
    <w:lvl w:ilvl="8" w:tplc="8D20A4E8" w:tentative="1">
      <w:start w:val="1"/>
      <w:numFmt w:val="bullet"/>
      <w:lvlText w:val=""/>
      <w:lvlJc w:val="left"/>
      <w:pPr>
        <w:ind w:left="6480" w:hanging="360"/>
      </w:pPr>
      <w:rPr>
        <w:rFonts w:ascii="Wingdings" w:hAnsi="Wingdings" w:hint="default"/>
      </w:rPr>
    </w:lvl>
  </w:abstractNum>
  <w:abstractNum w:abstractNumId="2" w15:restartNumberingAfterBreak="0">
    <w:nsid w:val="113D0DC2"/>
    <w:multiLevelType w:val="hybridMultilevel"/>
    <w:tmpl w:val="000078C4"/>
    <w:lvl w:ilvl="0" w:tplc="7494C4BE">
      <w:start w:val="1"/>
      <w:numFmt w:val="bullet"/>
      <w:lvlText w:val=""/>
      <w:lvlJc w:val="left"/>
      <w:pPr>
        <w:tabs>
          <w:tab w:val="num" w:pos="720"/>
        </w:tabs>
        <w:ind w:left="720" w:hanging="360"/>
      </w:pPr>
      <w:rPr>
        <w:rFonts w:ascii="Symbol" w:hAnsi="Symbol" w:hint="default"/>
      </w:rPr>
    </w:lvl>
    <w:lvl w:ilvl="1" w:tplc="499C405C" w:tentative="1">
      <w:start w:val="1"/>
      <w:numFmt w:val="bullet"/>
      <w:lvlText w:val="o"/>
      <w:lvlJc w:val="left"/>
      <w:pPr>
        <w:ind w:left="1440" w:hanging="360"/>
      </w:pPr>
      <w:rPr>
        <w:rFonts w:ascii="Courier New" w:hAnsi="Courier New" w:cs="Courier New" w:hint="default"/>
      </w:rPr>
    </w:lvl>
    <w:lvl w:ilvl="2" w:tplc="60C26DF0" w:tentative="1">
      <w:start w:val="1"/>
      <w:numFmt w:val="bullet"/>
      <w:lvlText w:val=""/>
      <w:lvlJc w:val="left"/>
      <w:pPr>
        <w:ind w:left="2160" w:hanging="360"/>
      </w:pPr>
      <w:rPr>
        <w:rFonts w:ascii="Wingdings" w:hAnsi="Wingdings" w:hint="default"/>
      </w:rPr>
    </w:lvl>
    <w:lvl w:ilvl="3" w:tplc="F990C1AA" w:tentative="1">
      <w:start w:val="1"/>
      <w:numFmt w:val="bullet"/>
      <w:lvlText w:val=""/>
      <w:lvlJc w:val="left"/>
      <w:pPr>
        <w:ind w:left="2880" w:hanging="360"/>
      </w:pPr>
      <w:rPr>
        <w:rFonts w:ascii="Symbol" w:hAnsi="Symbol" w:hint="default"/>
      </w:rPr>
    </w:lvl>
    <w:lvl w:ilvl="4" w:tplc="513AB178" w:tentative="1">
      <w:start w:val="1"/>
      <w:numFmt w:val="bullet"/>
      <w:lvlText w:val="o"/>
      <w:lvlJc w:val="left"/>
      <w:pPr>
        <w:ind w:left="3600" w:hanging="360"/>
      </w:pPr>
      <w:rPr>
        <w:rFonts w:ascii="Courier New" w:hAnsi="Courier New" w:cs="Courier New" w:hint="default"/>
      </w:rPr>
    </w:lvl>
    <w:lvl w:ilvl="5" w:tplc="EFE0027C" w:tentative="1">
      <w:start w:val="1"/>
      <w:numFmt w:val="bullet"/>
      <w:lvlText w:val=""/>
      <w:lvlJc w:val="left"/>
      <w:pPr>
        <w:ind w:left="4320" w:hanging="360"/>
      </w:pPr>
      <w:rPr>
        <w:rFonts w:ascii="Wingdings" w:hAnsi="Wingdings" w:hint="default"/>
      </w:rPr>
    </w:lvl>
    <w:lvl w:ilvl="6" w:tplc="875EB814" w:tentative="1">
      <w:start w:val="1"/>
      <w:numFmt w:val="bullet"/>
      <w:lvlText w:val=""/>
      <w:lvlJc w:val="left"/>
      <w:pPr>
        <w:ind w:left="5040" w:hanging="360"/>
      </w:pPr>
      <w:rPr>
        <w:rFonts w:ascii="Symbol" w:hAnsi="Symbol" w:hint="default"/>
      </w:rPr>
    </w:lvl>
    <w:lvl w:ilvl="7" w:tplc="6D68BC0A" w:tentative="1">
      <w:start w:val="1"/>
      <w:numFmt w:val="bullet"/>
      <w:lvlText w:val="o"/>
      <w:lvlJc w:val="left"/>
      <w:pPr>
        <w:ind w:left="5760" w:hanging="360"/>
      </w:pPr>
      <w:rPr>
        <w:rFonts w:ascii="Courier New" w:hAnsi="Courier New" w:cs="Courier New" w:hint="default"/>
      </w:rPr>
    </w:lvl>
    <w:lvl w:ilvl="8" w:tplc="7DC21A9C" w:tentative="1">
      <w:start w:val="1"/>
      <w:numFmt w:val="bullet"/>
      <w:lvlText w:val=""/>
      <w:lvlJc w:val="left"/>
      <w:pPr>
        <w:ind w:left="6480" w:hanging="360"/>
      </w:pPr>
      <w:rPr>
        <w:rFonts w:ascii="Wingdings" w:hAnsi="Wingdings" w:hint="default"/>
      </w:rPr>
    </w:lvl>
  </w:abstractNum>
  <w:abstractNum w:abstractNumId="3" w15:restartNumberingAfterBreak="0">
    <w:nsid w:val="1313685B"/>
    <w:multiLevelType w:val="hybridMultilevel"/>
    <w:tmpl w:val="53787516"/>
    <w:lvl w:ilvl="0" w:tplc="963265BA">
      <w:start w:val="1"/>
      <w:numFmt w:val="bullet"/>
      <w:lvlText w:val=""/>
      <w:lvlJc w:val="left"/>
      <w:pPr>
        <w:tabs>
          <w:tab w:val="num" w:pos="720"/>
        </w:tabs>
        <w:ind w:left="720" w:hanging="360"/>
      </w:pPr>
      <w:rPr>
        <w:rFonts w:ascii="Symbol" w:hAnsi="Symbol" w:hint="default"/>
      </w:rPr>
    </w:lvl>
    <w:lvl w:ilvl="1" w:tplc="1B1C63F0" w:tentative="1">
      <w:start w:val="1"/>
      <w:numFmt w:val="bullet"/>
      <w:lvlText w:val="o"/>
      <w:lvlJc w:val="left"/>
      <w:pPr>
        <w:ind w:left="1440" w:hanging="360"/>
      </w:pPr>
      <w:rPr>
        <w:rFonts w:ascii="Courier New" w:hAnsi="Courier New" w:cs="Courier New" w:hint="default"/>
      </w:rPr>
    </w:lvl>
    <w:lvl w:ilvl="2" w:tplc="58202E02" w:tentative="1">
      <w:start w:val="1"/>
      <w:numFmt w:val="bullet"/>
      <w:lvlText w:val=""/>
      <w:lvlJc w:val="left"/>
      <w:pPr>
        <w:ind w:left="2160" w:hanging="360"/>
      </w:pPr>
      <w:rPr>
        <w:rFonts w:ascii="Wingdings" w:hAnsi="Wingdings" w:hint="default"/>
      </w:rPr>
    </w:lvl>
    <w:lvl w:ilvl="3" w:tplc="78B6791A" w:tentative="1">
      <w:start w:val="1"/>
      <w:numFmt w:val="bullet"/>
      <w:lvlText w:val=""/>
      <w:lvlJc w:val="left"/>
      <w:pPr>
        <w:ind w:left="2880" w:hanging="360"/>
      </w:pPr>
      <w:rPr>
        <w:rFonts w:ascii="Symbol" w:hAnsi="Symbol" w:hint="default"/>
      </w:rPr>
    </w:lvl>
    <w:lvl w:ilvl="4" w:tplc="5D9E1430" w:tentative="1">
      <w:start w:val="1"/>
      <w:numFmt w:val="bullet"/>
      <w:lvlText w:val="o"/>
      <w:lvlJc w:val="left"/>
      <w:pPr>
        <w:ind w:left="3600" w:hanging="360"/>
      </w:pPr>
      <w:rPr>
        <w:rFonts w:ascii="Courier New" w:hAnsi="Courier New" w:cs="Courier New" w:hint="default"/>
      </w:rPr>
    </w:lvl>
    <w:lvl w:ilvl="5" w:tplc="BBC4C496" w:tentative="1">
      <w:start w:val="1"/>
      <w:numFmt w:val="bullet"/>
      <w:lvlText w:val=""/>
      <w:lvlJc w:val="left"/>
      <w:pPr>
        <w:ind w:left="4320" w:hanging="360"/>
      </w:pPr>
      <w:rPr>
        <w:rFonts w:ascii="Wingdings" w:hAnsi="Wingdings" w:hint="default"/>
      </w:rPr>
    </w:lvl>
    <w:lvl w:ilvl="6" w:tplc="299A47AC" w:tentative="1">
      <w:start w:val="1"/>
      <w:numFmt w:val="bullet"/>
      <w:lvlText w:val=""/>
      <w:lvlJc w:val="left"/>
      <w:pPr>
        <w:ind w:left="5040" w:hanging="360"/>
      </w:pPr>
      <w:rPr>
        <w:rFonts w:ascii="Symbol" w:hAnsi="Symbol" w:hint="default"/>
      </w:rPr>
    </w:lvl>
    <w:lvl w:ilvl="7" w:tplc="FE9A0608" w:tentative="1">
      <w:start w:val="1"/>
      <w:numFmt w:val="bullet"/>
      <w:lvlText w:val="o"/>
      <w:lvlJc w:val="left"/>
      <w:pPr>
        <w:ind w:left="5760" w:hanging="360"/>
      </w:pPr>
      <w:rPr>
        <w:rFonts w:ascii="Courier New" w:hAnsi="Courier New" w:cs="Courier New" w:hint="default"/>
      </w:rPr>
    </w:lvl>
    <w:lvl w:ilvl="8" w:tplc="C6EE0C3A" w:tentative="1">
      <w:start w:val="1"/>
      <w:numFmt w:val="bullet"/>
      <w:lvlText w:val=""/>
      <w:lvlJc w:val="left"/>
      <w:pPr>
        <w:ind w:left="6480" w:hanging="360"/>
      </w:pPr>
      <w:rPr>
        <w:rFonts w:ascii="Wingdings" w:hAnsi="Wingdings" w:hint="default"/>
      </w:rPr>
    </w:lvl>
  </w:abstractNum>
  <w:abstractNum w:abstractNumId="4" w15:restartNumberingAfterBreak="0">
    <w:nsid w:val="137234F3"/>
    <w:multiLevelType w:val="hybridMultilevel"/>
    <w:tmpl w:val="338E5AA2"/>
    <w:lvl w:ilvl="0" w:tplc="83641000">
      <w:start w:val="1"/>
      <w:numFmt w:val="bullet"/>
      <w:lvlText w:val=""/>
      <w:lvlJc w:val="left"/>
      <w:pPr>
        <w:tabs>
          <w:tab w:val="num" w:pos="720"/>
        </w:tabs>
        <w:ind w:left="720" w:hanging="360"/>
      </w:pPr>
      <w:rPr>
        <w:rFonts w:ascii="Symbol" w:hAnsi="Symbol" w:hint="default"/>
      </w:rPr>
    </w:lvl>
    <w:lvl w:ilvl="1" w:tplc="41D4B33C" w:tentative="1">
      <w:start w:val="1"/>
      <w:numFmt w:val="bullet"/>
      <w:lvlText w:val="o"/>
      <w:lvlJc w:val="left"/>
      <w:pPr>
        <w:ind w:left="1440" w:hanging="360"/>
      </w:pPr>
      <w:rPr>
        <w:rFonts w:ascii="Courier New" w:hAnsi="Courier New" w:cs="Courier New" w:hint="default"/>
      </w:rPr>
    </w:lvl>
    <w:lvl w:ilvl="2" w:tplc="A5CE54D0" w:tentative="1">
      <w:start w:val="1"/>
      <w:numFmt w:val="bullet"/>
      <w:lvlText w:val=""/>
      <w:lvlJc w:val="left"/>
      <w:pPr>
        <w:ind w:left="2160" w:hanging="360"/>
      </w:pPr>
      <w:rPr>
        <w:rFonts w:ascii="Wingdings" w:hAnsi="Wingdings" w:hint="default"/>
      </w:rPr>
    </w:lvl>
    <w:lvl w:ilvl="3" w:tplc="1AE04DF8" w:tentative="1">
      <w:start w:val="1"/>
      <w:numFmt w:val="bullet"/>
      <w:lvlText w:val=""/>
      <w:lvlJc w:val="left"/>
      <w:pPr>
        <w:ind w:left="2880" w:hanging="360"/>
      </w:pPr>
      <w:rPr>
        <w:rFonts w:ascii="Symbol" w:hAnsi="Symbol" w:hint="default"/>
      </w:rPr>
    </w:lvl>
    <w:lvl w:ilvl="4" w:tplc="814CAA7E" w:tentative="1">
      <w:start w:val="1"/>
      <w:numFmt w:val="bullet"/>
      <w:lvlText w:val="o"/>
      <w:lvlJc w:val="left"/>
      <w:pPr>
        <w:ind w:left="3600" w:hanging="360"/>
      </w:pPr>
      <w:rPr>
        <w:rFonts w:ascii="Courier New" w:hAnsi="Courier New" w:cs="Courier New" w:hint="default"/>
      </w:rPr>
    </w:lvl>
    <w:lvl w:ilvl="5" w:tplc="1668E50C" w:tentative="1">
      <w:start w:val="1"/>
      <w:numFmt w:val="bullet"/>
      <w:lvlText w:val=""/>
      <w:lvlJc w:val="left"/>
      <w:pPr>
        <w:ind w:left="4320" w:hanging="360"/>
      </w:pPr>
      <w:rPr>
        <w:rFonts w:ascii="Wingdings" w:hAnsi="Wingdings" w:hint="default"/>
      </w:rPr>
    </w:lvl>
    <w:lvl w:ilvl="6" w:tplc="AF5AA8C4" w:tentative="1">
      <w:start w:val="1"/>
      <w:numFmt w:val="bullet"/>
      <w:lvlText w:val=""/>
      <w:lvlJc w:val="left"/>
      <w:pPr>
        <w:ind w:left="5040" w:hanging="360"/>
      </w:pPr>
      <w:rPr>
        <w:rFonts w:ascii="Symbol" w:hAnsi="Symbol" w:hint="default"/>
      </w:rPr>
    </w:lvl>
    <w:lvl w:ilvl="7" w:tplc="E47880B0" w:tentative="1">
      <w:start w:val="1"/>
      <w:numFmt w:val="bullet"/>
      <w:lvlText w:val="o"/>
      <w:lvlJc w:val="left"/>
      <w:pPr>
        <w:ind w:left="5760" w:hanging="360"/>
      </w:pPr>
      <w:rPr>
        <w:rFonts w:ascii="Courier New" w:hAnsi="Courier New" w:cs="Courier New" w:hint="default"/>
      </w:rPr>
    </w:lvl>
    <w:lvl w:ilvl="8" w:tplc="5986EC8C" w:tentative="1">
      <w:start w:val="1"/>
      <w:numFmt w:val="bullet"/>
      <w:lvlText w:val=""/>
      <w:lvlJc w:val="left"/>
      <w:pPr>
        <w:ind w:left="6480" w:hanging="360"/>
      </w:pPr>
      <w:rPr>
        <w:rFonts w:ascii="Wingdings" w:hAnsi="Wingdings" w:hint="default"/>
      </w:rPr>
    </w:lvl>
  </w:abstractNum>
  <w:abstractNum w:abstractNumId="5" w15:restartNumberingAfterBreak="0">
    <w:nsid w:val="18DA0A07"/>
    <w:multiLevelType w:val="hybridMultilevel"/>
    <w:tmpl w:val="BBAA2338"/>
    <w:lvl w:ilvl="0" w:tplc="2DAA4A6E">
      <w:start w:val="1"/>
      <w:numFmt w:val="bullet"/>
      <w:lvlText w:val=""/>
      <w:lvlJc w:val="left"/>
      <w:pPr>
        <w:tabs>
          <w:tab w:val="num" w:pos="720"/>
        </w:tabs>
        <w:ind w:left="720" w:hanging="360"/>
      </w:pPr>
      <w:rPr>
        <w:rFonts w:ascii="Symbol" w:hAnsi="Symbol" w:hint="default"/>
      </w:rPr>
    </w:lvl>
    <w:lvl w:ilvl="1" w:tplc="D8A26B36" w:tentative="1">
      <w:start w:val="1"/>
      <w:numFmt w:val="bullet"/>
      <w:lvlText w:val="o"/>
      <w:lvlJc w:val="left"/>
      <w:pPr>
        <w:ind w:left="1440" w:hanging="360"/>
      </w:pPr>
      <w:rPr>
        <w:rFonts w:ascii="Courier New" w:hAnsi="Courier New" w:cs="Courier New" w:hint="default"/>
      </w:rPr>
    </w:lvl>
    <w:lvl w:ilvl="2" w:tplc="8DE2C30C" w:tentative="1">
      <w:start w:val="1"/>
      <w:numFmt w:val="bullet"/>
      <w:lvlText w:val=""/>
      <w:lvlJc w:val="left"/>
      <w:pPr>
        <w:ind w:left="2160" w:hanging="360"/>
      </w:pPr>
      <w:rPr>
        <w:rFonts w:ascii="Wingdings" w:hAnsi="Wingdings" w:hint="default"/>
      </w:rPr>
    </w:lvl>
    <w:lvl w:ilvl="3" w:tplc="60540FA0" w:tentative="1">
      <w:start w:val="1"/>
      <w:numFmt w:val="bullet"/>
      <w:lvlText w:val=""/>
      <w:lvlJc w:val="left"/>
      <w:pPr>
        <w:ind w:left="2880" w:hanging="360"/>
      </w:pPr>
      <w:rPr>
        <w:rFonts w:ascii="Symbol" w:hAnsi="Symbol" w:hint="default"/>
      </w:rPr>
    </w:lvl>
    <w:lvl w:ilvl="4" w:tplc="B896D2E6" w:tentative="1">
      <w:start w:val="1"/>
      <w:numFmt w:val="bullet"/>
      <w:lvlText w:val="o"/>
      <w:lvlJc w:val="left"/>
      <w:pPr>
        <w:ind w:left="3600" w:hanging="360"/>
      </w:pPr>
      <w:rPr>
        <w:rFonts w:ascii="Courier New" w:hAnsi="Courier New" w:cs="Courier New" w:hint="default"/>
      </w:rPr>
    </w:lvl>
    <w:lvl w:ilvl="5" w:tplc="701A1EEE" w:tentative="1">
      <w:start w:val="1"/>
      <w:numFmt w:val="bullet"/>
      <w:lvlText w:val=""/>
      <w:lvlJc w:val="left"/>
      <w:pPr>
        <w:ind w:left="4320" w:hanging="360"/>
      </w:pPr>
      <w:rPr>
        <w:rFonts w:ascii="Wingdings" w:hAnsi="Wingdings" w:hint="default"/>
      </w:rPr>
    </w:lvl>
    <w:lvl w:ilvl="6" w:tplc="DEE6BE76" w:tentative="1">
      <w:start w:val="1"/>
      <w:numFmt w:val="bullet"/>
      <w:lvlText w:val=""/>
      <w:lvlJc w:val="left"/>
      <w:pPr>
        <w:ind w:left="5040" w:hanging="360"/>
      </w:pPr>
      <w:rPr>
        <w:rFonts w:ascii="Symbol" w:hAnsi="Symbol" w:hint="default"/>
      </w:rPr>
    </w:lvl>
    <w:lvl w:ilvl="7" w:tplc="700C0BAA" w:tentative="1">
      <w:start w:val="1"/>
      <w:numFmt w:val="bullet"/>
      <w:lvlText w:val="o"/>
      <w:lvlJc w:val="left"/>
      <w:pPr>
        <w:ind w:left="5760" w:hanging="360"/>
      </w:pPr>
      <w:rPr>
        <w:rFonts w:ascii="Courier New" w:hAnsi="Courier New" w:cs="Courier New" w:hint="default"/>
      </w:rPr>
    </w:lvl>
    <w:lvl w:ilvl="8" w:tplc="D55CD04E" w:tentative="1">
      <w:start w:val="1"/>
      <w:numFmt w:val="bullet"/>
      <w:lvlText w:val=""/>
      <w:lvlJc w:val="left"/>
      <w:pPr>
        <w:ind w:left="6480" w:hanging="360"/>
      </w:pPr>
      <w:rPr>
        <w:rFonts w:ascii="Wingdings" w:hAnsi="Wingdings" w:hint="default"/>
      </w:rPr>
    </w:lvl>
  </w:abstractNum>
  <w:abstractNum w:abstractNumId="6" w15:restartNumberingAfterBreak="0">
    <w:nsid w:val="20157267"/>
    <w:multiLevelType w:val="hybridMultilevel"/>
    <w:tmpl w:val="3CFC0944"/>
    <w:lvl w:ilvl="0" w:tplc="1388AA28">
      <w:start w:val="1"/>
      <w:numFmt w:val="bullet"/>
      <w:lvlText w:val=""/>
      <w:lvlJc w:val="left"/>
      <w:pPr>
        <w:tabs>
          <w:tab w:val="num" w:pos="720"/>
        </w:tabs>
        <w:ind w:left="720" w:hanging="360"/>
      </w:pPr>
      <w:rPr>
        <w:rFonts w:ascii="Symbol" w:hAnsi="Symbol" w:hint="default"/>
      </w:rPr>
    </w:lvl>
    <w:lvl w:ilvl="1" w:tplc="6126816A" w:tentative="1">
      <w:start w:val="1"/>
      <w:numFmt w:val="bullet"/>
      <w:lvlText w:val="o"/>
      <w:lvlJc w:val="left"/>
      <w:pPr>
        <w:ind w:left="1440" w:hanging="360"/>
      </w:pPr>
      <w:rPr>
        <w:rFonts w:ascii="Courier New" w:hAnsi="Courier New" w:cs="Courier New" w:hint="default"/>
      </w:rPr>
    </w:lvl>
    <w:lvl w:ilvl="2" w:tplc="20B2D018" w:tentative="1">
      <w:start w:val="1"/>
      <w:numFmt w:val="bullet"/>
      <w:lvlText w:val=""/>
      <w:lvlJc w:val="left"/>
      <w:pPr>
        <w:ind w:left="2160" w:hanging="360"/>
      </w:pPr>
      <w:rPr>
        <w:rFonts w:ascii="Wingdings" w:hAnsi="Wingdings" w:hint="default"/>
      </w:rPr>
    </w:lvl>
    <w:lvl w:ilvl="3" w:tplc="AC3ADD84" w:tentative="1">
      <w:start w:val="1"/>
      <w:numFmt w:val="bullet"/>
      <w:lvlText w:val=""/>
      <w:lvlJc w:val="left"/>
      <w:pPr>
        <w:ind w:left="2880" w:hanging="360"/>
      </w:pPr>
      <w:rPr>
        <w:rFonts w:ascii="Symbol" w:hAnsi="Symbol" w:hint="default"/>
      </w:rPr>
    </w:lvl>
    <w:lvl w:ilvl="4" w:tplc="B636D72A" w:tentative="1">
      <w:start w:val="1"/>
      <w:numFmt w:val="bullet"/>
      <w:lvlText w:val="o"/>
      <w:lvlJc w:val="left"/>
      <w:pPr>
        <w:ind w:left="3600" w:hanging="360"/>
      </w:pPr>
      <w:rPr>
        <w:rFonts w:ascii="Courier New" w:hAnsi="Courier New" w:cs="Courier New" w:hint="default"/>
      </w:rPr>
    </w:lvl>
    <w:lvl w:ilvl="5" w:tplc="FB12A6FE" w:tentative="1">
      <w:start w:val="1"/>
      <w:numFmt w:val="bullet"/>
      <w:lvlText w:val=""/>
      <w:lvlJc w:val="left"/>
      <w:pPr>
        <w:ind w:left="4320" w:hanging="360"/>
      </w:pPr>
      <w:rPr>
        <w:rFonts w:ascii="Wingdings" w:hAnsi="Wingdings" w:hint="default"/>
      </w:rPr>
    </w:lvl>
    <w:lvl w:ilvl="6" w:tplc="CFA0D5B2" w:tentative="1">
      <w:start w:val="1"/>
      <w:numFmt w:val="bullet"/>
      <w:lvlText w:val=""/>
      <w:lvlJc w:val="left"/>
      <w:pPr>
        <w:ind w:left="5040" w:hanging="360"/>
      </w:pPr>
      <w:rPr>
        <w:rFonts w:ascii="Symbol" w:hAnsi="Symbol" w:hint="default"/>
      </w:rPr>
    </w:lvl>
    <w:lvl w:ilvl="7" w:tplc="9754FA0E" w:tentative="1">
      <w:start w:val="1"/>
      <w:numFmt w:val="bullet"/>
      <w:lvlText w:val="o"/>
      <w:lvlJc w:val="left"/>
      <w:pPr>
        <w:ind w:left="5760" w:hanging="360"/>
      </w:pPr>
      <w:rPr>
        <w:rFonts w:ascii="Courier New" w:hAnsi="Courier New" w:cs="Courier New" w:hint="default"/>
      </w:rPr>
    </w:lvl>
    <w:lvl w:ilvl="8" w:tplc="820ED474" w:tentative="1">
      <w:start w:val="1"/>
      <w:numFmt w:val="bullet"/>
      <w:lvlText w:val=""/>
      <w:lvlJc w:val="left"/>
      <w:pPr>
        <w:ind w:left="6480" w:hanging="360"/>
      </w:pPr>
      <w:rPr>
        <w:rFonts w:ascii="Wingdings" w:hAnsi="Wingdings" w:hint="default"/>
      </w:rPr>
    </w:lvl>
  </w:abstractNum>
  <w:abstractNum w:abstractNumId="7" w15:restartNumberingAfterBreak="0">
    <w:nsid w:val="278A1FF6"/>
    <w:multiLevelType w:val="hybridMultilevel"/>
    <w:tmpl w:val="8C726C58"/>
    <w:lvl w:ilvl="0" w:tplc="4E06BF1A">
      <w:start w:val="1"/>
      <w:numFmt w:val="bullet"/>
      <w:lvlText w:val=""/>
      <w:lvlJc w:val="left"/>
      <w:pPr>
        <w:tabs>
          <w:tab w:val="num" w:pos="784"/>
        </w:tabs>
        <w:ind w:left="784" w:hanging="360"/>
      </w:pPr>
      <w:rPr>
        <w:rFonts w:ascii="Symbol" w:hAnsi="Symbol" w:hint="default"/>
      </w:rPr>
    </w:lvl>
    <w:lvl w:ilvl="1" w:tplc="D7906D76" w:tentative="1">
      <w:start w:val="1"/>
      <w:numFmt w:val="bullet"/>
      <w:lvlText w:val="o"/>
      <w:lvlJc w:val="left"/>
      <w:pPr>
        <w:ind w:left="1504" w:hanging="360"/>
      </w:pPr>
      <w:rPr>
        <w:rFonts w:ascii="Courier New" w:hAnsi="Courier New" w:cs="Courier New" w:hint="default"/>
      </w:rPr>
    </w:lvl>
    <w:lvl w:ilvl="2" w:tplc="A9103D40" w:tentative="1">
      <w:start w:val="1"/>
      <w:numFmt w:val="bullet"/>
      <w:lvlText w:val=""/>
      <w:lvlJc w:val="left"/>
      <w:pPr>
        <w:ind w:left="2224" w:hanging="360"/>
      </w:pPr>
      <w:rPr>
        <w:rFonts w:ascii="Wingdings" w:hAnsi="Wingdings" w:hint="default"/>
      </w:rPr>
    </w:lvl>
    <w:lvl w:ilvl="3" w:tplc="4FC0F132" w:tentative="1">
      <w:start w:val="1"/>
      <w:numFmt w:val="bullet"/>
      <w:lvlText w:val=""/>
      <w:lvlJc w:val="left"/>
      <w:pPr>
        <w:ind w:left="2944" w:hanging="360"/>
      </w:pPr>
      <w:rPr>
        <w:rFonts w:ascii="Symbol" w:hAnsi="Symbol" w:hint="default"/>
      </w:rPr>
    </w:lvl>
    <w:lvl w:ilvl="4" w:tplc="CBCE3176" w:tentative="1">
      <w:start w:val="1"/>
      <w:numFmt w:val="bullet"/>
      <w:lvlText w:val="o"/>
      <w:lvlJc w:val="left"/>
      <w:pPr>
        <w:ind w:left="3664" w:hanging="360"/>
      </w:pPr>
      <w:rPr>
        <w:rFonts w:ascii="Courier New" w:hAnsi="Courier New" w:cs="Courier New" w:hint="default"/>
      </w:rPr>
    </w:lvl>
    <w:lvl w:ilvl="5" w:tplc="D348184C" w:tentative="1">
      <w:start w:val="1"/>
      <w:numFmt w:val="bullet"/>
      <w:lvlText w:val=""/>
      <w:lvlJc w:val="left"/>
      <w:pPr>
        <w:ind w:left="4384" w:hanging="360"/>
      </w:pPr>
      <w:rPr>
        <w:rFonts w:ascii="Wingdings" w:hAnsi="Wingdings" w:hint="default"/>
      </w:rPr>
    </w:lvl>
    <w:lvl w:ilvl="6" w:tplc="7BFA8130" w:tentative="1">
      <w:start w:val="1"/>
      <w:numFmt w:val="bullet"/>
      <w:lvlText w:val=""/>
      <w:lvlJc w:val="left"/>
      <w:pPr>
        <w:ind w:left="5104" w:hanging="360"/>
      </w:pPr>
      <w:rPr>
        <w:rFonts w:ascii="Symbol" w:hAnsi="Symbol" w:hint="default"/>
      </w:rPr>
    </w:lvl>
    <w:lvl w:ilvl="7" w:tplc="92647EB2" w:tentative="1">
      <w:start w:val="1"/>
      <w:numFmt w:val="bullet"/>
      <w:lvlText w:val="o"/>
      <w:lvlJc w:val="left"/>
      <w:pPr>
        <w:ind w:left="5824" w:hanging="360"/>
      </w:pPr>
      <w:rPr>
        <w:rFonts w:ascii="Courier New" w:hAnsi="Courier New" w:cs="Courier New" w:hint="default"/>
      </w:rPr>
    </w:lvl>
    <w:lvl w:ilvl="8" w:tplc="051EA426" w:tentative="1">
      <w:start w:val="1"/>
      <w:numFmt w:val="bullet"/>
      <w:lvlText w:val=""/>
      <w:lvlJc w:val="left"/>
      <w:pPr>
        <w:ind w:left="6544" w:hanging="360"/>
      </w:pPr>
      <w:rPr>
        <w:rFonts w:ascii="Wingdings" w:hAnsi="Wingdings" w:hint="default"/>
      </w:rPr>
    </w:lvl>
  </w:abstractNum>
  <w:abstractNum w:abstractNumId="8" w15:restartNumberingAfterBreak="0">
    <w:nsid w:val="2DAE2863"/>
    <w:multiLevelType w:val="hybridMultilevel"/>
    <w:tmpl w:val="48369AD6"/>
    <w:lvl w:ilvl="0" w:tplc="C31E0A04">
      <w:start w:val="1"/>
      <w:numFmt w:val="bullet"/>
      <w:lvlText w:val=""/>
      <w:lvlJc w:val="left"/>
      <w:pPr>
        <w:tabs>
          <w:tab w:val="num" w:pos="720"/>
        </w:tabs>
        <w:ind w:left="720" w:hanging="360"/>
      </w:pPr>
      <w:rPr>
        <w:rFonts w:ascii="Symbol" w:hAnsi="Symbol" w:hint="default"/>
      </w:rPr>
    </w:lvl>
    <w:lvl w:ilvl="1" w:tplc="75BAD712" w:tentative="1">
      <w:start w:val="1"/>
      <w:numFmt w:val="bullet"/>
      <w:lvlText w:val="o"/>
      <w:lvlJc w:val="left"/>
      <w:pPr>
        <w:ind w:left="1440" w:hanging="360"/>
      </w:pPr>
      <w:rPr>
        <w:rFonts w:ascii="Courier New" w:hAnsi="Courier New" w:cs="Courier New" w:hint="default"/>
      </w:rPr>
    </w:lvl>
    <w:lvl w:ilvl="2" w:tplc="6234BFE8" w:tentative="1">
      <w:start w:val="1"/>
      <w:numFmt w:val="bullet"/>
      <w:lvlText w:val=""/>
      <w:lvlJc w:val="left"/>
      <w:pPr>
        <w:ind w:left="2160" w:hanging="360"/>
      </w:pPr>
      <w:rPr>
        <w:rFonts w:ascii="Wingdings" w:hAnsi="Wingdings" w:hint="default"/>
      </w:rPr>
    </w:lvl>
    <w:lvl w:ilvl="3" w:tplc="9D787B62" w:tentative="1">
      <w:start w:val="1"/>
      <w:numFmt w:val="bullet"/>
      <w:lvlText w:val=""/>
      <w:lvlJc w:val="left"/>
      <w:pPr>
        <w:ind w:left="2880" w:hanging="360"/>
      </w:pPr>
      <w:rPr>
        <w:rFonts w:ascii="Symbol" w:hAnsi="Symbol" w:hint="default"/>
      </w:rPr>
    </w:lvl>
    <w:lvl w:ilvl="4" w:tplc="03681350" w:tentative="1">
      <w:start w:val="1"/>
      <w:numFmt w:val="bullet"/>
      <w:lvlText w:val="o"/>
      <w:lvlJc w:val="left"/>
      <w:pPr>
        <w:ind w:left="3600" w:hanging="360"/>
      </w:pPr>
      <w:rPr>
        <w:rFonts w:ascii="Courier New" w:hAnsi="Courier New" w:cs="Courier New" w:hint="default"/>
      </w:rPr>
    </w:lvl>
    <w:lvl w:ilvl="5" w:tplc="43F45592" w:tentative="1">
      <w:start w:val="1"/>
      <w:numFmt w:val="bullet"/>
      <w:lvlText w:val=""/>
      <w:lvlJc w:val="left"/>
      <w:pPr>
        <w:ind w:left="4320" w:hanging="360"/>
      </w:pPr>
      <w:rPr>
        <w:rFonts w:ascii="Wingdings" w:hAnsi="Wingdings" w:hint="default"/>
      </w:rPr>
    </w:lvl>
    <w:lvl w:ilvl="6" w:tplc="55F2AC02" w:tentative="1">
      <w:start w:val="1"/>
      <w:numFmt w:val="bullet"/>
      <w:lvlText w:val=""/>
      <w:lvlJc w:val="left"/>
      <w:pPr>
        <w:ind w:left="5040" w:hanging="360"/>
      </w:pPr>
      <w:rPr>
        <w:rFonts w:ascii="Symbol" w:hAnsi="Symbol" w:hint="default"/>
      </w:rPr>
    </w:lvl>
    <w:lvl w:ilvl="7" w:tplc="34BA3888" w:tentative="1">
      <w:start w:val="1"/>
      <w:numFmt w:val="bullet"/>
      <w:lvlText w:val="o"/>
      <w:lvlJc w:val="left"/>
      <w:pPr>
        <w:ind w:left="5760" w:hanging="360"/>
      </w:pPr>
      <w:rPr>
        <w:rFonts w:ascii="Courier New" w:hAnsi="Courier New" w:cs="Courier New" w:hint="default"/>
      </w:rPr>
    </w:lvl>
    <w:lvl w:ilvl="8" w:tplc="289E9920" w:tentative="1">
      <w:start w:val="1"/>
      <w:numFmt w:val="bullet"/>
      <w:lvlText w:val=""/>
      <w:lvlJc w:val="left"/>
      <w:pPr>
        <w:ind w:left="6480" w:hanging="360"/>
      </w:pPr>
      <w:rPr>
        <w:rFonts w:ascii="Wingdings" w:hAnsi="Wingdings" w:hint="default"/>
      </w:rPr>
    </w:lvl>
  </w:abstractNum>
  <w:abstractNum w:abstractNumId="9" w15:restartNumberingAfterBreak="0">
    <w:nsid w:val="32AB1295"/>
    <w:multiLevelType w:val="hybridMultilevel"/>
    <w:tmpl w:val="23A4A1F2"/>
    <w:lvl w:ilvl="0" w:tplc="D0445C90">
      <w:start w:val="1"/>
      <w:numFmt w:val="bullet"/>
      <w:lvlText w:val=""/>
      <w:lvlJc w:val="left"/>
      <w:pPr>
        <w:tabs>
          <w:tab w:val="num" w:pos="720"/>
        </w:tabs>
        <w:ind w:left="720" w:hanging="360"/>
      </w:pPr>
      <w:rPr>
        <w:rFonts w:ascii="Symbol" w:hAnsi="Symbol" w:hint="default"/>
      </w:rPr>
    </w:lvl>
    <w:lvl w:ilvl="1" w:tplc="77AC6BD0" w:tentative="1">
      <w:start w:val="1"/>
      <w:numFmt w:val="bullet"/>
      <w:lvlText w:val="o"/>
      <w:lvlJc w:val="left"/>
      <w:pPr>
        <w:ind w:left="1440" w:hanging="360"/>
      </w:pPr>
      <w:rPr>
        <w:rFonts w:ascii="Courier New" w:hAnsi="Courier New" w:cs="Courier New" w:hint="default"/>
      </w:rPr>
    </w:lvl>
    <w:lvl w:ilvl="2" w:tplc="897848E2" w:tentative="1">
      <w:start w:val="1"/>
      <w:numFmt w:val="bullet"/>
      <w:lvlText w:val=""/>
      <w:lvlJc w:val="left"/>
      <w:pPr>
        <w:ind w:left="2160" w:hanging="360"/>
      </w:pPr>
      <w:rPr>
        <w:rFonts w:ascii="Wingdings" w:hAnsi="Wingdings" w:hint="default"/>
      </w:rPr>
    </w:lvl>
    <w:lvl w:ilvl="3" w:tplc="72F23376" w:tentative="1">
      <w:start w:val="1"/>
      <w:numFmt w:val="bullet"/>
      <w:lvlText w:val=""/>
      <w:lvlJc w:val="left"/>
      <w:pPr>
        <w:ind w:left="2880" w:hanging="360"/>
      </w:pPr>
      <w:rPr>
        <w:rFonts w:ascii="Symbol" w:hAnsi="Symbol" w:hint="default"/>
      </w:rPr>
    </w:lvl>
    <w:lvl w:ilvl="4" w:tplc="BAB66050" w:tentative="1">
      <w:start w:val="1"/>
      <w:numFmt w:val="bullet"/>
      <w:lvlText w:val="o"/>
      <w:lvlJc w:val="left"/>
      <w:pPr>
        <w:ind w:left="3600" w:hanging="360"/>
      </w:pPr>
      <w:rPr>
        <w:rFonts w:ascii="Courier New" w:hAnsi="Courier New" w:cs="Courier New" w:hint="default"/>
      </w:rPr>
    </w:lvl>
    <w:lvl w:ilvl="5" w:tplc="366651D0" w:tentative="1">
      <w:start w:val="1"/>
      <w:numFmt w:val="bullet"/>
      <w:lvlText w:val=""/>
      <w:lvlJc w:val="left"/>
      <w:pPr>
        <w:ind w:left="4320" w:hanging="360"/>
      </w:pPr>
      <w:rPr>
        <w:rFonts w:ascii="Wingdings" w:hAnsi="Wingdings" w:hint="default"/>
      </w:rPr>
    </w:lvl>
    <w:lvl w:ilvl="6" w:tplc="16BC6C88" w:tentative="1">
      <w:start w:val="1"/>
      <w:numFmt w:val="bullet"/>
      <w:lvlText w:val=""/>
      <w:lvlJc w:val="left"/>
      <w:pPr>
        <w:ind w:left="5040" w:hanging="360"/>
      </w:pPr>
      <w:rPr>
        <w:rFonts w:ascii="Symbol" w:hAnsi="Symbol" w:hint="default"/>
      </w:rPr>
    </w:lvl>
    <w:lvl w:ilvl="7" w:tplc="FC667282" w:tentative="1">
      <w:start w:val="1"/>
      <w:numFmt w:val="bullet"/>
      <w:lvlText w:val="o"/>
      <w:lvlJc w:val="left"/>
      <w:pPr>
        <w:ind w:left="5760" w:hanging="360"/>
      </w:pPr>
      <w:rPr>
        <w:rFonts w:ascii="Courier New" w:hAnsi="Courier New" w:cs="Courier New" w:hint="default"/>
      </w:rPr>
    </w:lvl>
    <w:lvl w:ilvl="8" w:tplc="4F5E5590" w:tentative="1">
      <w:start w:val="1"/>
      <w:numFmt w:val="bullet"/>
      <w:lvlText w:val=""/>
      <w:lvlJc w:val="left"/>
      <w:pPr>
        <w:ind w:left="6480" w:hanging="360"/>
      </w:pPr>
      <w:rPr>
        <w:rFonts w:ascii="Wingdings" w:hAnsi="Wingdings" w:hint="default"/>
      </w:rPr>
    </w:lvl>
  </w:abstractNum>
  <w:abstractNum w:abstractNumId="10" w15:restartNumberingAfterBreak="0">
    <w:nsid w:val="343045B6"/>
    <w:multiLevelType w:val="hybridMultilevel"/>
    <w:tmpl w:val="5960293C"/>
    <w:lvl w:ilvl="0" w:tplc="8E58442E">
      <w:start w:val="1"/>
      <w:numFmt w:val="bullet"/>
      <w:lvlText w:val=""/>
      <w:lvlJc w:val="left"/>
      <w:pPr>
        <w:tabs>
          <w:tab w:val="num" w:pos="720"/>
        </w:tabs>
        <w:ind w:left="720" w:hanging="360"/>
      </w:pPr>
      <w:rPr>
        <w:rFonts w:ascii="Symbol" w:hAnsi="Symbol" w:hint="default"/>
      </w:rPr>
    </w:lvl>
    <w:lvl w:ilvl="1" w:tplc="044408BA" w:tentative="1">
      <w:start w:val="1"/>
      <w:numFmt w:val="bullet"/>
      <w:lvlText w:val="o"/>
      <w:lvlJc w:val="left"/>
      <w:pPr>
        <w:ind w:left="1440" w:hanging="360"/>
      </w:pPr>
      <w:rPr>
        <w:rFonts w:ascii="Courier New" w:hAnsi="Courier New" w:cs="Courier New" w:hint="default"/>
      </w:rPr>
    </w:lvl>
    <w:lvl w:ilvl="2" w:tplc="29621F66" w:tentative="1">
      <w:start w:val="1"/>
      <w:numFmt w:val="bullet"/>
      <w:lvlText w:val=""/>
      <w:lvlJc w:val="left"/>
      <w:pPr>
        <w:ind w:left="2160" w:hanging="360"/>
      </w:pPr>
      <w:rPr>
        <w:rFonts w:ascii="Wingdings" w:hAnsi="Wingdings" w:hint="default"/>
      </w:rPr>
    </w:lvl>
    <w:lvl w:ilvl="3" w:tplc="03A40834" w:tentative="1">
      <w:start w:val="1"/>
      <w:numFmt w:val="bullet"/>
      <w:lvlText w:val=""/>
      <w:lvlJc w:val="left"/>
      <w:pPr>
        <w:ind w:left="2880" w:hanging="360"/>
      </w:pPr>
      <w:rPr>
        <w:rFonts w:ascii="Symbol" w:hAnsi="Symbol" w:hint="default"/>
      </w:rPr>
    </w:lvl>
    <w:lvl w:ilvl="4" w:tplc="FBAA574C" w:tentative="1">
      <w:start w:val="1"/>
      <w:numFmt w:val="bullet"/>
      <w:lvlText w:val="o"/>
      <w:lvlJc w:val="left"/>
      <w:pPr>
        <w:ind w:left="3600" w:hanging="360"/>
      </w:pPr>
      <w:rPr>
        <w:rFonts w:ascii="Courier New" w:hAnsi="Courier New" w:cs="Courier New" w:hint="default"/>
      </w:rPr>
    </w:lvl>
    <w:lvl w:ilvl="5" w:tplc="7BD4E562" w:tentative="1">
      <w:start w:val="1"/>
      <w:numFmt w:val="bullet"/>
      <w:lvlText w:val=""/>
      <w:lvlJc w:val="left"/>
      <w:pPr>
        <w:ind w:left="4320" w:hanging="360"/>
      </w:pPr>
      <w:rPr>
        <w:rFonts w:ascii="Wingdings" w:hAnsi="Wingdings" w:hint="default"/>
      </w:rPr>
    </w:lvl>
    <w:lvl w:ilvl="6" w:tplc="A058D218" w:tentative="1">
      <w:start w:val="1"/>
      <w:numFmt w:val="bullet"/>
      <w:lvlText w:val=""/>
      <w:lvlJc w:val="left"/>
      <w:pPr>
        <w:ind w:left="5040" w:hanging="360"/>
      </w:pPr>
      <w:rPr>
        <w:rFonts w:ascii="Symbol" w:hAnsi="Symbol" w:hint="default"/>
      </w:rPr>
    </w:lvl>
    <w:lvl w:ilvl="7" w:tplc="7DE2D7A4" w:tentative="1">
      <w:start w:val="1"/>
      <w:numFmt w:val="bullet"/>
      <w:lvlText w:val="o"/>
      <w:lvlJc w:val="left"/>
      <w:pPr>
        <w:ind w:left="5760" w:hanging="360"/>
      </w:pPr>
      <w:rPr>
        <w:rFonts w:ascii="Courier New" w:hAnsi="Courier New" w:cs="Courier New" w:hint="default"/>
      </w:rPr>
    </w:lvl>
    <w:lvl w:ilvl="8" w:tplc="42E23DEA" w:tentative="1">
      <w:start w:val="1"/>
      <w:numFmt w:val="bullet"/>
      <w:lvlText w:val=""/>
      <w:lvlJc w:val="left"/>
      <w:pPr>
        <w:ind w:left="6480" w:hanging="360"/>
      </w:pPr>
      <w:rPr>
        <w:rFonts w:ascii="Wingdings" w:hAnsi="Wingdings" w:hint="default"/>
      </w:rPr>
    </w:lvl>
  </w:abstractNum>
  <w:abstractNum w:abstractNumId="11" w15:restartNumberingAfterBreak="0">
    <w:nsid w:val="37A02467"/>
    <w:multiLevelType w:val="hybridMultilevel"/>
    <w:tmpl w:val="75D042EA"/>
    <w:lvl w:ilvl="0" w:tplc="246C8BA0">
      <w:start w:val="1"/>
      <w:numFmt w:val="bullet"/>
      <w:lvlText w:val=""/>
      <w:lvlJc w:val="left"/>
      <w:pPr>
        <w:tabs>
          <w:tab w:val="num" w:pos="720"/>
        </w:tabs>
        <w:ind w:left="720" w:hanging="360"/>
      </w:pPr>
      <w:rPr>
        <w:rFonts w:ascii="Symbol" w:hAnsi="Symbol" w:hint="default"/>
      </w:rPr>
    </w:lvl>
    <w:lvl w:ilvl="1" w:tplc="029C8518" w:tentative="1">
      <w:start w:val="1"/>
      <w:numFmt w:val="bullet"/>
      <w:lvlText w:val="o"/>
      <w:lvlJc w:val="left"/>
      <w:pPr>
        <w:ind w:left="1440" w:hanging="360"/>
      </w:pPr>
      <w:rPr>
        <w:rFonts w:ascii="Courier New" w:hAnsi="Courier New" w:cs="Courier New" w:hint="default"/>
      </w:rPr>
    </w:lvl>
    <w:lvl w:ilvl="2" w:tplc="6D84ED4E" w:tentative="1">
      <w:start w:val="1"/>
      <w:numFmt w:val="bullet"/>
      <w:lvlText w:val=""/>
      <w:lvlJc w:val="left"/>
      <w:pPr>
        <w:ind w:left="2160" w:hanging="360"/>
      </w:pPr>
      <w:rPr>
        <w:rFonts w:ascii="Wingdings" w:hAnsi="Wingdings" w:hint="default"/>
      </w:rPr>
    </w:lvl>
    <w:lvl w:ilvl="3" w:tplc="77CC3FF8" w:tentative="1">
      <w:start w:val="1"/>
      <w:numFmt w:val="bullet"/>
      <w:lvlText w:val=""/>
      <w:lvlJc w:val="left"/>
      <w:pPr>
        <w:ind w:left="2880" w:hanging="360"/>
      </w:pPr>
      <w:rPr>
        <w:rFonts w:ascii="Symbol" w:hAnsi="Symbol" w:hint="default"/>
      </w:rPr>
    </w:lvl>
    <w:lvl w:ilvl="4" w:tplc="6E58AEA8" w:tentative="1">
      <w:start w:val="1"/>
      <w:numFmt w:val="bullet"/>
      <w:lvlText w:val="o"/>
      <w:lvlJc w:val="left"/>
      <w:pPr>
        <w:ind w:left="3600" w:hanging="360"/>
      </w:pPr>
      <w:rPr>
        <w:rFonts w:ascii="Courier New" w:hAnsi="Courier New" w:cs="Courier New" w:hint="default"/>
      </w:rPr>
    </w:lvl>
    <w:lvl w:ilvl="5" w:tplc="F5CADED4" w:tentative="1">
      <w:start w:val="1"/>
      <w:numFmt w:val="bullet"/>
      <w:lvlText w:val=""/>
      <w:lvlJc w:val="left"/>
      <w:pPr>
        <w:ind w:left="4320" w:hanging="360"/>
      </w:pPr>
      <w:rPr>
        <w:rFonts w:ascii="Wingdings" w:hAnsi="Wingdings" w:hint="default"/>
      </w:rPr>
    </w:lvl>
    <w:lvl w:ilvl="6" w:tplc="EB9C4ACC" w:tentative="1">
      <w:start w:val="1"/>
      <w:numFmt w:val="bullet"/>
      <w:lvlText w:val=""/>
      <w:lvlJc w:val="left"/>
      <w:pPr>
        <w:ind w:left="5040" w:hanging="360"/>
      </w:pPr>
      <w:rPr>
        <w:rFonts w:ascii="Symbol" w:hAnsi="Symbol" w:hint="default"/>
      </w:rPr>
    </w:lvl>
    <w:lvl w:ilvl="7" w:tplc="EA460EE6" w:tentative="1">
      <w:start w:val="1"/>
      <w:numFmt w:val="bullet"/>
      <w:lvlText w:val="o"/>
      <w:lvlJc w:val="left"/>
      <w:pPr>
        <w:ind w:left="5760" w:hanging="360"/>
      </w:pPr>
      <w:rPr>
        <w:rFonts w:ascii="Courier New" w:hAnsi="Courier New" w:cs="Courier New" w:hint="default"/>
      </w:rPr>
    </w:lvl>
    <w:lvl w:ilvl="8" w:tplc="0BD669B0" w:tentative="1">
      <w:start w:val="1"/>
      <w:numFmt w:val="bullet"/>
      <w:lvlText w:val=""/>
      <w:lvlJc w:val="left"/>
      <w:pPr>
        <w:ind w:left="6480" w:hanging="360"/>
      </w:pPr>
      <w:rPr>
        <w:rFonts w:ascii="Wingdings" w:hAnsi="Wingdings" w:hint="default"/>
      </w:rPr>
    </w:lvl>
  </w:abstractNum>
  <w:abstractNum w:abstractNumId="12" w15:restartNumberingAfterBreak="0">
    <w:nsid w:val="3A1C0FD8"/>
    <w:multiLevelType w:val="hybridMultilevel"/>
    <w:tmpl w:val="F0A21F84"/>
    <w:lvl w:ilvl="0" w:tplc="D4C4DB00">
      <w:start w:val="1"/>
      <w:numFmt w:val="bullet"/>
      <w:lvlText w:val=""/>
      <w:lvlJc w:val="left"/>
      <w:pPr>
        <w:tabs>
          <w:tab w:val="num" w:pos="720"/>
        </w:tabs>
        <w:ind w:left="720" w:hanging="360"/>
      </w:pPr>
      <w:rPr>
        <w:rFonts w:ascii="Symbol" w:hAnsi="Symbol" w:hint="default"/>
      </w:rPr>
    </w:lvl>
    <w:lvl w:ilvl="1" w:tplc="2D266776" w:tentative="1">
      <w:start w:val="1"/>
      <w:numFmt w:val="bullet"/>
      <w:lvlText w:val="o"/>
      <w:lvlJc w:val="left"/>
      <w:pPr>
        <w:ind w:left="1440" w:hanging="360"/>
      </w:pPr>
      <w:rPr>
        <w:rFonts w:ascii="Courier New" w:hAnsi="Courier New" w:cs="Courier New" w:hint="default"/>
      </w:rPr>
    </w:lvl>
    <w:lvl w:ilvl="2" w:tplc="AB44FA92" w:tentative="1">
      <w:start w:val="1"/>
      <w:numFmt w:val="bullet"/>
      <w:lvlText w:val=""/>
      <w:lvlJc w:val="left"/>
      <w:pPr>
        <w:ind w:left="2160" w:hanging="360"/>
      </w:pPr>
      <w:rPr>
        <w:rFonts w:ascii="Wingdings" w:hAnsi="Wingdings" w:hint="default"/>
      </w:rPr>
    </w:lvl>
    <w:lvl w:ilvl="3" w:tplc="52FE5D86" w:tentative="1">
      <w:start w:val="1"/>
      <w:numFmt w:val="bullet"/>
      <w:lvlText w:val=""/>
      <w:lvlJc w:val="left"/>
      <w:pPr>
        <w:ind w:left="2880" w:hanging="360"/>
      </w:pPr>
      <w:rPr>
        <w:rFonts w:ascii="Symbol" w:hAnsi="Symbol" w:hint="default"/>
      </w:rPr>
    </w:lvl>
    <w:lvl w:ilvl="4" w:tplc="398E5D98" w:tentative="1">
      <w:start w:val="1"/>
      <w:numFmt w:val="bullet"/>
      <w:lvlText w:val="o"/>
      <w:lvlJc w:val="left"/>
      <w:pPr>
        <w:ind w:left="3600" w:hanging="360"/>
      </w:pPr>
      <w:rPr>
        <w:rFonts w:ascii="Courier New" w:hAnsi="Courier New" w:cs="Courier New" w:hint="default"/>
      </w:rPr>
    </w:lvl>
    <w:lvl w:ilvl="5" w:tplc="199491B0" w:tentative="1">
      <w:start w:val="1"/>
      <w:numFmt w:val="bullet"/>
      <w:lvlText w:val=""/>
      <w:lvlJc w:val="left"/>
      <w:pPr>
        <w:ind w:left="4320" w:hanging="360"/>
      </w:pPr>
      <w:rPr>
        <w:rFonts w:ascii="Wingdings" w:hAnsi="Wingdings" w:hint="default"/>
      </w:rPr>
    </w:lvl>
    <w:lvl w:ilvl="6" w:tplc="B5E80B4C" w:tentative="1">
      <w:start w:val="1"/>
      <w:numFmt w:val="bullet"/>
      <w:lvlText w:val=""/>
      <w:lvlJc w:val="left"/>
      <w:pPr>
        <w:ind w:left="5040" w:hanging="360"/>
      </w:pPr>
      <w:rPr>
        <w:rFonts w:ascii="Symbol" w:hAnsi="Symbol" w:hint="default"/>
      </w:rPr>
    </w:lvl>
    <w:lvl w:ilvl="7" w:tplc="C91CE58E" w:tentative="1">
      <w:start w:val="1"/>
      <w:numFmt w:val="bullet"/>
      <w:lvlText w:val="o"/>
      <w:lvlJc w:val="left"/>
      <w:pPr>
        <w:ind w:left="5760" w:hanging="360"/>
      </w:pPr>
      <w:rPr>
        <w:rFonts w:ascii="Courier New" w:hAnsi="Courier New" w:cs="Courier New" w:hint="default"/>
      </w:rPr>
    </w:lvl>
    <w:lvl w:ilvl="8" w:tplc="0DE46A46" w:tentative="1">
      <w:start w:val="1"/>
      <w:numFmt w:val="bullet"/>
      <w:lvlText w:val=""/>
      <w:lvlJc w:val="left"/>
      <w:pPr>
        <w:ind w:left="6480" w:hanging="360"/>
      </w:pPr>
      <w:rPr>
        <w:rFonts w:ascii="Wingdings" w:hAnsi="Wingdings" w:hint="default"/>
      </w:rPr>
    </w:lvl>
  </w:abstractNum>
  <w:abstractNum w:abstractNumId="13" w15:restartNumberingAfterBreak="0">
    <w:nsid w:val="4E9B4562"/>
    <w:multiLevelType w:val="hybridMultilevel"/>
    <w:tmpl w:val="125EFB56"/>
    <w:lvl w:ilvl="0" w:tplc="5FA0151E">
      <w:start w:val="1"/>
      <w:numFmt w:val="bullet"/>
      <w:lvlText w:val=""/>
      <w:lvlJc w:val="left"/>
      <w:pPr>
        <w:tabs>
          <w:tab w:val="num" w:pos="720"/>
        </w:tabs>
        <w:ind w:left="720" w:hanging="360"/>
      </w:pPr>
      <w:rPr>
        <w:rFonts w:ascii="Symbol" w:hAnsi="Symbol" w:hint="default"/>
      </w:rPr>
    </w:lvl>
    <w:lvl w:ilvl="1" w:tplc="967E0466" w:tentative="1">
      <w:start w:val="1"/>
      <w:numFmt w:val="bullet"/>
      <w:lvlText w:val="o"/>
      <w:lvlJc w:val="left"/>
      <w:pPr>
        <w:ind w:left="1440" w:hanging="360"/>
      </w:pPr>
      <w:rPr>
        <w:rFonts w:ascii="Courier New" w:hAnsi="Courier New" w:cs="Courier New" w:hint="default"/>
      </w:rPr>
    </w:lvl>
    <w:lvl w:ilvl="2" w:tplc="25CEB17C" w:tentative="1">
      <w:start w:val="1"/>
      <w:numFmt w:val="bullet"/>
      <w:lvlText w:val=""/>
      <w:lvlJc w:val="left"/>
      <w:pPr>
        <w:ind w:left="2160" w:hanging="360"/>
      </w:pPr>
      <w:rPr>
        <w:rFonts w:ascii="Wingdings" w:hAnsi="Wingdings" w:hint="default"/>
      </w:rPr>
    </w:lvl>
    <w:lvl w:ilvl="3" w:tplc="820EDF48" w:tentative="1">
      <w:start w:val="1"/>
      <w:numFmt w:val="bullet"/>
      <w:lvlText w:val=""/>
      <w:lvlJc w:val="left"/>
      <w:pPr>
        <w:ind w:left="2880" w:hanging="360"/>
      </w:pPr>
      <w:rPr>
        <w:rFonts w:ascii="Symbol" w:hAnsi="Symbol" w:hint="default"/>
      </w:rPr>
    </w:lvl>
    <w:lvl w:ilvl="4" w:tplc="8FEAA214" w:tentative="1">
      <w:start w:val="1"/>
      <w:numFmt w:val="bullet"/>
      <w:lvlText w:val="o"/>
      <w:lvlJc w:val="left"/>
      <w:pPr>
        <w:ind w:left="3600" w:hanging="360"/>
      </w:pPr>
      <w:rPr>
        <w:rFonts w:ascii="Courier New" w:hAnsi="Courier New" w:cs="Courier New" w:hint="default"/>
      </w:rPr>
    </w:lvl>
    <w:lvl w:ilvl="5" w:tplc="589A623E" w:tentative="1">
      <w:start w:val="1"/>
      <w:numFmt w:val="bullet"/>
      <w:lvlText w:val=""/>
      <w:lvlJc w:val="left"/>
      <w:pPr>
        <w:ind w:left="4320" w:hanging="360"/>
      </w:pPr>
      <w:rPr>
        <w:rFonts w:ascii="Wingdings" w:hAnsi="Wingdings" w:hint="default"/>
      </w:rPr>
    </w:lvl>
    <w:lvl w:ilvl="6" w:tplc="69E8591E" w:tentative="1">
      <w:start w:val="1"/>
      <w:numFmt w:val="bullet"/>
      <w:lvlText w:val=""/>
      <w:lvlJc w:val="left"/>
      <w:pPr>
        <w:ind w:left="5040" w:hanging="360"/>
      </w:pPr>
      <w:rPr>
        <w:rFonts w:ascii="Symbol" w:hAnsi="Symbol" w:hint="default"/>
      </w:rPr>
    </w:lvl>
    <w:lvl w:ilvl="7" w:tplc="6CDA596C" w:tentative="1">
      <w:start w:val="1"/>
      <w:numFmt w:val="bullet"/>
      <w:lvlText w:val="o"/>
      <w:lvlJc w:val="left"/>
      <w:pPr>
        <w:ind w:left="5760" w:hanging="360"/>
      </w:pPr>
      <w:rPr>
        <w:rFonts w:ascii="Courier New" w:hAnsi="Courier New" w:cs="Courier New" w:hint="default"/>
      </w:rPr>
    </w:lvl>
    <w:lvl w:ilvl="8" w:tplc="D674A0AE" w:tentative="1">
      <w:start w:val="1"/>
      <w:numFmt w:val="bullet"/>
      <w:lvlText w:val=""/>
      <w:lvlJc w:val="left"/>
      <w:pPr>
        <w:ind w:left="6480" w:hanging="360"/>
      </w:pPr>
      <w:rPr>
        <w:rFonts w:ascii="Wingdings" w:hAnsi="Wingdings" w:hint="default"/>
      </w:rPr>
    </w:lvl>
  </w:abstractNum>
  <w:abstractNum w:abstractNumId="14" w15:restartNumberingAfterBreak="0">
    <w:nsid w:val="553A56BE"/>
    <w:multiLevelType w:val="hybridMultilevel"/>
    <w:tmpl w:val="0630DCAC"/>
    <w:lvl w:ilvl="0" w:tplc="F7D08CCC">
      <w:start w:val="1"/>
      <w:numFmt w:val="bullet"/>
      <w:lvlText w:val=""/>
      <w:lvlJc w:val="left"/>
      <w:pPr>
        <w:tabs>
          <w:tab w:val="num" w:pos="720"/>
        </w:tabs>
        <w:ind w:left="720" w:hanging="360"/>
      </w:pPr>
      <w:rPr>
        <w:rFonts w:ascii="Symbol" w:hAnsi="Symbol" w:hint="default"/>
      </w:rPr>
    </w:lvl>
    <w:lvl w:ilvl="1" w:tplc="0F581B96" w:tentative="1">
      <w:start w:val="1"/>
      <w:numFmt w:val="bullet"/>
      <w:lvlText w:val="o"/>
      <w:lvlJc w:val="left"/>
      <w:pPr>
        <w:ind w:left="1440" w:hanging="360"/>
      </w:pPr>
      <w:rPr>
        <w:rFonts w:ascii="Courier New" w:hAnsi="Courier New" w:cs="Courier New" w:hint="default"/>
      </w:rPr>
    </w:lvl>
    <w:lvl w:ilvl="2" w:tplc="A93AA678" w:tentative="1">
      <w:start w:val="1"/>
      <w:numFmt w:val="bullet"/>
      <w:lvlText w:val=""/>
      <w:lvlJc w:val="left"/>
      <w:pPr>
        <w:ind w:left="2160" w:hanging="360"/>
      </w:pPr>
      <w:rPr>
        <w:rFonts w:ascii="Wingdings" w:hAnsi="Wingdings" w:hint="default"/>
      </w:rPr>
    </w:lvl>
    <w:lvl w:ilvl="3" w:tplc="F2F417A2" w:tentative="1">
      <w:start w:val="1"/>
      <w:numFmt w:val="bullet"/>
      <w:lvlText w:val=""/>
      <w:lvlJc w:val="left"/>
      <w:pPr>
        <w:ind w:left="2880" w:hanging="360"/>
      </w:pPr>
      <w:rPr>
        <w:rFonts w:ascii="Symbol" w:hAnsi="Symbol" w:hint="default"/>
      </w:rPr>
    </w:lvl>
    <w:lvl w:ilvl="4" w:tplc="E67A5D3A" w:tentative="1">
      <w:start w:val="1"/>
      <w:numFmt w:val="bullet"/>
      <w:lvlText w:val="o"/>
      <w:lvlJc w:val="left"/>
      <w:pPr>
        <w:ind w:left="3600" w:hanging="360"/>
      </w:pPr>
      <w:rPr>
        <w:rFonts w:ascii="Courier New" w:hAnsi="Courier New" w:cs="Courier New" w:hint="default"/>
      </w:rPr>
    </w:lvl>
    <w:lvl w:ilvl="5" w:tplc="09EA9F4A" w:tentative="1">
      <w:start w:val="1"/>
      <w:numFmt w:val="bullet"/>
      <w:lvlText w:val=""/>
      <w:lvlJc w:val="left"/>
      <w:pPr>
        <w:ind w:left="4320" w:hanging="360"/>
      </w:pPr>
      <w:rPr>
        <w:rFonts w:ascii="Wingdings" w:hAnsi="Wingdings" w:hint="default"/>
      </w:rPr>
    </w:lvl>
    <w:lvl w:ilvl="6" w:tplc="69FA3CEE" w:tentative="1">
      <w:start w:val="1"/>
      <w:numFmt w:val="bullet"/>
      <w:lvlText w:val=""/>
      <w:lvlJc w:val="left"/>
      <w:pPr>
        <w:ind w:left="5040" w:hanging="360"/>
      </w:pPr>
      <w:rPr>
        <w:rFonts w:ascii="Symbol" w:hAnsi="Symbol" w:hint="default"/>
      </w:rPr>
    </w:lvl>
    <w:lvl w:ilvl="7" w:tplc="E374729A" w:tentative="1">
      <w:start w:val="1"/>
      <w:numFmt w:val="bullet"/>
      <w:lvlText w:val="o"/>
      <w:lvlJc w:val="left"/>
      <w:pPr>
        <w:ind w:left="5760" w:hanging="360"/>
      </w:pPr>
      <w:rPr>
        <w:rFonts w:ascii="Courier New" w:hAnsi="Courier New" w:cs="Courier New" w:hint="default"/>
      </w:rPr>
    </w:lvl>
    <w:lvl w:ilvl="8" w:tplc="DD0EED24" w:tentative="1">
      <w:start w:val="1"/>
      <w:numFmt w:val="bullet"/>
      <w:lvlText w:val=""/>
      <w:lvlJc w:val="left"/>
      <w:pPr>
        <w:ind w:left="6480" w:hanging="360"/>
      </w:pPr>
      <w:rPr>
        <w:rFonts w:ascii="Wingdings" w:hAnsi="Wingdings" w:hint="default"/>
      </w:rPr>
    </w:lvl>
  </w:abstractNum>
  <w:abstractNum w:abstractNumId="15" w15:restartNumberingAfterBreak="0">
    <w:nsid w:val="5D6B1E50"/>
    <w:multiLevelType w:val="hybridMultilevel"/>
    <w:tmpl w:val="12AEDCBE"/>
    <w:lvl w:ilvl="0" w:tplc="EAC669D6">
      <w:start w:val="1"/>
      <w:numFmt w:val="bullet"/>
      <w:lvlText w:val=""/>
      <w:lvlJc w:val="left"/>
      <w:pPr>
        <w:tabs>
          <w:tab w:val="num" w:pos="720"/>
        </w:tabs>
        <w:ind w:left="720" w:hanging="360"/>
      </w:pPr>
      <w:rPr>
        <w:rFonts w:ascii="Symbol" w:hAnsi="Symbol" w:hint="default"/>
      </w:rPr>
    </w:lvl>
    <w:lvl w:ilvl="1" w:tplc="C0622160">
      <w:start w:val="1"/>
      <w:numFmt w:val="bullet"/>
      <w:lvlText w:val="o"/>
      <w:lvlJc w:val="left"/>
      <w:pPr>
        <w:ind w:left="1440" w:hanging="360"/>
      </w:pPr>
      <w:rPr>
        <w:rFonts w:ascii="Courier New" w:hAnsi="Courier New" w:cs="Courier New" w:hint="default"/>
      </w:rPr>
    </w:lvl>
    <w:lvl w:ilvl="2" w:tplc="AA2498E4" w:tentative="1">
      <w:start w:val="1"/>
      <w:numFmt w:val="bullet"/>
      <w:lvlText w:val=""/>
      <w:lvlJc w:val="left"/>
      <w:pPr>
        <w:ind w:left="2160" w:hanging="360"/>
      </w:pPr>
      <w:rPr>
        <w:rFonts w:ascii="Wingdings" w:hAnsi="Wingdings" w:hint="default"/>
      </w:rPr>
    </w:lvl>
    <w:lvl w:ilvl="3" w:tplc="D098FCD0" w:tentative="1">
      <w:start w:val="1"/>
      <w:numFmt w:val="bullet"/>
      <w:lvlText w:val=""/>
      <w:lvlJc w:val="left"/>
      <w:pPr>
        <w:ind w:left="2880" w:hanging="360"/>
      </w:pPr>
      <w:rPr>
        <w:rFonts w:ascii="Symbol" w:hAnsi="Symbol" w:hint="default"/>
      </w:rPr>
    </w:lvl>
    <w:lvl w:ilvl="4" w:tplc="58263924" w:tentative="1">
      <w:start w:val="1"/>
      <w:numFmt w:val="bullet"/>
      <w:lvlText w:val="o"/>
      <w:lvlJc w:val="left"/>
      <w:pPr>
        <w:ind w:left="3600" w:hanging="360"/>
      </w:pPr>
      <w:rPr>
        <w:rFonts w:ascii="Courier New" w:hAnsi="Courier New" w:cs="Courier New" w:hint="default"/>
      </w:rPr>
    </w:lvl>
    <w:lvl w:ilvl="5" w:tplc="9FEEDD1E" w:tentative="1">
      <w:start w:val="1"/>
      <w:numFmt w:val="bullet"/>
      <w:lvlText w:val=""/>
      <w:lvlJc w:val="left"/>
      <w:pPr>
        <w:ind w:left="4320" w:hanging="360"/>
      </w:pPr>
      <w:rPr>
        <w:rFonts w:ascii="Wingdings" w:hAnsi="Wingdings" w:hint="default"/>
      </w:rPr>
    </w:lvl>
    <w:lvl w:ilvl="6" w:tplc="5C94228C" w:tentative="1">
      <w:start w:val="1"/>
      <w:numFmt w:val="bullet"/>
      <w:lvlText w:val=""/>
      <w:lvlJc w:val="left"/>
      <w:pPr>
        <w:ind w:left="5040" w:hanging="360"/>
      </w:pPr>
      <w:rPr>
        <w:rFonts w:ascii="Symbol" w:hAnsi="Symbol" w:hint="default"/>
      </w:rPr>
    </w:lvl>
    <w:lvl w:ilvl="7" w:tplc="AFB8AE9A" w:tentative="1">
      <w:start w:val="1"/>
      <w:numFmt w:val="bullet"/>
      <w:lvlText w:val="o"/>
      <w:lvlJc w:val="left"/>
      <w:pPr>
        <w:ind w:left="5760" w:hanging="360"/>
      </w:pPr>
      <w:rPr>
        <w:rFonts w:ascii="Courier New" w:hAnsi="Courier New" w:cs="Courier New" w:hint="default"/>
      </w:rPr>
    </w:lvl>
    <w:lvl w:ilvl="8" w:tplc="D22A16EE" w:tentative="1">
      <w:start w:val="1"/>
      <w:numFmt w:val="bullet"/>
      <w:lvlText w:val=""/>
      <w:lvlJc w:val="left"/>
      <w:pPr>
        <w:ind w:left="6480" w:hanging="360"/>
      </w:pPr>
      <w:rPr>
        <w:rFonts w:ascii="Wingdings" w:hAnsi="Wingdings" w:hint="default"/>
      </w:rPr>
    </w:lvl>
  </w:abstractNum>
  <w:abstractNum w:abstractNumId="16" w15:restartNumberingAfterBreak="0">
    <w:nsid w:val="5E18059F"/>
    <w:multiLevelType w:val="hybridMultilevel"/>
    <w:tmpl w:val="9D0A0F7E"/>
    <w:lvl w:ilvl="0" w:tplc="6F48856C">
      <w:start w:val="1"/>
      <w:numFmt w:val="bullet"/>
      <w:lvlText w:val=""/>
      <w:lvlJc w:val="left"/>
      <w:pPr>
        <w:tabs>
          <w:tab w:val="num" w:pos="720"/>
        </w:tabs>
        <w:ind w:left="720" w:hanging="360"/>
      </w:pPr>
      <w:rPr>
        <w:rFonts w:ascii="Symbol" w:hAnsi="Symbol" w:hint="default"/>
      </w:rPr>
    </w:lvl>
    <w:lvl w:ilvl="1" w:tplc="E50808F8" w:tentative="1">
      <w:start w:val="1"/>
      <w:numFmt w:val="bullet"/>
      <w:lvlText w:val="o"/>
      <w:lvlJc w:val="left"/>
      <w:pPr>
        <w:ind w:left="1440" w:hanging="360"/>
      </w:pPr>
      <w:rPr>
        <w:rFonts w:ascii="Courier New" w:hAnsi="Courier New" w:cs="Courier New" w:hint="default"/>
      </w:rPr>
    </w:lvl>
    <w:lvl w:ilvl="2" w:tplc="926EFFB2" w:tentative="1">
      <w:start w:val="1"/>
      <w:numFmt w:val="bullet"/>
      <w:lvlText w:val=""/>
      <w:lvlJc w:val="left"/>
      <w:pPr>
        <w:ind w:left="2160" w:hanging="360"/>
      </w:pPr>
      <w:rPr>
        <w:rFonts w:ascii="Wingdings" w:hAnsi="Wingdings" w:hint="default"/>
      </w:rPr>
    </w:lvl>
    <w:lvl w:ilvl="3" w:tplc="F3C2082E" w:tentative="1">
      <w:start w:val="1"/>
      <w:numFmt w:val="bullet"/>
      <w:lvlText w:val=""/>
      <w:lvlJc w:val="left"/>
      <w:pPr>
        <w:ind w:left="2880" w:hanging="360"/>
      </w:pPr>
      <w:rPr>
        <w:rFonts w:ascii="Symbol" w:hAnsi="Symbol" w:hint="default"/>
      </w:rPr>
    </w:lvl>
    <w:lvl w:ilvl="4" w:tplc="0B6A2940" w:tentative="1">
      <w:start w:val="1"/>
      <w:numFmt w:val="bullet"/>
      <w:lvlText w:val="o"/>
      <w:lvlJc w:val="left"/>
      <w:pPr>
        <w:ind w:left="3600" w:hanging="360"/>
      </w:pPr>
      <w:rPr>
        <w:rFonts w:ascii="Courier New" w:hAnsi="Courier New" w:cs="Courier New" w:hint="default"/>
      </w:rPr>
    </w:lvl>
    <w:lvl w:ilvl="5" w:tplc="D0A87A0C" w:tentative="1">
      <w:start w:val="1"/>
      <w:numFmt w:val="bullet"/>
      <w:lvlText w:val=""/>
      <w:lvlJc w:val="left"/>
      <w:pPr>
        <w:ind w:left="4320" w:hanging="360"/>
      </w:pPr>
      <w:rPr>
        <w:rFonts w:ascii="Wingdings" w:hAnsi="Wingdings" w:hint="default"/>
      </w:rPr>
    </w:lvl>
    <w:lvl w:ilvl="6" w:tplc="898C48DA" w:tentative="1">
      <w:start w:val="1"/>
      <w:numFmt w:val="bullet"/>
      <w:lvlText w:val=""/>
      <w:lvlJc w:val="left"/>
      <w:pPr>
        <w:ind w:left="5040" w:hanging="360"/>
      </w:pPr>
      <w:rPr>
        <w:rFonts w:ascii="Symbol" w:hAnsi="Symbol" w:hint="default"/>
      </w:rPr>
    </w:lvl>
    <w:lvl w:ilvl="7" w:tplc="38184392" w:tentative="1">
      <w:start w:val="1"/>
      <w:numFmt w:val="bullet"/>
      <w:lvlText w:val="o"/>
      <w:lvlJc w:val="left"/>
      <w:pPr>
        <w:ind w:left="5760" w:hanging="360"/>
      </w:pPr>
      <w:rPr>
        <w:rFonts w:ascii="Courier New" w:hAnsi="Courier New" w:cs="Courier New" w:hint="default"/>
      </w:rPr>
    </w:lvl>
    <w:lvl w:ilvl="8" w:tplc="BB2AEA82" w:tentative="1">
      <w:start w:val="1"/>
      <w:numFmt w:val="bullet"/>
      <w:lvlText w:val=""/>
      <w:lvlJc w:val="left"/>
      <w:pPr>
        <w:ind w:left="6480" w:hanging="360"/>
      </w:pPr>
      <w:rPr>
        <w:rFonts w:ascii="Wingdings" w:hAnsi="Wingdings" w:hint="default"/>
      </w:rPr>
    </w:lvl>
  </w:abstractNum>
  <w:abstractNum w:abstractNumId="17" w15:restartNumberingAfterBreak="0">
    <w:nsid w:val="67D65317"/>
    <w:multiLevelType w:val="hybridMultilevel"/>
    <w:tmpl w:val="D7D6DFFE"/>
    <w:lvl w:ilvl="0" w:tplc="C922B1A6">
      <w:start w:val="1"/>
      <w:numFmt w:val="bullet"/>
      <w:lvlText w:val=""/>
      <w:lvlJc w:val="left"/>
      <w:pPr>
        <w:tabs>
          <w:tab w:val="num" w:pos="720"/>
        </w:tabs>
        <w:ind w:left="720" w:hanging="360"/>
      </w:pPr>
      <w:rPr>
        <w:rFonts w:ascii="Symbol" w:hAnsi="Symbol" w:hint="default"/>
      </w:rPr>
    </w:lvl>
    <w:lvl w:ilvl="1" w:tplc="D520C104" w:tentative="1">
      <w:start w:val="1"/>
      <w:numFmt w:val="bullet"/>
      <w:lvlText w:val="o"/>
      <w:lvlJc w:val="left"/>
      <w:pPr>
        <w:ind w:left="1440" w:hanging="360"/>
      </w:pPr>
      <w:rPr>
        <w:rFonts w:ascii="Courier New" w:hAnsi="Courier New" w:cs="Courier New" w:hint="default"/>
      </w:rPr>
    </w:lvl>
    <w:lvl w:ilvl="2" w:tplc="3B7C8AAE" w:tentative="1">
      <w:start w:val="1"/>
      <w:numFmt w:val="bullet"/>
      <w:lvlText w:val=""/>
      <w:lvlJc w:val="left"/>
      <w:pPr>
        <w:ind w:left="2160" w:hanging="360"/>
      </w:pPr>
      <w:rPr>
        <w:rFonts w:ascii="Wingdings" w:hAnsi="Wingdings" w:hint="default"/>
      </w:rPr>
    </w:lvl>
    <w:lvl w:ilvl="3" w:tplc="B3D8089E" w:tentative="1">
      <w:start w:val="1"/>
      <w:numFmt w:val="bullet"/>
      <w:lvlText w:val=""/>
      <w:lvlJc w:val="left"/>
      <w:pPr>
        <w:ind w:left="2880" w:hanging="360"/>
      </w:pPr>
      <w:rPr>
        <w:rFonts w:ascii="Symbol" w:hAnsi="Symbol" w:hint="default"/>
      </w:rPr>
    </w:lvl>
    <w:lvl w:ilvl="4" w:tplc="FCEA5DDA" w:tentative="1">
      <w:start w:val="1"/>
      <w:numFmt w:val="bullet"/>
      <w:lvlText w:val="o"/>
      <w:lvlJc w:val="left"/>
      <w:pPr>
        <w:ind w:left="3600" w:hanging="360"/>
      </w:pPr>
      <w:rPr>
        <w:rFonts w:ascii="Courier New" w:hAnsi="Courier New" w:cs="Courier New" w:hint="default"/>
      </w:rPr>
    </w:lvl>
    <w:lvl w:ilvl="5" w:tplc="F2E4C03E" w:tentative="1">
      <w:start w:val="1"/>
      <w:numFmt w:val="bullet"/>
      <w:lvlText w:val=""/>
      <w:lvlJc w:val="left"/>
      <w:pPr>
        <w:ind w:left="4320" w:hanging="360"/>
      </w:pPr>
      <w:rPr>
        <w:rFonts w:ascii="Wingdings" w:hAnsi="Wingdings" w:hint="default"/>
      </w:rPr>
    </w:lvl>
    <w:lvl w:ilvl="6" w:tplc="8F483A16" w:tentative="1">
      <w:start w:val="1"/>
      <w:numFmt w:val="bullet"/>
      <w:lvlText w:val=""/>
      <w:lvlJc w:val="left"/>
      <w:pPr>
        <w:ind w:left="5040" w:hanging="360"/>
      </w:pPr>
      <w:rPr>
        <w:rFonts w:ascii="Symbol" w:hAnsi="Symbol" w:hint="default"/>
      </w:rPr>
    </w:lvl>
    <w:lvl w:ilvl="7" w:tplc="F00A6F82" w:tentative="1">
      <w:start w:val="1"/>
      <w:numFmt w:val="bullet"/>
      <w:lvlText w:val="o"/>
      <w:lvlJc w:val="left"/>
      <w:pPr>
        <w:ind w:left="5760" w:hanging="360"/>
      </w:pPr>
      <w:rPr>
        <w:rFonts w:ascii="Courier New" w:hAnsi="Courier New" w:cs="Courier New" w:hint="default"/>
      </w:rPr>
    </w:lvl>
    <w:lvl w:ilvl="8" w:tplc="2C94921C" w:tentative="1">
      <w:start w:val="1"/>
      <w:numFmt w:val="bullet"/>
      <w:lvlText w:val=""/>
      <w:lvlJc w:val="left"/>
      <w:pPr>
        <w:ind w:left="6480" w:hanging="360"/>
      </w:pPr>
      <w:rPr>
        <w:rFonts w:ascii="Wingdings" w:hAnsi="Wingdings" w:hint="default"/>
      </w:rPr>
    </w:lvl>
  </w:abstractNum>
  <w:abstractNum w:abstractNumId="18" w15:restartNumberingAfterBreak="0">
    <w:nsid w:val="685D7386"/>
    <w:multiLevelType w:val="hybridMultilevel"/>
    <w:tmpl w:val="6812DEBA"/>
    <w:lvl w:ilvl="0" w:tplc="1514DE9A">
      <w:start w:val="1"/>
      <w:numFmt w:val="bullet"/>
      <w:lvlText w:val=""/>
      <w:lvlJc w:val="left"/>
      <w:pPr>
        <w:tabs>
          <w:tab w:val="num" w:pos="720"/>
        </w:tabs>
        <w:ind w:left="720" w:hanging="360"/>
      </w:pPr>
      <w:rPr>
        <w:rFonts w:ascii="Symbol" w:hAnsi="Symbol" w:hint="default"/>
      </w:rPr>
    </w:lvl>
    <w:lvl w:ilvl="1" w:tplc="356857F2" w:tentative="1">
      <w:start w:val="1"/>
      <w:numFmt w:val="bullet"/>
      <w:lvlText w:val="o"/>
      <w:lvlJc w:val="left"/>
      <w:pPr>
        <w:ind w:left="1440" w:hanging="360"/>
      </w:pPr>
      <w:rPr>
        <w:rFonts w:ascii="Courier New" w:hAnsi="Courier New" w:cs="Courier New" w:hint="default"/>
      </w:rPr>
    </w:lvl>
    <w:lvl w:ilvl="2" w:tplc="517A1C80" w:tentative="1">
      <w:start w:val="1"/>
      <w:numFmt w:val="bullet"/>
      <w:lvlText w:val=""/>
      <w:lvlJc w:val="left"/>
      <w:pPr>
        <w:ind w:left="2160" w:hanging="360"/>
      </w:pPr>
      <w:rPr>
        <w:rFonts w:ascii="Wingdings" w:hAnsi="Wingdings" w:hint="default"/>
      </w:rPr>
    </w:lvl>
    <w:lvl w:ilvl="3" w:tplc="AFC0C548" w:tentative="1">
      <w:start w:val="1"/>
      <w:numFmt w:val="bullet"/>
      <w:lvlText w:val=""/>
      <w:lvlJc w:val="left"/>
      <w:pPr>
        <w:ind w:left="2880" w:hanging="360"/>
      </w:pPr>
      <w:rPr>
        <w:rFonts w:ascii="Symbol" w:hAnsi="Symbol" w:hint="default"/>
      </w:rPr>
    </w:lvl>
    <w:lvl w:ilvl="4" w:tplc="DBACE610" w:tentative="1">
      <w:start w:val="1"/>
      <w:numFmt w:val="bullet"/>
      <w:lvlText w:val="o"/>
      <w:lvlJc w:val="left"/>
      <w:pPr>
        <w:ind w:left="3600" w:hanging="360"/>
      </w:pPr>
      <w:rPr>
        <w:rFonts w:ascii="Courier New" w:hAnsi="Courier New" w:cs="Courier New" w:hint="default"/>
      </w:rPr>
    </w:lvl>
    <w:lvl w:ilvl="5" w:tplc="9140F03C" w:tentative="1">
      <w:start w:val="1"/>
      <w:numFmt w:val="bullet"/>
      <w:lvlText w:val=""/>
      <w:lvlJc w:val="left"/>
      <w:pPr>
        <w:ind w:left="4320" w:hanging="360"/>
      </w:pPr>
      <w:rPr>
        <w:rFonts w:ascii="Wingdings" w:hAnsi="Wingdings" w:hint="default"/>
      </w:rPr>
    </w:lvl>
    <w:lvl w:ilvl="6" w:tplc="E7F06C9C" w:tentative="1">
      <w:start w:val="1"/>
      <w:numFmt w:val="bullet"/>
      <w:lvlText w:val=""/>
      <w:lvlJc w:val="left"/>
      <w:pPr>
        <w:ind w:left="5040" w:hanging="360"/>
      </w:pPr>
      <w:rPr>
        <w:rFonts w:ascii="Symbol" w:hAnsi="Symbol" w:hint="default"/>
      </w:rPr>
    </w:lvl>
    <w:lvl w:ilvl="7" w:tplc="3618C9C0" w:tentative="1">
      <w:start w:val="1"/>
      <w:numFmt w:val="bullet"/>
      <w:lvlText w:val="o"/>
      <w:lvlJc w:val="left"/>
      <w:pPr>
        <w:ind w:left="5760" w:hanging="360"/>
      </w:pPr>
      <w:rPr>
        <w:rFonts w:ascii="Courier New" w:hAnsi="Courier New" w:cs="Courier New" w:hint="default"/>
      </w:rPr>
    </w:lvl>
    <w:lvl w:ilvl="8" w:tplc="4942E3B6" w:tentative="1">
      <w:start w:val="1"/>
      <w:numFmt w:val="bullet"/>
      <w:lvlText w:val=""/>
      <w:lvlJc w:val="left"/>
      <w:pPr>
        <w:ind w:left="6480" w:hanging="360"/>
      </w:pPr>
      <w:rPr>
        <w:rFonts w:ascii="Wingdings" w:hAnsi="Wingdings" w:hint="default"/>
      </w:rPr>
    </w:lvl>
  </w:abstractNum>
  <w:abstractNum w:abstractNumId="19" w15:restartNumberingAfterBreak="0">
    <w:nsid w:val="7031647F"/>
    <w:multiLevelType w:val="hybridMultilevel"/>
    <w:tmpl w:val="749C1A10"/>
    <w:lvl w:ilvl="0" w:tplc="9A369EB0">
      <w:start w:val="1"/>
      <w:numFmt w:val="bullet"/>
      <w:lvlText w:val=""/>
      <w:lvlJc w:val="left"/>
      <w:pPr>
        <w:tabs>
          <w:tab w:val="num" w:pos="720"/>
        </w:tabs>
        <w:ind w:left="720" w:hanging="360"/>
      </w:pPr>
      <w:rPr>
        <w:rFonts w:ascii="Symbol" w:hAnsi="Symbol" w:hint="default"/>
      </w:rPr>
    </w:lvl>
    <w:lvl w:ilvl="1" w:tplc="5C08220E" w:tentative="1">
      <w:start w:val="1"/>
      <w:numFmt w:val="bullet"/>
      <w:lvlText w:val="o"/>
      <w:lvlJc w:val="left"/>
      <w:pPr>
        <w:ind w:left="1440" w:hanging="360"/>
      </w:pPr>
      <w:rPr>
        <w:rFonts w:ascii="Courier New" w:hAnsi="Courier New" w:cs="Courier New" w:hint="default"/>
      </w:rPr>
    </w:lvl>
    <w:lvl w:ilvl="2" w:tplc="F21255A0" w:tentative="1">
      <w:start w:val="1"/>
      <w:numFmt w:val="bullet"/>
      <w:lvlText w:val=""/>
      <w:lvlJc w:val="left"/>
      <w:pPr>
        <w:ind w:left="2160" w:hanging="360"/>
      </w:pPr>
      <w:rPr>
        <w:rFonts w:ascii="Wingdings" w:hAnsi="Wingdings" w:hint="default"/>
      </w:rPr>
    </w:lvl>
    <w:lvl w:ilvl="3" w:tplc="5C7A4154" w:tentative="1">
      <w:start w:val="1"/>
      <w:numFmt w:val="bullet"/>
      <w:lvlText w:val=""/>
      <w:lvlJc w:val="left"/>
      <w:pPr>
        <w:ind w:left="2880" w:hanging="360"/>
      </w:pPr>
      <w:rPr>
        <w:rFonts w:ascii="Symbol" w:hAnsi="Symbol" w:hint="default"/>
      </w:rPr>
    </w:lvl>
    <w:lvl w:ilvl="4" w:tplc="9940AACC" w:tentative="1">
      <w:start w:val="1"/>
      <w:numFmt w:val="bullet"/>
      <w:lvlText w:val="o"/>
      <w:lvlJc w:val="left"/>
      <w:pPr>
        <w:ind w:left="3600" w:hanging="360"/>
      </w:pPr>
      <w:rPr>
        <w:rFonts w:ascii="Courier New" w:hAnsi="Courier New" w:cs="Courier New" w:hint="default"/>
      </w:rPr>
    </w:lvl>
    <w:lvl w:ilvl="5" w:tplc="DDCC93D8" w:tentative="1">
      <w:start w:val="1"/>
      <w:numFmt w:val="bullet"/>
      <w:lvlText w:val=""/>
      <w:lvlJc w:val="left"/>
      <w:pPr>
        <w:ind w:left="4320" w:hanging="360"/>
      </w:pPr>
      <w:rPr>
        <w:rFonts w:ascii="Wingdings" w:hAnsi="Wingdings" w:hint="default"/>
      </w:rPr>
    </w:lvl>
    <w:lvl w:ilvl="6" w:tplc="6EAACE98" w:tentative="1">
      <w:start w:val="1"/>
      <w:numFmt w:val="bullet"/>
      <w:lvlText w:val=""/>
      <w:lvlJc w:val="left"/>
      <w:pPr>
        <w:ind w:left="5040" w:hanging="360"/>
      </w:pPr>
      <w:rPr>
        <w:rFonts w:ascii="Symbol" w:hAnsi="Symbol" w:hint="default"/>
      </w:rPr>
    </w:lvl>
    <w:lvl w:ilvl="7" w:tplc="399EC64C" w:tentative="1">
      <w:start w:val="1"/>
      <w:numFmt w:val="bullet"/>
      <w:lvlText w:val="o"/>
      <w:lvlJc w:val="left"/>
      <w:pPr>
        <w:ind w:left="5760" w:hanging="360"/>
      </w:pPr>
      <w:rPr>
        <w:rFonts w:ascii="Courier New" w:hAnsi="Courier New" w:cs="Courier New" w:hint="default"/>
      </w:rPr>
    </w:lvl>
    <w:lvl w:ilvl="8" w:tplc="DFECF456" w:tentative="1">
      <w:start w:val="1"/>
      <w:numFmt w:val="bullet"/>
      <w:lvlText w:val=""/>
      <w:lvlJc w:val="left"/>
      <w:pPr>
        <w:ind w:left="6480" w:hanging="360"/>
      </w:pPr>
      <w:rPr>
        <w:rFonts w:ascii="Wingdings" w:hAnsi="Wingdings" w:hint="default"/>
      </w:rPr>
    </w:lvl>
  </w:abstractNum>
  <w:abstractNum w:abstractNumId="20" w15:restartNumberingAfterBreak="0">
    <w:nsid w:val="7EB37509"/>
    <w:multiLevelType w:val="hybridMultilevel"/>
    <w:tmpl w:val="42D08FBC"/>
    <w:lvl w:ilvl="0" w:tplc="7CAC3DAC">
      <w:start w:val="1"/>
      <w:numFmt w:val="bullet"/>
      <w:lvlText w:val=""/>
      <w:lvlJc w:val="left"/>
      <w:pPr>
        <w:tabs>
          <w:tab w:val="num" w:pos="720"/>
        </w:tabs>
        <w:ind w:left="720" w:hanging="360"/>
      </w:pPr>
      <w:rPr>
        <w:rFonts w:ascii="Symbol" w:hAnsi="Symbol" w:hint="default"/>
      </w:rPr>
    </w:lvl>
    <w:lvl w:ilvl="1" w:tplc="42F065C2" w:tentative="1">
      <w:start w:val="1"/>
      <w:numFmt w:val="bullet"/>
      <w:lvlText w:val="o"/>
      <w:lvlJc w:val="left"/>
      <w:pPr>
        <w:ind w:left="1440" w:hanging="360"/>
      </w:pPr>
      <w:rPr>
        <w:rFonts w:ascii="Courier New" w:hAnsi="Courier New" w:cs="Courier New" w:hint="default"/>
      </w:rPr>
    </w:lvl>
    <w:lvl w:ilvl="2" w:tplc="5ADC35A0" w:tentative="1">
      <w:start w:val="1"/>
      <w:numFmt w:val="bullet"/>
      <w:lvlText w:val=""/>
      <w:lvlJc w:val="left"/>
      <w:pPr>
        <w:ind w:left="2160" w:hanging="360"/>
      </w:pPr>
      <w:rPr>
        <w:rFonts w:ascii="Wingdings" w:hAnsi="Wingdings" w:hint="default"/>
      </w:rPr>
    </w:lvl>
    <w:lvl w:ilvl="3" w:tplc="BB84704E" w:tentative="1">
      <w:start w:val="1"/>
      <w:numFmt w:val="bullet"/>
      <w:lvlText w:val=""/>
      <w:lvlJc w:val="left"/>
      <w:pPr>
        <w:ind w:left="2880" w:hanging="360"/>
      </w:pPr>
      <w:rPr>
        <w:rFonts w:ascii="Symbol" w:hAnsi="Symbol" w:hint="default"/>
      </w:rPr>
    </w:lvl>
    <w:lvl w:ilvl="4" w:tplc="F9D64F06" w:tentative="1">
      <w:start w:val="1"/>
      <w:numFmt w:val="bullet"/>
      <w:lvlText w:val="o"/>
      <w:lvlJc w:val="left"/>
      <w:pPr>
        <w:ind w:left="3600" w:hanging="360"/>
      </w:pPr>
      <w:rPr>
        <w:rFonts w:ascii="Courier New" w:hAnsi="Courier New" w:cs="Courier New" w:hint="default"/>
      </w:rPr>
    </w:lvl>
    <w:lvl w:ilvl="5" w:tplc="EAF8F352" w:tentative="1">
      <w:start w:val="1"/>
      <w:numFmt w:val="bullet"/>
      <w:lvlText w:val=""/>
      <w:lvlJc w:val="left"/>
      <w:pPr>
        <w:ind w:left="4320" w:hanging="360"/>
      </w:pPr>
      <w:rPr>
        <w:rFonts w:ascii="Wingdings" w:hAnsi="Wingdings" w:hint="default"/>
      </w:rPr>
    </w:lvl>
    <w:lvl w:ilvl="6" w:tplc="5A3C4C4C" w:tentative="1">
      <w:start w:val="1"/>
      <w:numFmt w:val="bullet"/>
      <w:lvlText w:val=""/>
      <w:lvlJc w:val="left"/>
      <w:pPr>
        <w:ind w:left="5040" w:hanging="360"/>
      </w:pPr>
      <w:rPr>
        <w:rFonts w:ascii="Symbol" w:hAnsi="Symbol" w:hint="default"/>
      </w:rPr>
    </w:lvl>
    <w:lvl w:ilvl="7" w:tplc="8556A01E" w:tentative="1">
      <w:start w:val="1"/>
      <w:numFmt w:val="bullet"/>
      <w:lvlText w:val="o"/>
      <w:lvlJc w:val="left"/>
      <w:pPr>
        <w:ind w:left="5760" w:hanging="360"/>
      </w:pPr>
      <w:rPr>
        <w:rFonts w:ascii="Courier New" w:hAnsi="Courier New" w:cs="Courier New" w:hint="default"/>
      </w:rPr>
    </w:lvl>
    <w:lvl w:ilvl="8" w:tplc="2FD2FE4C"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5"/>
  </w:num>
  <w:num w:numId="5">
    <w:abstractNumId w:val="11"/>
  </w:num>
  <w:num w:numId="6">
    <w:abstractNumId w:val="2"/>
  </w:num>
  <w:num w:numId="7">
    <w:abstractNumId w:val="1"/>
  </w:num>
  <w:num w:numId="8">
    <w:abstractNumId w:val="20"/>
  </w:num>
  <w:num w:numId="9">
    <w:abstractNumId w:val="13"/>
  </w:num>
  <w:num w:numId="10">
    <w:abstractNumId w:val="15"/>
  </w:num>
  <w:num w:numId="11">
    <w:abstractNumId w:val="14"/>
  </w:num>
  <w:num w:numId="12">
    <w:abstractNumId w:val="7"/>
  </w:num>
  <w:num w:numId="13">
    <w:abstractNumId w:val="4"/>
  </w:num>
  <w:num w:numId="14">
    <w:abstractNumId w:val="8"/>
  </w:num>
  <w:num w:numId="15">
    <w:abstractNumId w:val="6"/>
  </w:num>
  <w:num w:numId="16">
    <w:abstractNumId w:val="10"/>
  </w:num>
  <w:num w:numId="17">
    <w:abstractNumId w:val="18"/>
  </w:num>
  <w:num w:numId="18">
    <w:abstractNumId w:val="3"/>
  </w:num>
  <w:num w:numId="19">
    <w:abstractNumId w:val="1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C5"/>
    <w:rsid w:val="00000A70"/>
    <w:rsid w:val="000032B8"/>
    <w:rsid w:val="00003B06"/>
    <w:rsid w:val="000054B9"/>
    <w:rsid w:val="00005E80"/>
    <w:rsid w:val="00007461"/>
    <w:rsid w:val="0001117E"/>
    <w:rsid w:val="0001125F"/>
    <w:rsid w:val="00012B2C"/>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E55"/>
    <w:rsid w:val="00037088"/>
    <w:rsid w:val="000400D5"/>
    <w:rsid w:val="00043B84"/>
    <w:rsid w:val="0004512B"/>
    <w:rsid w:val="000463F0"/>
    <w:rsid w:val="00046BDA"/>
    <w:rsid w:val="0004762E"/>
    <w:rsid w:val="000532BD"/>
    <w:rsid w:val="00055C12"/>
    <w:rsid w:val="00056953"/>
    <w:rsid w:val="000608B0"/>
    <w:rsid w:val="0006104C"/>
    <w:rsid w:val="00064BF2"/>
    <w:rsid w:val="000667BA"/>
    <w:rsid w:val="000676A7"/>
    <w:rsid w:val="000715EF"/>
    <w:rsid w:val="000727B3"/>
    <w:rsid w:val="00073914"/>
    <w:rsid w:val="00074236"/>
    <w:rsid w:val="000746BD"/>
    <w:rsid w:val="00076D7D"/>
    <w:rsid w:val="00080D95"/>
    <w:rsid w:val="00082A4E"/>
    <w:rsid w:val="000831B1"/>
    <w:rsid w:val="00087C23"/>
    <w:rsid w:val="00090E6B"/>
    <w:rsid w:val="00091760"/>
    <w:rsid w:val="00091B2C"/>
    <w:rsid w:val="00092ABC"/>
    <w:rsid w:val="00095D23"/>
    <w:rsid w:val="00097AAF"/>
    <w:rsid w:val="00097D13"/>
    <w:rsid w:val="000A3ECC"/>
    <w:rsid w:val="000A4893"/>
    <w:rsid w:val="000A54E0"/>
    <w:rsid w:val="000A6265"/>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0B5C"/>
    <w:rsid w:val="000F18A2"/>
    <w:rsid w:val="000F2A7F"/>
    <w:rsid w:val="000F3DBD"/>
    <w:rsid w:val="000F5843"/>
    <w:rsid w:val="000F6A06"/>
    <w:rsid w:val="0010154D"/>
    <w:rsid w:val="00101AD0"/>
    <w:rsid w:val="00102D3F"/>
    <w:rsid w:val="00102EC7"/>
    <w:rsid w:val="0010347D"/>
    <w:rsid w:val="00110F8C"/>
    <w:rsid w:val="0011274A"/>
    <w:rsid w:val="00113522"/>
    <w:rsid w:val="0011378D"/>
    <w:rsid w:val="00115EE9"/>
    <w:rsid w:val="001169F9"/>
    <w:rsid w:val="00120797"/>
    <w:rsid w:val="0012371B"/>
    <w:rsid w:val="00123F77"/>
    <w:rsid w:val="001245C8"/>
    <w:rsid w:val="001245EF"/>
    <w:rsid w:val="00124653"/>
    <w:rsid w:val="001247C5"/>
    <w:rsid w:val="00127893"/>
    <w:rsid w:val="001312BB"/>
    <w:rsid w:val="0013408A"/>
    <w:rsid w:val="00137D90"/>
    <w:rsid w:val="00141FB6"/>
    <w:rsid w:val="00142F8E"/>
    <w:rsid w:val="00143733"/>
    <w:rsid w:val="00143C8B"/>
    <w:rsid w:val="00147530"/>
    <w:rsid w:val="00151480"/>
    <w:rsid w:val="0015331F"/>
    <w:rsid w:val="00156AB2"/>
    <w:rsid w:val="00160402"/>
    <w:rsid w:val="00160571"/>
    <w:rsid w:val="00161E93"/>
    <w:rsid w:val="00162C7A"/>
    <w:rsid w:val="00162DAE"/>
    <w:rsid w:val="001639C5"/>
    <w:rsid w:val="00163E45"/>
    <w:rsid w:val="00164D16"/>
    <w:rsid w:val="001664C2"/>
    <w:rsid w:val="00171BF2"/>
    <w:rsid w:val="0017347B"/>
    <w:rsid w:val="0017544A"/>
    <w:rsid w:val="0017725B"/>
    <w:rsid w:val="0018050C"/>
    <w:rsid w:val="0018117F"/>
    <w:rsid w:val="001824ED"/>
    <w:rsid w:val="00183262"/>
    <w:rsid w:val="00183976"/>
    <w:rsid w:val="00184B03"/>
    <w:rsid w:val="001855BF"/>
    <w:rsid w:val="00185C59"/>
    <w:rsid w:val="00187C1B"/>
    <w:rsid w:val="001908AC"/>
    <w:rsid w:val="00190CFB"/>
    <w:rsid w:val="0019457A"/>
    <w:rsid w:val="00195257"/>
    <w:rsid w:val="00195388"/>
    <w:rsid w:val="0019539E"/>
    <w:rsid w:val="001962FF"/>
    <w:rsid w:val="001968BC"/>
    <w:rsid w:val="001A0739"/>
    <w:rsid w:val="001A0748"/>
    <w:rsid w:val="001A0F00"/>
    <w:rsid w:val="001A16E3"/>
    <w:rsid w:val="001A2BDD"/>
    <w:rsid w:val="001A3DDF"/>
    <w:rsid w:val="001A4310"/>
    <w:rsid w:val="001B053A"/>
    <w:rsid w:val="001B26D8"/>
    <w:rsid w:val="001B3BFA"/>
    <w:rsid w:val="001B75B8"/>
    <w:rsid w:val="001C1230"/>
    <w:rsid w:val="001C60B5"/>
    <w:rsid w:val="001C61B0"/>
    <w:rsid w:val="001C648E"/>
    <w:rsid w:val="001C7957"/>
    <w:rsid w:val="001C7DB8"/>
    <w:rsid w:val="001C7EA8"/>
    <w:rsid w:val="001D1711"/>
    <w:rsid w:val="001D2A01"/>
    <w:rsid w:val="001D2EF6"/>
    <w:rsid w:val="001D37A8"/>
    <w:rsid w:val="001D462E"/>
    <w:rsid w:val="001E2CAD"/>
    <w:rsid w:val="001E34DB"/>
    <w:rsid w:val="001E37CD"/>
    <w:rsid w:val="001E4070"/>
    <w:rsid w:val="001E655E"/>
    <w:rsid w:val="001F0662"/>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9B1"/>
    <w:rsid w:val="00217C49"/>
    <w:rsid w:val="0022177D"/>
    <w:rsid w:val="00224C37"/>
    <w:rsid w:val="002277AD"/>
    <w:rsid w:val="002304DF"/>
    <w:rsid w:val="0023341D"/>
    <w:rsid w:val="002338DA"/>
    <w:rsid w:val="00233D66"/>
    <w:rsid w:val="00233FDB"/>
    <w:rsid w:val="00234F58"/>
    <w:rsid w:val="0023507D"/>
    <w:rsid w:val="002372BE"/>
    <w:rsid w:val="00237A0A"/>
    <w:rsid w:val="00237B32"/>
    <w:rsid w:val="0024077A"/>
    <w:rsid w:val="00241EC1"/>
    <w:rsid w:val="002431DA"/>
    <w:rsid w:val="0024691D"/>
    <w:rsid w:val="00247D27"/>
    <w:rsid w:val="00250A50"/>
    <w:rsid w:val="00251D73"/>
    <w:rsid w:val="00251ED5"/>
    <w:rsid w:val="00255EB6"/>
    <w:rsid w:val="00256422"/>
    <w:rsid w:val="00257429"/>
    <w:rsid w:val="00260FA4"/>
    <w:rsid w:val="00261183"/>
    <w:rsid w:val="00262A66"/>
    <w:rsid w:val="00263140"/>
    <w:rsid w:val="002631C8"/>
    <w:rsid w:val="0026490D"/>
    <w:rsid w:val="00265133"/>
    <w:rsid w:val="00265A23"/>
    <w:rsid w:val="00266C54"/>
    <w:rsid w:val="00267841"/>
    <w:rsid w:val="002710C3"/>
    <w:rsid w:val="00271642"/>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81D"/>
    <w:rsid w:val="002B5B42"/>
    <w:rsid w:val="002B6371"/>
    <w:rsid w:val="002B6ED9"/>
    <w:rsid w:val="002B7BA7"/>
    <w:rsid w:val="002C13F4"/>
    <w:rsid w:val="002C1C17"/>
    <w:rsid w:val="002C3203"/>
    <w:rsid w:val="002C331F"/>
    <w:rsid w:val="002C3B07"/>
    <w:rsid w:val="002C532B"/>
    <w:rsid w:val="002C5713"/>
    <w:rsid w:val="002D0072"/>
    <w:rsid w:val="002D05CC"/>
    <w:rsid w:val="002D305A"/>
    <w:rsid w:val="002E21B8"/>
    <w:rsid w:val="002E301E"/>
    <w:rsid w:val="002E4068"/>
    <w:rsid w:val="002E572B"/>
    <w:rsid w:val="002E7DF9"/>
    <w:rsid w:val="002F097B"/>
    <w:rsid w:val="002F3111"/>
    <w:rsid w:val="002F3C36"/>
    <w:rsid w:val="002F4AEC"/>
    <w:rsid w:val="002F6277"/>
    <w:rsid w:val="002F766A"/>
    <w:rsid w:val="002F795D"/>
    <w:rsid w:val="00300823"/>
    <w:rsid w:val="00300D7F"/>
    <w:rsid w:val="00301638"/>
    <w:rsid w:val="00303B0C"/>
    <w:rsid w:val="0030459C"/>
    <w:rsid w:val="00306E8A"/>
    <w:rsid w:val="00313DFE"/>
    <w:rsid w:val="003143B2"/>
    <w:rsid w:val="00314821"/>
    <w:rsid w:val="0031483F"/>
    <w:rsid w:val="003166B4"/>
    <w:rsid w:val="0031741B"/>
    <w:rsid w:val="0032078D"/>
    <w:rsid w:val="00321337"/>
    <w:rsid w:val="00321F2F"/>
    <w:rsid w:val="003237F6"/>
    <w:rsid w:val="00324077"/>
    <w:rsid w:val="0032453B"/>
    <w:rsid w:val="00324868"/>
    <w:rsid w:val="00327C6A"/>
    <w:rsid w:val="003305F5"/>
    <w:rsid w:val="00333930"/>
    <w:rsid w:val="00336BA4"/>
    <w:rsid w:val="00336BD7"/>
    <w:rsid w:val="00336C7A"/>
    <w:rsid w:val="00337392"/>
    <w:rsid w:val="00337659"/>
    <w:rsid w:val="0034191D"/>
    <w:rsid w:val="003427C9"/>
    <w:rsid w:val="00343A92"/>
    <w:rsid w:val="00344530"/>
    <w:rsid w:val="003446DC"/>
    <w:rsid w:val="00347337"/>
    <w:rsid w:val="00347B4A"/>
    <w:rsid w:val="003500C3"/>
    <w:rsid w:val="003523BD"/>
    <w:rsid w:val="00352681"/>
    <w:rsid w:val="003536AA"/>
    <w:rsid w:val="003544CE"/>
    <w:rsid w:val="00355A98"/>
    <w:rsid w:val="00355D7E"/>
    <w:rsid w:val="00357CA1"/>
    <w:rsid w:val="00357D0F"/>
    <w:rsid w:val="00361FE9"/>
    <w:rsid w:val="003624F2"/>
    <w:rsid w:val="00363854"/>
    <w:rsid w:val="00364315"/>
    <w:rsid w:val="003643E2"/>
    <w:rsid w:val="00365343"/>
    <w:rsid w:val="00370155"/>
    <w:rsid w:val="003712D5"/>
    <w:rsid w:val="003747DF"/>
    <w:rsid w:val="00377E3D"/>
    <w:rsid w:val="003847E8"/>
    <w:rsid w:val="0038731D"/>
    <w:rsid w:val="00387B60"/>
    <w:rsid w:val="00390098"/>
    <w:rsid w:val="00390E65"/>
    <w:rsid w:val="00392DA1"/>
    <w:rsid w:val="00393718"/>
    <w:rsid w:val="00397B52"/>
    <w:rsid w:val="003A0296"/>
    <w:rsid w:val="003A10BC"/>
    <w:rsid w:val="003A56F9"/>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7CE"/>
    <w:rsid w:val="003C1871"/>
    <w:rsid w:val="003C1BA4"/>
    <w:rsid w:val="003C1C55"/>
    <w:rsid w:val="003C25EA"/>
    <w:rsid w:val="003C2658"/>
    <w:rsid w:val="003C36FD"/>
    <w:rsid w:val="003C664C"/>
    <w:rsid w:val="003D726D"/>
    <w:rsid w:val="003E0875"/>
    <w:rsid w:val="003E0BB8"/>
    <w:rsid w:val="003E382B"/>
    <w:rsid w:val="003E6CB0"/>
    <w:rsid w:val="003F1E7F"/>
    <w:rsid w:val="003F1F5E"/>
    <w:rsid w:val="003F286A"/>
    <w:rsid w:val="003F77F8"/>
    <w:rsid w:val="00400ACD"/>
    <w:rsid w:val="00403B15"/>
    <w:rsid w:val="00403E8A"/>
    <w:rsid w:val="004101E4"/>
    <w:rsid w:val="00410661"/>
    <w:rsid w:val="004108C3"/>
    <w:rsid w:val="00410B33"/>
    <w:rsid w:val="00410EF8"/>
    <w:rsid w:val="004120CC"/>
    <w:rsid w:val="00412ED2"/>
    <w:rsid w:val="00412F0F"/>
    <w:rsid w:val="004134CE"/>
    <w:rsid w:val="004136A8"/>
    <w:rsid w:val="00415139"/>
    <w:rsid w:val="004166BB"/>
    <w:rsid w:val="004174CD"/>
    <w:rsid w:val="004241AA"/>
    <w:rsid w:val="0042422E"/>
    <w:rsid w:val="0043190E"/>
    <w:rsid w:val="004324E9"/>
    <w:rsid w:val="004350F3"/>
    <w:rsid w:val="00435323"/>
    <w:rsid w:val="004367EA"/>
    <w:rsid w:val="00436980"/>
    <w:rsid w:val="00441016"/>
    <w:rsid w:val="00441F2F"/>
    <w:rsid w:val="0044228B"/>
    <w:rsid w:val="00443F9D"/>
    <w:rsid w:val="00447018"/>
    <w:rsid w:val="00450561"/>
    <w:rsid w:val="00450A40"/>
    <w:rsid w:val="00451D7C"/>
    <w:rsid w:val="00452FC3"/>
    <w:rsid w:val="00454380"/>
    <w:rsid w:val="00454C8C"/>
    <w:rsid w:val="00455936"/>
    <w:rsid w:val="00455ACE"/>
    <w:rsid w:val="00461B69"/>
    <w:rsid w:val="004620E9"/>
    <w:rsid w:val="00462B3D"/>
    <w:rsid w:val="00470475"/>
    <w:rsid w:val="0047193D"/>
    <w:rsid w:val="004735F8"/>
    <w:rsid w:val="00474228"/>
    <w:rsid w:val="00474927"/>
    <w:rsid w:val="00475913"/>
    <w:rsid w:val="00480080"/>
    <w:rsid w:val="00480224"/>
    <w:rsid w:val="004824A7"/>
    <w:rsid w:val="00483AF0"/>
    <w:rsid w:val="00484167"/>
    <w:rsid w:val="00492211"/>
    <w:rsid w:val="00492325"/>
    <w:rsid w:val="00492A6D"/>
    <w:rsid w:val="00494303"/>
    <w:rsid w:val="00494E66"/>
    <w:rsid w:val="0049682B"/>
    <w:rsid w:val="004A03F7"/>
    <w:rsid w:val="004A081C"/>
    <w:rsid w:val="004A123F"/>
    <w:rsid w:val="004A2172"/>
    <w:rsid w:val="004B138F"/>
    <w:rsid w:val="004B412A"/>
    <w:rsid w:val="004B576C"/>
    <w:rsid w:val="004B772A"/>
    <w:rsid w:val="004C302F"/>
    <w:rsid w:val="004C32A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BC6"/>
    <w:rsid w:val="004F32AD"/>
    <w:rsid w:val="004F3CF0"/>
    <w:rsid w:val="004F57CB"/>
    <w:rsid w:val="004F64F6"/>
    <w:rsid w:val="004F69C0"/>
    <w:rsid w:val="00500121"/>
    <w:rsid w:val="005017AC"/>
    <w:rsid w:val="00501E8A"/>
    <w:rsid w:val="005040DE"/>
    <w:rsid w:val="00505121"/>
    <w:rsid w:val="00505C04"/>
    <w:rsid w:val="00505F1B"/>
    <w:rsid w:val="005073E8"/>
    <w:rsid w:val="00510503"/>
    <w:rsid w:val="0051324D"/>
    <w:rsid w:val="00515466"/>
    <w:rsid w:val="005154F7"/>
    <w:rsid w:val="00515620"/>
    <w:rsid w:val="005159DE"/>
    <w:rsid w:val="0052160C"/>
    <w:rsid w:val="00522055"/>
    <w:rsid w:val="0052582A"/>
    <w:rsid w:val="00525C3D"/>
    <w:rsid w:val="005269CE"/>
    <w:rsid w:val="00526E3A"/>
    <w:rsid w:val="005278CF"/>
    <w:rsid w:val="005304B2"/>
    <w:rsid w:val="005336BD"/>
    <w:rsid w:val="00534A49"/>
    <w:rsid w:val="005363BB"/>
    <w:rsid w:val="005402D2"/>
    <w:rsid w:val="00541B98"/>
    <w:rsid w:val="0054245A"/>
    <w:rsid w:val="00543374"/>
    <w:rsid w:val="00544EF0"/>
    <w:rsid w:val="00545548"/>
    <w:rsid w:val="00546923"/>
    <w:rsid w:val="00547225"/>
    <w:rsid w:val="00551809"/>
    <w:rsid w:val="00551CA6"/>
    <w:rsid w:val="00553BFA"/>
    <w:rsid w:val="00555034"/>
    <w:rsid w:val="005570D2"/>
    <w:rsid w:val="00557D92"/>
    <w:rsid w:val="0056153F"/>
    <w:rsid w:val="00561B14"/>
    <w:rsid w:val="00562C87"/>
    <w:rsid w:val="005636BD"/>
    <w:rsid w:val="005666D5"/>
    <w:rsid w:val="005669A7"/>
    <w:rsid w:val="00573401"/>
    <w:rsid w:val="00576714"/>
    <w:rsid w:val="0057685A"/>
    <w:rsid w:val="005847EF"/>
    <w:rsid w:val="005851E6"/>
    <w:rsid w:val="00586071"/>
    <w:rsid w:val="0058638B"/>
    <w:rsid w:val="005878B7"/>
    <w:rsid w:val="0059117C"/>
    <w:rsid w:val="00591B11"/>
    <w:rsid w:val="00592C9A"/>
    <w:rsid w:val="00593DF8"/>
    <w:rsid w:val="00595745"/>
    <w:rsid w:val="00596F11"/>
    <w:rsid w:val="005A06D5"/>
    <w:rsid w:val="005A0E18"/>
    <w:rsid w:val="005A0F64"/>
    <w:rsid w:val="005A12A5"/>
    <w:rsid w:val="005A3790"/>
    <w:rsid w:val="005A3CCB"/>
    <w:rsid w:val="005A6D13"/>
    <w:rsid w:val="005A795B"/>
    <w:rsid w:val="005B031F"/>
    <w:rsid w:val="005B2A02"/>
    <w:rsid w:val="005B3298"/>
    <w:rsid w:val="005B5516"/>
    <w:rsid w:val="005B5D2B"/>
    <w:rsid w:val="005C1496"/>
    <w:rsid w:val="005C17C5"/>
    <w:rsid w:val="005C2B21"/>
    <w:rsid w:val="005C2C00"/>
    <w:rsid w:val="005C4C6F"/>
    <w:rsid w:val="005C5127"/>
    <w:rsid w:val="005C7CCB"/>
    <w:rsid w:val="005D0013"/>
    <w:rsid w:val="005D1444"/>
    <w:rsid w:val="005D4DAE"/>
    <w:rsid w:val="005D767D"/>
    <w:rsid w:val="005D7A30"/>
    <w:rsid w:val="005D7D3B"/>
    <w:rsid w:val="005E1999"/>
    <w:rsid w:val="005E232C"/>
    <w:rsid w:val="005E2B83"/>
    <w:rsid w:val="005E4AEB"/>
    <w:rsid w:val="005E738F"/>
    <w:rsid w:val="005E788B"/>
    <w:rsid w:val="005F1519"/>
    <w:rsid w:val="005F35C6"/>
    <w:rsid w:val="005F4862"/>
    <w:rsid w:val="005F5679"/>
    <w:rsid w:val="005F5FDF"/>
    <w:rsid w:val="005F6960"/>
    <w:rsid w:val="005F7000"/>
    <w:rsid w:val="005F7AAA"/>
    <w:rsid w:val="00600BAA"/>
    <w:rsid w:val="006012DA"/>
    <w:rsid w:val="00601C1D"/>
    <w:rsid w:val="00603B0F"/>
    <w:rsid w:val="006049F5"/>
    <w:rsid w:val="00605F7B"/>
    <w:rsid w:val="00607E64"/>
    <w:rsid w:val="006106E9"/>
    <w:rsid w:val="0061159E"/>
    <w:rsid w:val="00614633"/>
    <w:rsid w:val="00614BC8"/>
    <w:rsid w:val="006151FB"/>
    <w:rsid w:val="00617411"/>
    <w:rsid w:val="00617793"/>
    <w:rsid w:val="006249CB"/>
    <w:rsid w:val="00625A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3795"/>
    <w:rsid w:val="0066485B"/>
    <w:rsid w:val="0067036E"/>
    <w:rsid w:val="00670A4E"/>
    <w:rsid w:val="00671693"/>
    <w:rsid w:val="006757AA"/>
    <w:rsid w:val="00676B4C"/>
    <w:rsid w:val="0068127E"/>
    <w:rsid w:val="00681790"/>
    <w:rsid w:val="006823AA"/>
    <w:rsid w:val="00682AAD"/>
    <w:rsid w:val="00683E2C"/>
    <w:rsid w:val="00684B98"/>
    <w:rsid w:val="00685DC9"/>
    <w:rsid w:val="00686CB5"/>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EF7"/>
    <w:rsid w:val="006C4709"/>
    <w:rsid w:val="006D3005"/>
    <w:rsid w:val="006D504F"/>
    <w:rsid w:val="006D6BF2"/>
    <w:rsid w:val="006D7661"/>
    <w:rsid w:val="006E0CAC"/>
    <w:rsid w:val="006E1CFB"/>
    <w:rsid w:val="006E1F94"/>
    <w:rsid w:val="006E26C1"/>
    <w:rsid w:val="006E30A8"/>
    <w:rsid w:val="006E45B0"/>
    <w:rsid w:val="006E5692"/>
    <w:rsid w:val="006E71FD"/>
    <w:rsid w:val="006F365D"/>
    <w:rsid w:val="006F4BB0"/>
    <w:rsid w:val="007031BD"/>
    <w:rsid w:val="0070332D"/>
    <w:rsid w:val="00703E80"/>
    <w:rsid w:val="0070450C"/>
    <w:rsid w:val="00705276"/>
    <w:rsid w:val="007066A0"/>
    <w:rsid w:val="007075FB"/>
    <w:rsid w:val="0070787B"/>
    <w:rsid w:val="0071131D"/>
    <w:rsid w:val="00711E3D"/>
    <w:rsid w:val="00711E85"/>
    <w:rsid w:val="00712DDA"/>
    <w:rsid w:val="00716C79"/>
    <w:rsid w:val="00717739"/>
    <w:rsid w:val="00717DE4"/>
    <w:rsid w:val="00721724"/>
    <w:rsid w:val="00722EC5"/>
    <w:rsid w:val="00723326"/>
    <w:rsid w:val="00724252"/>
    <w:rsid w:val="00725972"/>
    <w:rsid w:val="00727E7A"/>
    <w:rsid w:val="0073163C"/>
    <w:rsid w:val="00731DE3"/>
    <w:rsid w:val="00732EFC"/>
    <w:rsid w:val="00735B9D"/>
    <w:rsid w:val="007365A5"/>
    <w:rsid w:val="00736FB0"/>
    <w:rsid w:val="007404BC"/>
    <w:rsid w:val="00740D13"/>
    <w:rsid w:val="00740F5F"/>
    <w:rsid w:val="00742794"/>
    <w:rsid w:val="00743C4C"/>
    <w:rsid w:val="00743F8F"/>
    <w:rsid w:val="007445B7"/>
    <w:rsid w:val="00744920"/>
    <w:rsid w:val="007509BE"/>
    <w:rsid w:val="0075287B"/>
    <w:rsid w:val="00755C7B"/>
    <w:rsid w:val="00761AF7"/>
    <w:rsid w:val="00762EBE"/>
    <w:rsid w:val="00764786"/>
    <w:rsid w:val="00766E12"/>
    <w:rsid w:val="0077098E"/>
    <w:rsid w:val="00771287"/>
    <w:rsid w:val="0077149E"/>
    <w:rsid w:val="00777518"/>
    <w:rsid w:val="0077779E"/>
    <w:rsid w:val="00780FB6"/>
    <w:rsid w:val="0078552A"/>
    <w:rsid w:val="00785729"/>
    <w:rsid w:val="00785EA8"/>
    <w:rsid w:val="00786058"/>
    <w:rsid w:val="00787140"/>
    <w:rsid w:val="00792C2D"/>
    <w:rsid w:val="0079487D"/>
    <w:rsid w:val="007966D4"/>
    <w:rsid w:val="00796A0A"/>
    <w:rsid w:val="0079792C"/>
    <w:rsid w:val="007A0989"/>
    <w:rsid w:val="007A331F"/>
    <w:rsid w:val="007A3844"/>
    <w:rsid w:val="007A4381"/>
    <w:rsid w:val="007A476B"/>
    <w:rsid w:val="007A5466"/>
    <w:rsid w:val="007A7EC1"/>
    <w:rsid w:val="007B4FCA"/>
    <w:rsid w:val="007B65FD"/>
    <w:rsid w:val="007B7B85"/>
    <w:rsid w:val="007C462E"/>
    <w:rsid w:val="007C496B"/>
    <w:rsid w:val="007C6803"/>
    <w:rsid w:val="007D2892"/>
    <w:rsid w:val="007D2DCC"/>
    <w:rsid w:val="007D47E1"/>
    <w:rsid w:val="007D7FCB"/>
    <w:rsid w:val="007E1809"/>
    <w:rsid w:val="007E33B6"/>
    <w:rsid w:val="007E59E8"/>
    <w:rsid w:val="007F3861"/>
    <w:rsid w:val="007F4162"/>
    <w:rsid w:val="007F5441"/>
    <w:rsid w:val="007F7668"/>
    <w:rsid w:val="00800C63"/>
    <w:rsid w:val="0080149B"/>
    <w:rsid w:val="00802243"/>
    <w:rsid w:val="008023D4"/>
    <w:rsid w:val="00805402"/>
    <w:rsid w:val="00806094"/>
    <w:rsid w:val="0080765F"/>
    <w:rsid w:val="00807E3B"/>
    <w:rsid w:val="00810770"/>
    <w:rsid w:val="008121A8"/>
    <w:rsid w:val="00812BE3"/>
    <w:rsid w:val="00814516"/>
    <w:rsid w:val="00815C9D"/>
    <w:rsid w:val="008170E2"/>
    <w:rsid w:val="00823199"/>
    <w:rsid w:val="00823E4C"/>
    <w:rsid w:val="00827749"/>
    <w:rsid w:val="00827B7E"/>
    <w:rsid w:val="00830C78"/>
    <w:rsid w:val="00830EEB"/>
    <w:rsid w:val="00830FD6"/>
    <w:rsid w:val="008347A9"/>
    <w:rsid w:val="00835628"/>
    <w:rsid w:val="00835E90"/>
    <w:rsid w:val="00836A71"/>
    <w:rsid w:val="0084176D"/>
    <w:rsid w:val="008423E4"/>
    <w:rsid w:val="00842900"/>
    <w:rsid w:val="00846F1F"/>
    <w:rsid w:val="00850CF0"/>
    <w:rsid w:val="00851869"/>
    <w:rsid w:val="00851C04"/>
    <w:rsid w:val="008531A1"/>
    <w:rsid w:val="00853A94"/>
    <w:rsid w:val="008547A3"/>
    <w:rsid w:val="0085797D"/>
    <w:rsid w:val="00860020"/>
    <w:rsid w:val="00860E6B"/>
    <w:rsid w:val="008618E7"/>
    <w:rsid w:val="00861995"/>
    <w:rsid w:val="0086231A"/>
    <w:rsid w:val="0086477C"/>
    <w:rsid w:val="00864BAD"/>
    <w:rsid w:val="00866F9D"/>
    <w:rsid w:val="008673D9"/>
    <w:rsid w:val="00871775"/>
    <w:rsid w:val="00871AEF"/>
    <w:rsid w:val="008726E5"/>
    <w:rsid w:val="0087289E"/>
    <w:rsid w:val="00872B9A"/>
    <w:rsid w:val="00874C05"/>
    <w:rsid w:val="0087680A"/>
    <w:rsid w:val="00876ECC"/>
    <w:rsid w:val="008777EE"/>
    <w:rsid w:val="00877ADE"/>
    <w:rsid w:val="008806EB"/>
    <w:rsid w:val="008826F2"/>
    <w:rsid w:val="008845BA"/>
    <w:rsid w:val="008849CC"/>
    <w:rsid w:val="00885203"/>
    <w:rsid w:val="008859CA"/>
    <w:rsid w:val="008861EE"/>
    <w:rsid w:val="00890B59"/>
    <w:rsid w:val="00891687"/>
    <w:rsid w:val="00892CF8"/>
    <w:rsid w:val="008930D7"/>
    <w:rsid w:val="008947A7"/>
    <w:rsid w:val="00897E80"/>
    <w:rsid w:val="008A04FA"/>
    <w:rsid w:val="008A3188"/>
    <w:rsid w:val="008A3FDF"/>
    <w:rsid w:val="008A6418"/>
    <w:rsid w:val="008B05B5"/>
    <w:rsid w:val="008B05D8"/>
    <w:rsid w:val="008B0B3D"/>
    <w:rsid w:val="008B2B1A"/>
    <w:rsid w:val="008B3428"/>
    <w:rsid w:val="008B7785"/>
    <w:rsid w:val="008C0809"/>
    <w:rsid w:val="008C0ABA"/>
    <w:rsid w:val="008C132C"/>
    <w:rsid w:val="008C3FD0"/>
    <w:rsid w:val="008C73BE"/>
    <w:rsid w:val="008D256B"/>
    <w:rsid w:val="008D27A5"/>
    <w:rsid w:val="008D2AAB"/>
    <w:rsid w:val="008D309C"/>
    <w:rsid w:val="008D58F9"/>
    <w:rsid w:val="008D7A52"/>
    <w:rsid w:val="008E14D2"/>
    <w:rsid w:val="008E2380"/>
    <w:rsid w:val="008E3338"/>
    <w:rsid w:val="008E47BE"/>
    <w:rsid w:val="008F09DF"/>
    <w:rsid w:val="008F0C94"/>
    <w:rsid w:val="008F3053"/>
    <w:rsid w:val="008F3136"/>
    <w:rsid w:val="008F40DF"/>
    <w:rsid w:val="008F5E16"/>
    <w:rsid w:val="008F5EFC"/>
    <w:rsid w:val="00901670"/>
    <w:rsid w:val="00902212"/>
    <w:rsid w:val="00902874"/>
    <w:rsid w:val="00903E0A"/>
    <w:rsid w:val="00904721"/>
    <w:rsid w:val="009053B8"/>
    <w:rsid w:val="009069FF"/>
    <w:rsid w:val="00907780"/>
    <w:rsid w:val="00907EDD"/>
    <w:rsid w:val="009107AD"/>
    <w:rsid w:val="00915568"/>
    <w:rsid w:val="00917E0C"/>
    <w:rsid w:val="00920711"/>
    <w:rsid w:val="00921A1E"/>
    <w:rsid w:val="00921B22"/>
    <w:rsid w:val="00924EA9"/>
    <w:rsid w:val="00924FB5"/>
    <w:rsid w:val="00925CE1"/>
    <w:rsid w:val="00925F5C"/>
    <w:rsid w:val="00930897"/>
    <w:rsid w:val="009320D2"/>
    <w:rsid w:val="00932C77"/>
    <w:rsid w:val="0093417F"/>
    <w:rsid w:val="00934AC2"/>
    <w:rsid w:val="009375BB"/>
    <w:rsid w:val="009418E9"/>
    <w:rsid w:val="00941EDC"/>
    <w:rsid w:val="00944F5D"/>
    <w:rsid w:val="00946044"/>
    <w:rsid w:val="00946349"/>
    <w:rsid w:val="009465AB"/>
    <w:rsid w:val="00946DEE"/>
    <w:rsid w:val="00953499"/>
    <w:rsid w:val="00954A16"/>
    <w:rsid w:val="00955480"/>
    <w:rsid w:val="0095696D"/>
    <w:rsid w:val="0096482F"/>
    <w:rsid w:val="00964E3A"/>
    <w:rsid w:val="009650AD"/>
    <w:rsid w:val="00967126"/>
    <w:rsid w:val="00970EAE"/>
    <w:rsid w:val="00971627"/>
    <w:rsid w:val="00972797"/>
    <w:rsid w:val="0097279D"/>
    <w:rsid w:val="00976837"/>
    <w:rsid w:val="00976AAC"/>
    <w:rsid w:val="00980311"/>
    <w:rsid w:val="0098170E"/>
    <w:rsid w:val="0098285C"/>
    <w:rsid w:val="00983B56"/>
    <w:rsid w:val="009847FD"/>
    <w:rsid w:val="00985161"/>
    <w:rsid w:val="009851B3"/>
    <w:rsid w:val="00985300"/>
    <w:rsid w:val="00986720"/>
    <w:rsid w:val="00987889"/>
    <w:rsid w:val="00987F00"/>
    <w:rsid w:val="00991645"/>
    <w:rsid w:val="009933B8"/>
    <w:rsid w:val="00993E5C"/>
    <w:rsid w:val="0099403D"/>
    <w:rsid w:val="00995B0B"/>
    <w:rsid w:val="009A1883"/>
    <w:rsid w:val="009A39F5"/>
    <w:rsid w:val="009A4184"/>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24E1"/>
    <w:rsid w:val="009E3631"/>
    <w:rsid w:val="009E3EB9"/>
    <w:rsid w:val="009E5B3A"/>
    <w:rsid w:val="009E69C2"/>
    <w:rsid w:val="009E70AF"/>
    <w:rsid w:val="009E7AEB"/>
    <w:rsid w:val="009F149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2A4"/>
    <w:rsid w:val="00A07689"/>
    <w:rsid w:val="00A07906"/>
    <w:rsid w:val="00A10908"/>
    <w:rsid w:val="00A12330"/>
    <w:rsid w:val="00A1259F"/>
    <w:rsid w:val="00A1446F"/>
    <w:rsid w:val="00A151B5"/>
    <w:rsid w:val="00A219E0"/>
    <w:rsid w:val="00A220FF"/>
    <w:rsid w:val="00A227E0"/>
    <w:rsid w:val="00A232E4"/>
    <w:rsid w:val="00A24AAD"/>
    <w:rsid w:val="00A264D8"/>
    <w:rsid w:val="00A26A8A"/>
    <w:rsid w:val="00A27255"/>
    <w:rsid w:val="00A32304"/>
    <w:rsid w:val="00A3420E"/>
    <w:rsid w:val="00A3564A"/>
    <w:rsid w:val="00A35D66"/>
    <w:rsid w:val="00A41085"/>
    <w:rsid w:val="00A425FA"/>
    <w:rsid w:val="00A43960"/>
    <w:rsid w:val="00A45317"/>
    <w:rsid w:val="00A46902"/>
    <w:rsid w:val="00A50CDB"/>
    <w:rsid w:val="00A51F3E"/>
    <w:rsid w:val="00A5364B"/>
    <w:rsid w:val="00A54142"/>
    <w:rsid w:val="00A54C42"/>
    <w:rsid w:val="00A554F7"/>
    <w:rsid w:val="00A572B1"/>
    <w:rsid w:val="00A577AF"/>
    <w:rsid w:val="00A60177"/>
    <w:rsid w:val="00A61C27"/>
    <w:rsid w:val="00A6344D"/>
    <w:rsid w:val="00A644B8"/>
    <w:rsid w:val="00A70E35"/>
    <w:rsid w:val="00A71769"/>
    <w:rsid w:val="00A720DC"/>
    <w:rsid w:val="00A772AF"/>
    <w:rsid w:val="00A803CF"/>
    <w:rsid w:val="00A8133F"/>
    <w:rsid w:val="00A82CB4"/>
    <w:rsid w:val="00A837A8"/>
    <w:rsid w:val="00A83C36"/>
    <w:rsid w:val="00A932BB"/>
    <w:rsid w:val="00A93579"/>
    <w:rsid w:val="00A93934"/>
    <w:rsid w:val="00A93D0D"/>
    <w:rsid w:val="00A941ED"/>
    <w:rsid w:val="00A95D51"/>
    <w:rsid w:val="00AA18AE"/>
    <w:rsid w:val="00AA228B"/>
    <w:rsid w:val="00AA26FF"/>
    <w:rsid w:val="00AA597A"/>
    <w:rsid w:val="00AA6E42"/>
    <w:rsid w:val="00AA7E52"/>
    <w:rsid w:val="00AB1655"/>
    <w:rsid w:val="00AB1873"/>
    <w:rsid w:val="00AB2C05"/>
    <w:rsid w:val="00AB3536"/>
    <w:rsid w:val="00AB388B"/>
    <w:rsid w:val="00AB474B"/>
    <w:rsid w:val="00AB5CCC"/>
    <w:rsid w:val="00AB61F0"/>
    <w:rsid w:val="00AB74E2"/>
    <w:rsid w:val="00AC0DA0"/>
    <w:rsid w:val="00AC2ADB"/>
    <w:rsid w:val="00AC2E9A"/>
    <w:rsid w:val="00AC4232"/>
    <w:rsid w:val="00AC5AAB"/>
    <w:rsid w:val="00AC5AEC"/>
    <w:rsid w:val="00AC5F28"/>
    <w:rsid w:val="00AC6900"/>
    <w:rsid w:val="00AD304B"/>
    <w:rsid w:val="00AD4497"/>
    <w:rsid w:val="00AD7780"/>
    <w:rsid w:val="00AE0F6A"/>
    <w:rsid w:val="00AE2263"/>
    <w:rsid w:val="00AE248E"/>
    <w:rsid w:val="00AE2D12"/>
    <w:rsid w:val="00AE2F06"/>
    <w:rsid w:val="00AE3728"/>
    <w:rsid w:val="00AE4F1C"/>
    <w:rsid w:val="00AF0888"/>
    <w:rsid w:val="00AF1433"/>
    <w:rsid w:val="00AF3E6A"/>
    <w:rsid w:val="00AF48B4"/>
    <w:rsid w:val="00AF4923"/>
    <w:rsid w:val="00AF4AFC"/>
    <w:rsid w:val="00AF782B"/>
    <w:rsid w:val="00AF7C74"/>
    <w:rsid w:val="00B000AF"/>
    <w:rsid w:val="00B04CDF"/>
    <w:rsid w:val="00B04E79"/>
    <w:rsid w:val="00B05AEC"/>
    <w:rsid w:val="00B07488"/>
    <w:rsid w:val="00B075A2"/>
    <w:rsid w:val="00B10DD2"/>
    <w:rsid w:val="00B115DC"/>
    <w:rsid w:val="00B11952"/>
    <w:rsid w:val="00B13B9C"/>
    <w:rsid w:val="00B14BD2"/>
    <w:rsid w:val="00B1557F"/>
    <w:rsid w:val="00B1668D"/>
    <w:rsid w:val="00B17981"/>
    <w:rsid w:val="00B233BB"/>
    <w:rsid w:val="00B2503C"/>
    <w:rsid w:val="00B25612"/>
    <w:rsid w:val="00B26437"/>
    <w:rsid w:val="00B2678E"/>
    <w:rsid w:val="00B26E1B"/>
    <w:rsid w:val="00B30647"/>
    <w:rsid w:val="00B314D9"/>
    <w:rsid w:val="00B31F0E"/>
    <w:rsid w:val="00B34F25"/>
    <w:rsid w:val="00B43672"/>
    <w:rsid w:val="00B4428B"/>
    <w:rsid w:val="00B473D8"/>
    <w:rsid w:val="00B5165A"/>
    <w:rsid w:val="00B524C1"/>
    <w:rsid w:val="00B52C8D"/>
    <w:rsid w:val="00B541E8"/>
    <w:rsid w:val="00B564BF"/>
    <w:rsid w:val="00B6104E"/>
    <w:rsid w:val="00B610C7"/>
    <w:rsid w:val="00B62106"/>
    <w:rsid w:val="00B626A8"/>
    <w:rsid w:val="00B62EC1"/>
    <w:rsid w:val="00B65695"/>
    <w:rsid w:val="00B66526"/>
    <w:rsid w:val="00B665A3"/>
    <w:rsid w:val="00B73BB4"/>
    <w:rsid w:val="00B77DA8"/>
    <w:rsid w:val="00B80532"/>
    <w:rsid w:val="00B82039"/>
    <w:rsid w:val="00B82454"/>
    <w:rsid w:val="00B90097"/>
    <w:rsid w:val="00B90999"/>
    <w:rsid w:val="00B91AD7"/>
    <w:rsid w:val="00B92D23"/>
    <w:rsid w:val="00B94E25"/>
    <w:rsid w:val="00B95BC8"/>
    <w:rsid w:val="00B96E87"/>
    <w:rsid w:val="00BA146A"/>
    <w:rsid w:val="00BA32EE"/>
    <w:rsid w:val="00BA42D5"/>
    <w:rsid w:val="00BA6C06"/>
    <w:rsid w:val="00BB5B36"/>
    <w:rsid w:val="00BB674D"/>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37A"/>
    <w:rsid w:val="00BF563D"/>
    <w:rsid w:val="00BF633A"/>
    <w:rsid w:val="00C013F4"/>
    <w:rsid w:val="00C040AB"/>
    <w:rsid w:val="00C0499B"/>
    <w:rsid w:val="00C04CF1"/>
    <w:rsid w:val="00C05406"/>
    <w:rsid w:val="00C05CF0"/>
    <w:rsid w:val="00C07CE5"/>
    <w:rsid w:val="00C119AC"/>
    <w:rsid w:val="00C14EE6"/>
    <w:rsid w:val="00C151DA"/>
    <w:rsid w:val="00C152A1"/>
    <w:rsid w:val="00C16CCB"/>
    <w:rsid w:val="00C2142B"/>
    <w:rsid w:val="00C2191A"/>
    <w:rsid w:val="00C22987"/>
    <w:rsid w:val="00C23956"/>
    <w:rsid w:val="00C248E6"/>
    <w:rsid w:val="00C2766F"/>
    <w:rsid w:val="00C308CF"/>
    <w:rsid w:val="00C3223B"/>
    <w:rsid w:val="00C333C6"/>
    <w:rsid w:val="00C35CC5"/>
    <w:rsid w:val="00C361C5"/>
    <w:rsid w:val="00C36D84"/>
    <w:rsid w:val="00C377D1"/>
    <w:rsid w:val="00C37BDA"/>
    <w:rsid w:val="00C37C84"/>
    <w:rsid w:val="00C42B41"/>
    <w:rsid w:val="00C4474A"/>
    <w:rsid w:val="00C45EAC"/>
    <w:rsid w:val="00C46166"/>
    <w:rsid w:val="00C4710D"/>
    <w:rsid w:val="00C50CAD"/>
    <w:rsid w:val="00C57933"/>
    <w:rsid w:val="00C60206"/>
    <w:rsid w:val="00C615D4"/>
    <w:rsid w:val="00C61B5D"/>
    <w:rsid w:val="00C61C0E"/>
    <w:rsid w:val="00C61C64"/>
    <w:rsid w:val="00C61CDA"/>
    <w:rsid w:val="00C70778"/>
    <w:rsid w:val="00C72956"/>
    <w:rsid w:val="00C72EDF"/>
    <w:rsid w:val="00C73045"/>
    <w:rsid w:val="00C73212"/>
    <w:rsid w:val="00C7354A"/>
    <w:rsid w:val="00C74379"/>
    <w:rsid w:val="00C74A72"/>
    <w:rsid w:val="00C74DD8"/>
    <w:rsid w:val="00C75C5E"/>
    <w:rsid w:val="00C7669F"/>
    <w:rsid w:val="00C76DFF"/>
    <w:rsid w:val="00C80B8F"/>
    <w:rsid w:val="00C822A0"/>
    <w:rsid w:val="00C82743"/>
    <w:rsid w:val="00C834CE"/>
    <w:rsid w:val="00C9047F"/>
    <w:rsid w:val="00C91F65"/>
    <w:rsid w:val="00C92310"/>
    <w:rsid w:val="00C933D5"/>
    <w:rsid w:val="00C95150"/>
    <w:rsid w:val="00C95A73"/>
    <w:rsid w:val="00CA02B0"/>
    <w:rsid w:val="00CA032E"/>
    <w:rsid w:val="00CA2182"/>
    <w:rsid w:val="00CA2186"/>
    <w:rsid w:val="00CA26EF"/>
    <w:rsid w:val="00CA3608"/>
    <w:rsid w:val="00CA4CA0"/>
    <w:rsid w:val="00CA56B2"/>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561"/>
    <w:rsid w:val="00CD06CA"/>
    <w:rsid w:val="00CD076A"/>
    <w:rsid w:val="00CD180C"/>
    <w:rsid w:val="00CD37DA"/>
    <w:rsid w:val="00CD4F2C"/>
    <w:rsid w:val="00CD731C"/>
    <w:rsid w:val="00CE08E8"/>
    <w:rsid w:val="00CE2133"/>
    <w:rsid w:val="00CE245D"/>
    <w:rsid w:val="00CE300F"/>
    <w:rsid w:val="00CE3582"/>
    <w:rsid w:val="00CE3795"/>
    <w:rsid w:val="00CE3E20"/>
    <w:rsid w:val="00CE75F6"/>
    <w:rsid w:val="00CF181A"/>
    <w:rsid w:val="00CF4827"/>
    <w:rsid w:val="00CF4C69"/>
    <w:rsid w:val="00CF4EE0"/>
    <w:rsid w:val="00CF581C"/>
    <w:rsid w:val="00CF71E0"/>
    <w:rsid w:val="00D001B1"/>
    <w:rsid w:val="00D0265E"/>
    <w:rsid w:val="00D03176"/>
    <w:rsid w:val="00D060A8"/>
    <w:rsid w:val="00D06605"/>
    <w:rsid w:val="00D067C5"/>
    <w:rsid w:val="00D0720F"/>
    <w:rsid w:val="00D074E2"/>
    <w:rsid w:val="00D11B0B"/>
    <w:rsid w:val="00D12A3E"/>
    <w:rsid w:val="00D20BA7"/>
    <w:rsid w:val="00D2102C"/>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1CF0"/>
    <w:rsid w:val="00D730FA"/>
    <w:rsid w:val="00D76631"/>
    <w:rsid w:val="00D768B7"/>
    <w:rsid w:val="00D77492"/>
    <w:rsid w:val="00D775CC"/>
    <w:rsid w:val="00D811E8"/>
    <w:rsid w:val="00D81A44"/>
    <w:rsid w:val="00D82CB3"/>
    <w:rsid w:val="00D83072"/>
    <w:rsid w:val="00D83ABC"/>
    <w:rsid w:val="00D84870"/>
    <w:rsid w:val="00D91510"/>
    <w:rsid w:val="00D91B92"/>
    <w:rsid w:val="00D926B3"/>
    <w:rsid w:val="00D92870"/>
    <w:rsid w:val="00D92F63"/>
    <w:rsid w:val="00D947B6"/>
    <w:rsid w:val="00D97E00"/>
    <w:rsid w:val="00DA00BC"/>
    <w:rsid w:val="00DA0E22"/>
    <w:rsid w:val="00DA1EFA"/>
    <w:rsid w:val="00DA25E7"/>
    <w:rsid w:val="00DA3687"/>
    <w:rsid w:val="00DA39F2"/>
    <w:rsid w:val="00DA564B"/>
    <w:rsid w:val="00DA56B4"/>
    <w:rsid w:val="00DA6A5C"/>
    <w:rsid w:val="00DB311F"/>
    <w:rsid w:val="00DB4739"/>
    <w:rsid w:val="00DB53C6"/>
    <w:rsid w:val="00DB59E3"/>
    <w:rsid w:val="00DB6CB6"/>
    <w:rsid w:val="00DB758F"/>
    <w:rsid w:val="00DC1F1B"/>
    <w:rsid w:val="00DC1F8E"/>
    <w:rsid w:val="00DC3508"/>
    <w:rsid w:val="00DC3D8F"/>
    <w:rsid w:val="00DC42E8"/>
    <w:rsid w:val="00DC48E4"/>
    <w:rsid w:val="00DC6DBB"/>
    <w:rsid w:val="00DC7761"/>
    <w:rsid w:val="00DD0022"/>
    <w:rsid w:val="00DD073C"/>
    <w:rsid w:val="00DD128C"/>
    <w:rsid w:val="00DD1B8F"/>
    <w:rsid w:val="00DD418D"/>
    <w:rsid w:val="00DD5BCC"/>
    <w:rsid w:val="00DD7509"/>
    <w:rsid w:val="00DD79C7"/>
    <w:rsid w:val="00DD7D6E"/>
    <w:rsid w:val="00DE0D95"/>
    <w:rsid w:val="00DE34B2"/>
    <w:rsid w:val="00DE49DE"/>
    <w:rsid w:val="00DE618B"/>
    <w:rsid w:val="00DE6EC2"/>
    <w:rsid w:val="00DE77B9"/>
    <w:rsid w:val="00DF04C1"/>
    <w:rsid w:val="00DF0834"/>
    <w:rsid w:val="00DF2707"/>
    <w:rsid w:val="00DF4D90"/>
    <w:rsid w:val="00DF5EBD"/>
    <w:rsid w:val="00DF6BA8"/>
    <w:rsid w:val="00DF78EA"/>
    <w:rsid w:val="00DF7CA3"/>
    <w:rsid w:val="00DF7F0D"/>
    <w:rsid w:val="00E00D5A"/>
    <w:rsid w:val="00E01462"/>
    <w:rsid w:val="00E01A76"/>
    <w:rsid w:val="00E0261A"/>
    <w:rsid w:val="00E02AC2"/>
    <w:rsid w:val="00E04B30"/>
    <w:rsid w:val="00E05FB7"/>
    <w:rsid w:val="00E06545"/>
    <w:rsid w:val="00E066E6"/>
    <w:rsid w:val="00E06807"/>
    <w:rsid w:val="00E06C5E"/>
    <w:rsid w:val="00E0752B"/>
    <w:rsid w:val="00E1044F"/>
    <w:rsid w:val="00E1228E"/>
    <w:rsid w:val="00E13374"/>
    <w:rsid w:val="00E14079"/>
    <w:rsid w:val="00E15F90"/>
    <w:rsid w:val="00E16D3E"/>
    <w:rsid w:val="00E17167"/>
    <w:rsid w:val="00E173A3"/>
    <w:rsid w:val="00E20520"/>
    <w:rsid w:val="00E20C66"/>
    <w:rsid w:val="00E21964"/>
    <w:rsid w:val="00E21D55"/>
    <w:rsid w:val="00E21FDC"/>
    <w:rsid w:val="00E2551E"/>
    <w:rsid w:val="00E26B13"/>
    <w:rsid w:val="00E27E5A"/>
    <w:rsid w:val="00E308E6"/>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AB2"/>
    <w:rsid w:val="00E473C1"/>
    <w:rsid w:val="00E500F1"/>
    <w:rsid w:val="00E51446"/>
    <w:rsid w:val="00E529C8"/>
    <w:rsid w:val="00E54E20"/>
    <w:rsid w:val="00E55DA0"/>
    <w:rsid w:val="00E56033"/>
    <w:rsid w:val="00E61159"/>
    <w:rsid w:val="00E625DA"/>
    <w:rsid w:val="00E634DC"/>
    <w:rsid w:val="00E667F3"/>
    <w:rsid w:val="00E6697E"/>
    <w:rsid w:val="00E66D4A"/>
    <w:rsid w:val="00E67794"/>
    <w:rsid w:val="00E70CC6"/>
    <w:rsid w:val="00E71254"/>
    <w:rsid w:val="00E73CCD"/>
    <w:rsid w:val="00E74D99"/>
    <w:rsid w:val="00E75E97"/>
    <w:rsid w:val="00E76453"/>
    <w:rsid w:val="00E77353"/>
    <w:rsid w:val="00E775AE"/>
    <w:rsid w:val="00E80E6C"/>
    <w:rsid w:val="00E8272C"/>
    <w:rsid w:val="00E827C7"/>
    <w:rsid w:val="00E8527F"/>
    <w:rsid w:val="00E85DBD"/>
    <w:rsid w:val="00E87A99"/>
    <w:rsid w:val="00E90702"/>
    <w:rsid w:val="00E9241E"/>
    <w:rsid w:val="00E925B3"/>
    <w:rsid w:val="00E93DEF"/>
    <w:rsid w:val="00E947B1"/>
    <w:rsid w:val="00E96852"/>
    <w:rsid w:val="00EA03BD"/>
    <w:rsid w:val="00EA16AC"/>
    <w:rsid w:val="00EA385A"/>
    <w:rsid w:val="00EA3931"/>
    <w:rsid w:val="00EA658E"/>
    <w:rsid w:val="00EA7A88"/>
    <w:rsid w:val="00EB27F2"/>
    <w:rsid w:val="00EB3928"/>
    <w:rsid w:val="00EB5373"/>
    <w:rsid w:val="00EC02A2"/>
    <w:rsid w:val="00EC1638"/>
    <w:rsid w:val="00EC25B7"/>
    <w:rsid w:val="00EC379B"/>
    <w:rsid w:val="00EC37DF"/>
    <w:rsid w:val="00EC41B1"/>
    <w:rsid w:val="00ED0665"/>
    <w:rsid w:val="00ED12C0"/>
    <w:rsid w:val="00ED19F0"/>
    <w:rsid w:val="00ED2B50"/>
    <w:rsid w:val="00ED3A32"/>
    <w:rsid w:val="00ED3BDE"/>
    <w:rsid w:val="00ED68FB"/>
    <w:rsid w:val="00ED783A"/>
    <w:rsid w:val="00EE2E34"/>
    <w:rsid w:val="00EE2E91"/>
    <w:rsid w:val="00EE3DA5"/>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4EB"/>
    <w:rsid w:val="00F036C3"/>
    <w:rsid w:val="00F0417E"/>
    <w:rsid w:val="00F05397"/>
    <w:rsid w:val="00F0638C"/>
    <w:rsid w:val="00F11E04"/>
    <w:rsid w:val="00F12B24"/>
    <w:rsid w:val="00F12BC7"/>
    <w:rsid w:val="00F15223"/>
    <w:rsid w:val="00F1569D"/>
    <w:rsid w:val="00F164B4"/>
    <w:rsid w:val="00F176E4"/>
    <w:rsid w:val="00F20376"/>
    <w:rsid w:val="00F20E5F"/>
    <w:rsid w:val="00F25496"/>
    <w:rsid w:val="00F25CC2"/>
    <w:rsid w:val="00F27573"/>
    <w:rsid w:val="00F31876"/>
    <w:rsid w:val="00F31C67"/>
    <w:rsid w:val="00F36FE0"/>
    <w:rsid w:val="00F37EA8"/>
    <w:rsid w:val="00F40B14"/>
    <w:rsid w:val="00F41186"/>
    <w:rsid w:val="00F41EEF"/>
    <w:rsid w:val="00F41FAC"/>
    <w:rsid w:val="00F423D3"/>
    <w:rsid w:val="00F4287B"/>
    <w:rsid w:val="00F44349"/>
    <w:rsid w:val="00F4569E"/>
    <w:rsid w:val="00F45AFC"/>
    <w:rsid w:val="00F462F4"/>
    <w:rsid w:val="00F50130"/>
    <w:rsid w:val="00F52402"/>
    <w:rsid w:val="00F53765"/>
    <w:rsid w:val="00F5605D"/>
    <w:rsid w:val="00F648FE"/>
    <w:rsid w:val="00F6514B"/>
    <w:rsid w:val="00F6587F"/>
    <w:rsid w:val="00F67981"/>
    <w:rsid w:val="00F706CA"/>
    <w:rsid w:val="00F70F8D"/>
    <w:rsid w:val="00F71C5A"/>
    <w:rsid w:val="00F733A4"/>
    <w:rsid w:val="00F75028"/>
    <w:rsid w:val="00F76AED"/>
    <w:rsid w:val="00F7758F"/>
    <w:rsid w:val="00F82811"/>
    <w:rsid w:val="00F84153"/>
    <w:rsid w:val="00F85661"/>
    <w:rsid w:val="00F86A71"/>
    <w:rsid w:val="00F96602"/>
    <w:rsid w:val="00F9735A"/>
    <w:rsid w:val="00F974C2"/>
    <w:rsid w:val="00FA32FC"/>
    <w:rsid w:val="00FA59FD"/>
    <w:rsid w:val="00FA5D8C"/>
    <w:rsid w:val="00FA6403"/>
    <w:rsid w:val="00FB16CD"/>
    <w:rsid w:val="00FB588F"/>
    <w:rsid w:val="00FB73AE"/>
    <w:rsid w:val="00FB7B93"/>
    <w:rsid w:val="00FC5388"/>
    <w:rsid w:val="00FC726C"/>
    <w:rsid w:val="00FD0D7B"/>
    <w:rsid w:val="00FD1B4B"/>
    <w:rsid w:val="00FD1B94"/>
    <w:rsid w:val="00FD2343"/>
    <w:rsid w:val="00FE19C5"/>
    <w:rsid w:val="00FE3210"/>
    <w:rsid w:val="00FE4286"/>
    <w:rsid w:val="00FE48C3"/>
    <w:rsid w:val="00FE5909"/>
    <w:rsid w:val="00FE652E"/>
    <w:rsid w:val="00FE7148"/>
    <w:rsid w:val="00FE71FE"/>
    <w:rsid w:val="00FF0A28"/>
    <w:rsid w:val="00FF0B8B"/>
    <w:rsid w:val="00FF0E93"/>
    <w:rsid w:val="00FF13C3"/>
    <w:rsid w:val="00FF2C7F"/>
    <w:rsid w:val="00FF34C8"/>
    <w:rsid w:val="00FF4341"/>
    <w:rsid w:val="00FF517B"/>
    <w:rsid w:val="00FF6F72"/>
    <w:rsid w:val="00FF7327"/>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3E8FCA-DA3B-4A79-A3BF-60957B74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75F6"/>
    <w:rPr>
      <w:sz w:val="16"/>
      <w:szCs w:val="16"/>
    </w:rPr>
  </w:style>
  <w:style w:type="paragraph" w:styleId="CommentText">
    <w:name w:val="annotation text"/>
    <w:basedOn w:val="Normal"/>
    <w:link w:val="CommentTextChar"/>
    <w:unhideWhenUsed/>
    <w:rsid w:val="00CE75F6"/>
    <w:rPr>
      <w:sz w:val="20"/>
      <w:szCs w:val="20"/>
    </w:rPr>
  </w:style>
  <w:style w:type="character" w:customStyle="1" w:styleId="CommentTextChar">
    <w:name w:val="Comment Text Char"/>
    <w:basedOn w:val="DefaultParagraphFont"/>
    <w:link w:val="CommentText"/>
    <w:rsid w:val="00CE75F6"/>
  </w:style>
  <w:style w:type="paragraph" w:styleId="CommentSubject">
    <w:name w:val="annotation subject"/>
    <w:basedOn w:val="CommentText"/>
    <w:next w:val="CommentText"/>
    <w:link w:val="CommentSubjectChar"/>
    <w:semiHidden/>
    <w:unhideWhenUsed/>
    <w:rsid w:val="00CE75F6"/>
    <w:rPr>
      <w:b/>
      <w:bCs/>
    </w:rPr>
  </w:style>
  <w:style w:type="character" w:customStyle="1" w:styleId="CommentSubjectChar">
    <w:name w:val="Comment Subject Char"/>
    <w:basedOn w:val="CommentTextChar"/>
    <w:link w:val="CommentSubject"/>
    <w:semiHidden/>
    <w:rsid w:val="00CE75F6"/>
    <w:rPr>
      <w:b/>
      <w:bCs/>
    </w:rPr>
  </w:style>
  <w:style w:type="paragraph" w:styleId="ListParagraph">
    <w:name w:val="List Paragraph"/>
    <w:basedOn w:val="Normal"/>
    <w:uiPriority w:val="34"/>
    <w:qFormat/>
    <w:rsid w:val="00E925B3"/>
    <w:pPr>
      <w:ind w:left="720"/>
      <w:contextualSpacing/>
    </w:pPr>
  </w:style>
  <w:style w:type="paragraph" w:styleId="HTMLPreformatted">
    <w:name w:val="HTML Preformatted"/>
    <w:basedOn w:val="Normal"/>
    <w:link w:val="HTMLPreformattedChar"/>
    <w:uiPriority w:val="99"/>
    <w:semiHidden/>
    <w:unhideWhenUsed/>
    <w:rsid w:val="00AC2AD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2ADB"/>
    <w:rPr>
      <w:rFonts w:ascii="Consolas" w:hAnsi="Consolas"/>
    </w:rPr>
  </w:style>
  <w:style w:type="paragraph" w:styleId="Revision">
    <w:name w:val="Revision"/>
    <w:hidden/>
    <w:uiPriority w:val="99"/>
    <w:semiHidden/>
    <w:rsid w:val="00DB4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4102</Words>
  <Characters>22144</Characters>
  <Application>Microsoft Office Word</Application>
  <DocSecurity>4</DocSecurity>
  <Lines>398</Lines>
  <Paragraphs>103</Paragraphs>
  <ScaleCrop>false</ScaleCrop>
  <HeadingPairs>
    <vt:vector size="2" baseType="variant">
      <vt:variant>
        <vt:lpstr>Title</vt:lpstr>
      </vt:variant>
      <vt:variant>
        <vt:i4>1</vt:i4>
      </vt:variant>
    </vt:vector>
  </HeadingPairs>
  <TitlesOfParts>
    <vt:vector size="1" baseType="lpstr">
      <vt:lpstr>BA - HB02000 (Committee Report (Substituted))</vt:lpstr>
    </vt:vector>
  </TitlesOfParts>
  <Company>State of Texas</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20471</dc:subject>
  <dc:creator>State of Texas</dc:creator>
  <dc:description>HB 2000 by Huberty-(H)State Affairs (Substitute Document Number: 87R 16038)</dc:description>
  <cp:lastModifiedBy>Emma Bodisch</cp:lastModifiedBy>
  <cp:revision>2</cp:revision>
  <cp:lastPrinted>2003-11-26T17:21:00Z</cp:lastPrinted>
  <dcterms:created xsi:type="dcterms:W3CDTF">2021-04-21T16:46:00Z</dcterms:created>
  <dcterms:modified xsi:type="dcterms:W3CDTF">2021-04-21T16:46:00Z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21.106.863</vt:lpwstr>
  </property>
</Properties>
</file>