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F5F5F" w14:paraId="5BAE3380" w14:textId="77777777" w:rsidTr="00D473D9">
        <w:tc>
          <w:tcPr>
            <w:tcW w:w="9576" w:type="dxa"/>
            <w:noWrap/>
          </w:tcPr>
          <w:p w14:paraId="73C4B059" w14:textId="77777777" w:rsidR="008423E4" w:rsidRPr="0022177D" w:rsidRDefault="0090060B" w:rsidP="00E3729A">
            <w:pPr>
              <w:pStyle w:val="Heading1"/>
            </w:pPr>
            <w:bookmarkStart w:id="0" w:name="_GoBack"/>
            <w:bookmarkEnd w:id="0"/>
            <w:r w:rsidRPr="00631897">
              <w:t>BILL ANALYSIS</w:t>
            </w:r>
          </w:p>
        </w:tc>
      </w:tr>
    </w:tbl>
    <w:p w14:paraId="44FAA85D" w14:textId="77777777" w:rsidR="008423E4" w:rsidRPr="0022177D" w:rsidRDefault="008423E4" w:rsidP="00E3729A">
      <w:pPr>
        <w:jc w:val="center"/>
      </w:pPr>
    </w:p>
    <w:p w14:paraId="5F19E315" w14:textId="77777777" w:rsidR="008423E4" w:rsidRPr="00B31F0E" w:rsidRDefault="008423E4" w:rsidP="00E3729A"/>
    <w:p w14:paraId="7F297AA9" w14:textId="77777777" w:rsidR="008423E4" w:rsidRPr="00742794" w:rsidRDefault="008423E4" w:rsidP="00E3729A">
      <w:pPr>
        <w:tabs>
          <w:tab w:val="right" w:pos="9360"/>
        </w:tabs>
      </w:pPr>
    </w:p>
    <w:tbl>
      <w:tblPr>
        <w:tblW w:w="0" w:type="auto"/>
        <w:tblLayout w:type="fixed"/>
        <w:tblLook w:val="01E0" w:firstRow="1" w:lastRow="1" w:firstColumn="1" w:lastColumn="1" w:noHBand="0" w:noVBand="0"/>
      </w:tblPr>
      <w:tblGrid>
        <w:gridCol w:w="9576"/>
      </w:tblGrid>
      <w:tr w:rsidR="000F5F5F" w14:paraId="24C8531F" w14:textId="77777777" w:rsidTr="00D473D9">
        <w:tc>
          <w:tcPr>
            <w:tcW w:w="9576" w:type="dxa"/>
          </w:tcPr>
          <w:p w14:paraId="7553A405" w14:textId="6974F10D" w:rsidR="008423E4" w:rsidRPr="00861995" w:rsidRDefault="0090060B" w:rsidP="00E3729A">
            <w:pPr>
              <w:jc w:val="right"/>
            </w:pPr>
            <w:r>
              <w:t>C.S.H.B. 2030</w:t>
            </w:r>
          </w:p>
        </w:tc>
      </w:tr>
      <w:tr w:rsidR="000F5F5F" w14:paraId="3A971EFC" w14:textId="77777777" w:rsidTr="00D473D9">
        <w:tc>
          <w:tcPr>
            <w:tcW w:w="9576" w:type="dxa"/>
          </w:tcPr>
          <w:p w14:paraId="3429971E" w14:textId="5AFC1330" w:rsidR="008423E4" w:rsidRPr="00861995" w:rsidRDefault="0090060B" w:rsidP="002E7EDB">
            <w:pPr>
              <w:jc w:val="right"/>
            </w:pPr>
            <w:r>
              <w:t xml:space="preserve">By: </w:t>
            </w:r>
            <w:r w:rsidR="002E7EDB">
              <w:t>Turner, Chris</w:t>
            </w:r>
          </w:p>
        </w:tc>
      </w:tr>
      <w:tr w:rsidR="000F5F5F" w14:paraId="7091218D" w14:textId="77777777" w:rsidTr="00D473D9">
        <w:tc>
          <w:tcPr>
            <w:tcW w:w="9576" w:type="dxa"/>
          </w:tcPr>
          <w:p w14:paraId="528C6F28" w14:textId="034172F2" w:rsidR="008423E4" w:rsidRPr="00861995" w:rsidRDefault="0090060B" w:rsidP="00E3729A">
            <w:pPr>
              <w:jc w:val="right"/>
            </w:pPr>
            <w:r>
              <w:t>Higher Education</w:t>
            </w:r>
          </w:p>
        </w:tc>
      </w:tr>
      <w:tr w:rsidR="000F5F5F" w14:paraId="2DAD8DDD" w14:textId="77777777" w:rsidTr="00D473D9">
        <w:tc>
          <w:tcPr>
            <w:tcW w:w="9576" w:type="dxa"/>
          </w:tcPr>
          <w:p w14:paraId="0AC11E21" w14:textId="6944AA9E" w:rsidR="008423E4" w:rsidRDefault="0090060B" w:rsidP="00E3729A">
            <w:pPr>
              <w:jc w:val="right"/>
            </w:pPr>
            <w:r>
              <w:t>Committee Report (Substituted)</w:t>
            </w:r>
          </w:p>
        </w:tc>
      </w:tr>
    </w:tbl>
    <w:p w14:paraId="762821C3" w14:textId="77777777" w:rsidR="008423E4" w:rsidRDefault="008423E4" w:rsidP="00E3729A">
      <w:pPr>
        <w:tabs>
          <w:tab w:val="right" w:pos="9360"/>
        </w:tabs>
      </w:pPr>
    </w:p>
    <w:p w14:paraId="7CA424CE" w14:textId="77777777" w:rsidR="008423E4" w:rsidRDefault="008423E4" w:rsidP="00E3729A"/>
    <w:p w14:paraId="4024F37D" w14:textId="77777777" w:rsidR="008423E4" w:rsidRDefault="008423E4" w:rsidP="00E3729A"/>
    <w:tbl>
      <w:tblPr>
        <w:tblW w:w="0" w:type="auto"/>
        <w:tblCellMar>
          <w:left w:w="115" w:type="dxa"/>
          <w:right w:w="115" w:type="dxa"/>
        </w:tblCellMar>
        <w:tblLook w:val="01E0" w:firstRow="1" w:lastRow="1" w:firstColumn="1" w:lastColumn="1" w:noHBand="0" w:noVBand="0"/>
      </w:tblPr>
      <w:tblGrid>
        <w:gridCol w:w="9360"/>
      </w:tblGrid>
      <w:tr w:rsidR="000F5F5F" w14:paraId="55DEB612" w14:textId="77777777" w:rsidTr="00E3729A">
        <w:tc>
          <w:tcPr>
            <w:tcW w:w="9360" w:type="dxa"/>
          </w:tcPr>
          <w:p w14:paraId="649DD79A" w14:textId="77777777" w:rsidR="008423E4" w:rsidRPr="00A8133F" w:rsidRDefault="0090060B" w:rsidP="00E3729A">
            <w:pPr>
              <w:rPr>
                <w:b/>
              </w:rPr>
            </w:pPr>
            <w:r w:rsidRPr="009C1E9A">
              <w:rPr>
                <w:b/>
                <w:u w:val="single"/>
              </w:rPr>
              <w:t>BACKGROUND AND PURPOSE</w:t>
            </w:r>
            <w:r>
              <w:rPr>
                <w:b/>
              </w:rPr>
              <w:t xml:space="preserve"> </w:t>
            </w:r>
          </w:p>
          <w:p w14:paraId="16651CF1" w14:textId="77777777" w:rsidR="008423E4" w:rsidRDefault="008423E4" w:rsidP="00E3729A"/>
          <w:p w14:paraId="401415E7" w14:textId="7BC15240" w:rsidR="008423E4" w:rsidRDefault="0090060B" w:rsidP="00E3729A">
            <w:pPr>
              <w:pStyle w:val="Header"/>
              <w:tabs>
                <w:tab w:val="clear" w:pos="4320"/>
                <w:tab w:val="clear" w:pos="8640"/>
              </w:tabs>
              <w:jc w:val="both"/>
            </w:pPr>
            <w:r>
              <w:t xml:space="preserve">There have been calls </w:t>
            </w:r>
            <w:r w:rsidR="0055538C">
              <w:t xml:space="preserve">to </w:t>
            </w:r>
            <w:r w:rsidR="006825CA">
              <w:t xml:space="preserve">improve postsecondary educational outcomes for low-income students in </w:t>
            </w:r>
            <w:r>
              <w:t xml:space="preserve">Texas </w:t>
            </w:r>
            <w:r w:rsidR="006D359D">
              <w:t xml:space="preserve">by </w:t>
            </w:r>
            <w:r>
              <w:t xml:space="preserve">supporting </w:t>
            </w:r>
            <w:r w:rsidR="006825CA">
              <w:t>regional postsecondary education collaboratives that focus on supporting low-income students or have a demonstrated connection to targeted workforce fields</w:t>
            </w:r>
            <w:r>
              <w:t>.</w:t>
            </w:r>
            <w:r w:rsidR="006825CA">
              <w:t xml:space="preserve"> </w:t>
            </w:r>
            <w:r>
              <w:t>C.S.H.B.</w:t>
            </w:r>
            <w:r w:rsidR="0055538C">
              <w:t> </w:t>
            </w:r>
            <w:r>
              <w:t>2030 establishes a competitive grant program for regional postsecondary education collabor</w:t>
            </w:r>
            <w:r>
              <w:t>atives to be administered and implemented by the Texas Higher Education Coordinating Board.</w:t>
            </w:r>
          </w:p>
          <w:p w14:paraId="5D991C47" w14:textId="77777777" w:rsidR="008423E4" w:rsidRPr="00E26B13" w:rsidRDefault="008423E4" w:rsidP="00E3729A">
            <w:pPr>
              <w:rPr>
                <w:b/>
              </w:rPr>
            </w:pPr>
          </w:p>
        </w:tc>
      </w:tr>
      <w:tr w:rsidR="000F5F5F" w14:paraId="417D5A73" w14:textId="77777777" w:rsidTr="00E3729A">
        <w:tc>
          <w:tcPr>
            <w:tcW w:w="9360" w:type="dxa"/>
          </w:tcPr>
          <w:p w14:paraId="5BFBA80E" w14:textId="77777777" w:rsidR="0017725B" w:rsidRDefault="0090060B" w:rsidP="00E3729A">
            <w:pPr>
              <w:rPr>
                <w:b/>
                <w:u w:val="single"/>
              </w:rPr>
            </w:pPr>
            <w:r>
              <w:rPr>
                <w:b/>
                <w:u w:val="single"/>
              </w:rPr>
              <w:t>CRIMINAL JUSTICE IMPACT</w:t>
            </w:r>
          </w:p>
          <w:p w14:paraId="606B00EB" w14:textId="77777777" w:rsidR="0017725B" w:rsidRDefault="0017725B" w:rsidP="00E3729A">
            <w:pPr>
              <w:rPr>
                <w:b/>
                <w:u w:val="single"/>
              </w:rPr>
            </w:pPr>
          </w:p>
          <w:p w14:paraId="040F1D6D" w14:textId="77777777" w:rsidR="008C4EDA" w:rsidRPr="008C4EDA" w:rsidRDefault="0090060B" w:rsidP="00E3729A">
            <w:pPr>
              <w:jc w:val="both"/>
            </w:pPr>
            <w:r>
              <w:t>It is the committee's opinion that this bill does not expressly create a criminal offense, increase the punishment for an existing crimin</w:t>
            </w:r>
            <w:r>
              <w:t>al offense or category of offenses, or change the eligibility of a person for community supervision, parole, or mandatory supervision.</w:t>
            </w:r>
          </w:p>
          <w:p w14:paraId="52E8A135" w14:textId="77777777" w:rsidR="0017725B" w:rsidRPr="0017725B" w:rsidRDefault="0017725B" w:rsidP="00E3729A">
            <w:pPr>
              <w:rPr>
                <w:b/>
                <w:u w:val="single"/>
              </w:rPr>
            </w:pPr>
          </w:p>
        </w:tc>
      </w:tr>
      <w:tr w:rsidR="000F5F5F" w14:paraId="63309773" w14:textId="77777777" w:rsidTr="00E3729A">
        <w:tc>
          <w:tcPr>
            <w:tcW w:w="9360" w:type="dxa"/>
          </w:tcPr>
          <w:p w14:paraId="0103D2B6" w14:textId="77777777" w:rsidR="008423E4" w:rsidRPr="00A8133F" w:rsidRDefault="0090060B" w:rsidP="00E3729A">
            <w:pPr>
              <w:rPr>
                <w:b/>
              </w:rPr>
            </w:pPr>
            <w:r w:rsidRPr="009C1E9A">
              <w:rPr>
                <w:b/>
                <w:u w:val="single"/>
              </w:rPr>
              <w:t>RULEMAKING AUTHORITY</w:t>
            </w:r>
            <w:r>
              <w:rPr>
                <w:b/>
              </w:rPr>
              <w:t xml:space="preserve"> </w:t>
            </w:r>
          </w:p>
          <w:p w14:paraId="0AB736EF" w14:textId="77777777" w:rsidR="008423E4" w:rsidRDefault="008423E4" w:rsidP="00E3729A"/>
          <w:p w14:paraId="31C325C0" w14:textId="77777777" w:rsidR="008C4EDA" w:rsidRDefault="0090060B" w:rsidP="00E3729A">
            <w:pPr>
              <w:pStyle w:val="Header"/>
              <w:tabs>
                <w:tab w:val="clear" w:pos="4320"/>
                <w:tab w:val="clear" w:pos="8640"/>
              </w:tabs>
              <w:jc w:val="both"/>
            </w:pPr>
            <w:r>
              <w:t>It is the committee's opinion that rulemaking authority is expressly granted to the Texas Higher</w:t>
            </w:r>
            <w:r>
              <w:t xml:space="preserve"> Education Coordinating Board in SECTION 1 of this bill.</w:t>
            </w:r>
          </w:p>
          <w:p w14:paraId="268BFB33" w14:textId="77777777" w:rsidR="008423E4" w:rsidRPr="00E21FDC" w:rsidRDefault="008423E4" w:rsidP="00E3729A">
            <w:pPr>
              <w:rPr>
                <w:b/>
              </w:rPr>
            </w:pPr>
          </w:p>
        </w:tc>
      </w:tr>
      <w:tr w:rsidR="000F5F5F" w14:paraId="51080918" w14:textId="77777777" w:rsidTr="00E3729A">
        <w:tc>
          <w:tcPr>
            <w:tcW w:w="9360" w:type="dxa"/>
          </w:tcPr>
          <w:p w14:paraId="5A2EF6A6" w14:textId="77777777" w:rsidR="008423E4" w:rsidRPr="00A8133F" w:rsidRDefault="0090060B" w:rsidP="00E3729A">
            <w:pPr>
              <w:rPr>
                <w:b/>
              </w:rPr>
            </w:pPr>
            <w:r w:rsidRPr="009C1E9A">
              <w:rPr>
                <w:b/>
                <w:u w:val="single"/>
              </w:rPr>
              <w:t>ANALYSIS</w:t>
            </w:r>
            <w:r>
              <w:rPr>
                <w:b/>
              </w:rPr>
              <w:t xml:space="preserve"> </w:t>
            </w:r>
          </w:p>
          <w:p w14:paraId="56B9149F" w14:textId="77777777" w:rsidR="008423E4" w:rsidRDefault="008423E4" w:rsidP="00E3729A"/>
          <w:p w14:paraId="22B524AA" w14:textId="427D4907" w:rsidR="00EB2965" w:rsidRDefault="0090060B" w:rsidP="00E3729A">
            <w:pPr>
              <w:pStyle w:val="Header"/>
              <w:tabs>
                <w:tab w:val="clear" w:pos="4320"/>
                <w:tab w:val="clear" w:pos="8640"/>
              </w:tabs>
              <w:jc w:val="both"/>
            </w:pPr>
            <w:r>
              <w:t>C.S.H.B. 2030 amends the Education Code to require the Texas Higher Education Coordinating Board (THECB) to establish and administer a competitive grant program under which the THECB</w:t>
            </w:r>
            <w:r>
              <w:t xml:space="preserve"> awards grants to eligible regional postsecondary education collaboratives</w:t>
            </w:r>
            <w:r w:rsidR="00D66DDE">
              <w:t>, defined by the bill as a collaboration between stakeholders in education,</w:t>
            </w:r>
            <w:r>
              <w:t xml:space="preserve"> to improve educational outcomes for low-income students, defined </w:t>
            </w:r>
            <w:r w:rsidR="008C3219">
              <w:t xml:space="preserve">by the bill </w:t>
            </w:r>
            <w:r>
              <w:t xml:space="preserve">as students who are eligible </w:t>
            </w:r>
            <w:r>
              <w:t>to receive a grant under</w:t>
            </w:r>
            <w:r w:rsidR="00334D1C">
              <w:t xml:space="preserve"> the federal Pell Grant program or who ha</w:t>
            </w:r>
            <w:r>
              <w:t>ve</w:t>
            </w:r>
            <w:r w:rsidR="00334D1C">
              <w:t xml:space="preserve"> equivalent need, as determined by THECB rule</w:t>
            </w:r>
            <w:r>
              <w:t>.</w:t>
            </w:r>
          </w:p>
          <w:p w14:paraId="11A96211" w14:textId="77777777" w:rsidR="008C4EDA" w:rsidRDefault="008C4EDA" w:rsidP="00E3729A">
            <w:pPr>
              <w:pStyle w:val="Header"/>
              <w:tabs>
                <w:tab w:val="clear" w:pos="4320"/>
                <w:tab w:val="clear" w:pos="8640"/>
              </w:tabs>
              <w:jc w:val="both"/>
            </w:pPr>
          </w:p>
          <w:p w14:paraId="2A23E2CB" w14:textId="5B675B0C" w:rsidR="008C4EDA" w:rsidRDefault="0090060B" w:rsidP="00E3729A">
            <w:pPr>
              <w:pStyle w:val="Header"/>
              <w:tabs>
                <w:tab w:val="clear" w:pos="4320"/>
                <w:tab w:val="clear" w:pos="8640"/>
              </w:tabs>
              <w:jc w:val="both"/>
            </w:pPr>
            <w:r>
              <w:t>C.S.H.B. 2030 requires the THECB, in awarding grants under the program, to give priority to eligible regional postsecondary education collabo</w:t>
            </w:r>
            <w:r>
              <w:t xml:space="preserve">ratives that focus on supporting low-income students or that have a demonstrated connection to </w:t>
            </w:r>
            <w:r w:rsidR="00334D1C">
              <w:t xml:space="preserve">targeted </w:t>
            </w:r>
            <w:r>
              <w:t>workforce fields, as determined by the THECB. The bill makes a collaborative</w:t>
            </w:r>
            <w:r w:rsidR="00F153CF">
              <w:t xml:space="preserve"> that meets the following criteria</w:t>
            </w:r>
            <w:r>
              <w:t xml:space="preserve"> eligible to receive a grant:</w:t>
            </w:r>
          </w:p>
          <w:p w14:paraId="3DC05D90" w14:textId="17D1F943" w:rsidR="00334D1C" w:rsidRDefault="0090060B" w:rsidP="00E3729A">
            <w:pPr>
              <w:pStyle w:val="Header"/>
              <w:numPr>
                <w:ilvl w:val="0"/>
                <w:numId w:val="1"/>
              </w:numPr>
              <w:jc w:val="both"/>
            </w:pPr>
            <w:r>
              <w:t>include</w:t>
            </w:r>
            <w:r w:rsidR="00D66DDE">
              <w:t>s</w:t>
            </w:r>
            <w:r>
              <w:t xml:space="preserve"> at </w:t>
            </w:r>
            <w:r>
              <w:t>least one school district and public junior college;</w:t>
            </w:r>
          </w:p>
          <w:p w14:paraId="17D232A9" w14:textId="3EA68122" w:rsidR="008C4EDA" w:rsidRDefault="0090060B" w:rsidP="00E3729A">
            <w:pPr>
              <w:pStyle w:val="Header"/>
              <w:numPr>
                <w:ilvl w:val="0"/>
                <w:numId w:val="1"/>
              </w:numPr>
              <w:jc w:val="both"/>
            </w:pPr>
            <w:r>
              <w:t>raise</w:t>
            </w:r>
            <w:r w:rsidR="00D66DDE">
              <w:t>s</w:t>
            </w:r>
            <w:r>
              <w:t xml:space="preserve"> a minimum amount of funding from other sources for the collaborative'</w:t>
            </w:r>
            <w:r w:rsidR="003F230C">
              <w:t>s costs, as established by THECB</w:t>
            </w:r>
            <w:r>
              <w:t xml:space="preserve"> rule;</w:t>
            </w:r>
          </w:p>
          <w:p w14:paraId="75EE2C99" w14:textId="2F45995E" w:rsidR="008C4EDA" w:rsidRDefault="0090060B" w:rsidP="00E3729A">
            <w:pPr>
              <w:pStyle w:val="Header"/>
              <w:numPr>
                <w:ilvl w:val="0"/>
                <w:numId w:val="1"/>
              </w:numPr>
              <w:jc w:val="both"/>
            </w:pPr>
            <w:r>
              <w:t>develop</w:t>
            </w:r>
            <w:r w:rsidR="00D66DDE">
              <w:t>s</w:t>
            </w:r>
            <w:r>
              <w:t xml:space="preserve"> and submit</w:t>
            </w:r>
            <w:r w:rsidR="00D66DDE">
              <w:t>s</w:t>
            </w:r>
            <w:r>
              <w:t xml:space="preserve"> to the THECB</w:t>
            </w:r>
            <w:r w:rsidR="00334D1C">
              <w:t xml:space="preserve"> a plan detailing how the collaborative would use </w:t>
            </w:r>
            <w:r w:rsidR="00D66DDE">
              <w:t xml:space="preserve">program </w:t>
            </w:r>
            <w:r w:rsidR="00334D1C">
              <w:t>grant funds in a manner permitted by the bill</w:t>
            </w:r>
            <w:r>
              <w:t>;</w:t>
            </w:r>
          </w:p>
          <w:p w14:paraId="4D31D40E" w14:textId="5619B4A9" w:rsidR="008C4EDA" w:rsidRDefault="0090060B" w:rsidP="00E3729A">
            <w:pPr>
              <w:pStyle w:val="Header"/>
              <w:numPr>
                <w:ilvl w:val="0"/>
                <w:numId w:val="1"/>
              </w:numPr>
              <w:jc w:val="both"/>
            </w:pPr>
            <w:r>
              <w:t>build</w:t>
            </w:r>
            <w:r w:rsidR="00D66DDE">
              <w:t>s</w:t>
            </w:r>
            <w:r>
              <w:t xml:space="preserve"> partnerships committed to changing postsecondary education systems and improving postsecondary educational outcomes through the use of data, mutual accountability, and engagement between a student an</w:t>
            </w:r>
            <w:r>
              <w:t>d the student's community;</w:t>
            </w:r>
          </w:p>
          <w:p w14:paraId="0BA0FB46" w14:textId="5A2AC8BD" w:rsidR="008C4EDA" w:rsidRDefault="0090060B" w:rsidP="00E3729A">
            <w:pPr>
              <w:pStyle w:val="Header"/>
              <w:numPr>
                <w:ilvl w:val="0"/>
                <w:numId w:val="1"/>
              </w:numPr>
              <w:jc w:val="both"/>
            </w:pPr>
            <w:r>
              <w:t>measure</w:t>
            </w:r>
            <w:r w:rsidR="00D66DDE">
              <w:t>s</w:t>
            </w:r>
            <w:r>
              <w:t xml:space="preserve"> the collaborative's success by achievement of increasing postsecondary enrollment and completion at </w:t>
            </w:r>
            <w:r w:rsidR="00243D00">
              <w:t xml:space="preserve">a public, private, or independent </w:t>
            </w:r>
            <w:r>
              <w:t>institution of higher education and career entry for all students the collaborative as</w:t>
            </w:r>
            <w:r>
              <w:t>sists;</w:t>
            </w:r>
          </w:p>
          <w:p w14:paraId="39D46C45" w14:textId="22F3F935" w:rsidR="008C4EDA" w:rsidRDefault="0090060B" w:rsidP="00E3729A">
            <w:pPr>
              <w:pStyle w:val="Header"/>
              <w:numPr>
                <w:ilvl w:val="0"/>
                <w:numId w:val="1"/>
              </w:numPr>
              <w:jc w:val="both"/>
            </w:pPr>
            <w:r>
              <w:t>provide</w:t>
            </w:r>
            <w:r w:rsidR="004930E7">
              <w:t>s</w:t>
            </w:r>
            <w:r>
              <w:t xml:space="preserve"> personalized outreach to students and parents</w:t>
            </w:r>
            <w:r w:rsidR="001F2296">
              <w:t xml:space="preserve"> or caregivers</w:t>
            </w:r>
            <w:r>
              <w:t>;</w:t>
            </w:r>
          </w:p>
          <w:p w14:paraId="254A639E" w14:textId="21CCBA85" w:rsidR="008C4EDA" w:rsidRDefault="0090060B" w:rsidP="00E3729A">
            <w:pPr>
              <w:pStyle w:val="Header"/>
              <w:numPr>
                <w:ilvl w:val="0"/>
                <w:numId w:val="1"/>
              </w:numPr>
              <w:jc w:val="both"/>
            </w:pPr>
            <w:r>
              <w:t>provide</w:t>
            </w:r>
            <w:r w:rsidR="004930E7">
              <w:t>s</w:t>
            </w:r>
            <w:r>
              <w:t xml:space="preserve"> proactive, holistic supports to assist students in postsecondary persistence and completion and in connecting with employers; and</w:t>
            </w:r>
          </w:p>
          <w:p w14:paraId="31DC61FE" w14:textId="536CC371" w:rsidR="008C4EDA" w:rsidRDefault="0090060B" w:rsidP="00E3729A">
            <w:pPr>
              <w:pStyle w:val="Header"/>
              <w:numPr>
                <w:ilvl w:val="0"/>
                <w:numId w:val="1"/>
              </w:numPr>
              <w:tabs>
                <w:tab w:val="clear" w:pos="4320"/>
                <w:tab w:val="clear" w:pos="8640"/>
              </w:tabs>
              <w:jc w:val="both"/>
            </w:pPr>
            <w:r>
              <w:t>satisf</w:t>
            </w:r>
            <w:r w:rsidR="004930E7">
              <w:t>ies</w:t>
            </w:r>
            <w:r>
              <w:t xml:space="preserve"> any additional r</w:t>
            </w:r>
            <w:r w:rsidR="003F230C">
              <w:t>equirements established by THECB</w:t>
            </w:r>
            <w:r>
              <w:t xml:space="preserve"> rule.</w:t>
            </w:r>
          </w:p>
          <w:p w14:paraId="6EA80C96" w14:textId="77777777" w:rsidR="008C4EDA" w:rsidRDefault="008C4EDA" w:rsidP="00E3729A">
            <w:pPr>
              <w:pStyle w:val="Header"/>
              <w:tabs>
                <w:tab w:val="clear" w:pos="4320"/>
                <w:tab w:val="clear" w:pos="8640"/>
              </w:tabs>
              <w:jc w:val="both"/>
            </w:pPr>
          </w:p>
          <w:p w14:paraId="3FF7C2FD" w14:textId="66027829" w:rsidR="008C4EDA" w:rsidRDefault="0090060B" w:rsidP="00E3729A">
            <w:pPr>
              <w:pStyle w:val="Header"/>
              <w:tabs>
                <w:tab w:val="clear" w:pos="4320"/>
                <w:tab w:val="clear" w:pos="8640"/>
              </w:tabs>
              <w:jc w:val="both"/>
            </w:pPr>
            <w:r>
              <w:t xml:space="preserve">C.S.H.B. 2030 requires a </w:t>
            </w:r>
            <w:r w:rsidR="00A9545A">
              <w:t xml:space="preserve">program </w:t>
            </w:r>
            <w:r>
              <w:t xml:space="preserve">grant awarded to an eligible collaborative to be made for </w:t>
            </w:r>
            <w:r w:rsidR="00713B9F">
              <w:t>a period sufficient to cover the enrollment in, persistence in, and timely completion of a certificate or degree program for two consecutive cohorts of students. Each grant</w:t>
            </w:r>
            <w:r>
              <w:t xml:space="preserve"> consist</w:t>
            </w:r>
            <w:r w:rsidR="00713B9F">
              <w:t>s</w:t>
            </w:r>
            <w:r>
              <w:t xml:space="preserve"> of</w:t>
            </w:r>
            <w:r w:rsidR="004930E7">
              <w:t xml:space="preserve"> the following components </w:t>
            </w:r>
            <w:r w:rsidR="00713B9F">
              <w:t>for each cohort</w:t>
            </w:r>
            <w:r>
              <w:t>:</w:t>
            </w:r>
          </w:p>
          <w:p w14:paraId="1F003E5A" w14:textId="07C8A4C0" w:rsidR="008C4EDA" w:rsidRDefault="0090060B" w:rsidP="00E3729A">
            <w:pPr>
              <w:pStyle w:val="Header"/>
              <w:numPr>
                <w:ilvl w:val="0"/>
                <w:numId w:val="2"/>
              </w:numPr>
              <w:jc w:val="both"/>
            </w:pPr>
            <w:r>
              <w:t xml:space="preserve">an initial amount at the beginning of </w:t>
            </w:r>
            <w:r w:rsidR="00713B9F">
              <w:t xml:space="preserve">the first </w:t>
            </w:r>
            <w:r>
              <w:t xml:space="preserve">academic year </w:t>
            </w:r>
            <w:r w:rsidR="00713B9F">
              <w:t xml:space="preserve">for which the grant is awarded </w:t>
            </w:r>
            <w:r>
              <w:t>equal to $1,000 for each low-income student who:</w:t>
            </w:r>
          </w:p>
          <w:p w14:paraId="6764BF63" w14:textId="376503C9" w:rsidR="008C4EDA" w:rsidRDefault="0090060B" w:rsidP="00E3729A">
            <w:pPr>
              <w:pStyle w:val="Header"/>
              <w:numPr>
                <w:ilvl w:val="1"/>
                <w:numId w:val="2"/>
              </w:numPr>
              <w:jc w:val="both"/>
            </w:pPr>
            <w:r>
              <w:t>graduated in the</w:t>
            </w:r>
            <w:r>
              <w:t xml:space="preserve"> preceding school year</w:t>
            </w:r>
            <w:r w:rsidR="00D473D9">
              <w:t xml:space="preserve"> from a high school participating in the collaborative</w:t>
            </w:r>
            <w:r>
              <w:t>; and</w:t>
            </w:r>
          </w:p>
          <w:p w14:paraId="1F0F17C0" w14:textId="0517A216" w:rsidR="008C4EDA" w:rsidRDefault="0090060B" w:rsidP="00E3729A">
            <w:pPr>
              <w:pStyle w:val="Header"/>
              <w:numPr>
                <w:ilvl w:val="1"/>
                <w:numId w:val="2"/>
              </w:numPr>
              <w:jc w:val="both"/>
            </w:pPr>
            <w:r>
              <w:t xml:space="preserve">enrolls at </w:t>
            </w:r>
            <w:r w:rsidR="00243D00">
              <w:t xml:space="preserve">a public, private, or independent </w:t>
            </w:r>
            <w:r>
              <w:t>institution of higher education for that academic year; and</w:t>
            </w:r>
          </w:p>
          <w:p w14:paraId="7080D621" w14:textId="5024BC20" w:rsidR="007C1501" w:rsidRDefault="0090060B" w:rsidP="00E3729A">
            <w:pPr>
              <w:pStyle w:val="Header"/>
              <w:numPr>
                <w:ilvl w:val="0"/>
                <w:numId w:val="2"/>
              </w:numPr>
              <w:jc w:val="both"/>
            </w:pPr>
            <w:r>
              <w:t xml:space="preserve">at the end of </w:t>
            </w:r>
            <w:r w:rsidR="00D473D9">
              <w:t xml:space="preserve">each </w:t>
            </w:r>
            <w:r>
              <w:t xml:space="preserve">academic year for which the </w:t>
            </w:r>
            <w:r w:rsidR="00D473D9">
              <w:t xml:space="preserve">grant </w:t>
            </w:r>
            <w:r>
              <w:t>is awarded, a bo</w:t>
            </w:r>
            <w:r>
              <w:t>nus for each student who</w:t>
            </w:r>
            <w:r w:rsidR="00D72632">
              <w:t xml:space="preserve">, as determined by the THECB, </w:t>
            </w:r>
            <w:r>
              <w:t>persists</w:t>
            </w:r>
            <w:r w:rsidR="00D72632">
              <w:t xml:space="preserve"> or timely completes a certificate or degree program</w:t>
            </w:r>
            <w:r>
              <w:t xml:space="preserve"> at an</w:t>
            </w:r>
            <w:r w:rsidR="006078B8">
              <w:t>y</w:t>
            </w:r>
            <w:r>
              <w:t xml:space="preserve"> institution of higher education</w:t>
            </w:r>
            <w:r w:rsidR="00D72632">
              <w:t>.</w:t>
            </w:r>
          </w:p>
          <w:p w14:paraId="1BF2C88F" w14:textId="267D5D21" w:rsidR="008C4EDA" w:rsidRDefault="0090060B" w:rsidP="00E3729A">
            <w:pPr>
              <w:pStyle w:val="Header"/>
              <w:tabs>
                <w:tab w:val="clear" w:pos="4320"/>
                <w:tab w:val="clear" w:pos="8640"/>
              </w:tabs>
              <w:jc w:val="both"/>
            </w:pPr>
            <w:r>
              <w:t xml:space="preserve">The bill establishes that the bonus per student </w:t>
            </w:r>
            <w:r w:rsidR="0070069A">
              <w:t xml:space="preserve">who </w:t>
            </w:r>
            <w:r>
              <w:t>persists at an</w:t>
            </w:r>
            <w:r w:rsidR="006078B8">
              <w:t>y</w:t>
            </w:r>
            <w:r>
              <w:t xml:space="preserve"> institution of higher education i</w:t>
            </w:r>
            <w:r>
              <w:t xml:space="preserve">s an amount equal to $25 million divided by the total number of </w:t>
            </w:r>
            <w:r w:rsidR="006078B8">
              <w:t xml:space="preserve">qualifying </w:t>
            </w:r>
            <w:r>
              <w:t xml:space="preserve">students </w:t>
            </w:r>
            <w:r w:rsidR="006078B8">
              <w:t>and</w:t>
            </w:r>
            <w:r>
              <w:t xml:space="preserve"> that the bonus per student who timely completes a certificate or degree program at an</w:t>
            </w:r>
            <w:r w:rsidR="006078B8">
              <w:t>y</w:t>
            </w:r>
            <w:r>
              <w:t xml:space="preserve"> institution of higher education is an amount equal to $20 million divided by the </w:t>
            </w:r>
            <w:r>
              <w:t xml:space="preserve">total number of </w:t>
            </w:r>
            <w:r w:rsidR="006078B8">
              <w:t xml:space="preserve">qualifying </w:t>
            </w:r>
            <w:r>
              <w:t xml:space="preserve">students. </w:t>
            </w:r>
            <w:r w:rsidR="002A2740">
              <w:t xml:space="preserve">The bill </w:t>
            </w:r>
            <w:r w:rsidR="00405CCD">
              <w:t>caps</w:t>
            </w:r>
            <w:r w:rsidR="002A2740">
              <w:t xml:space="preserve"> the amount of a bonus </w:t>
            </w:r>
            <w:r w:rsidR="00405CCD">
              <w:t>at</w:t>
            </w:r>
            <w:r w:rsidR="002A2740">
              <w:t xml:space="preserve"> $2,000 per student.</w:t>
            </w:r>
          </w:p>
          <w:p w14:paraId="4C04DF4E" w14:textId="77777777" w:rsidR="008C4EDA" w:rsidRDefault="008C4EDA" w:rsidP="00E3729A">
            <w:pPr>
              <w:pStyle w:val="Header"/>
              <w:tabs>
                <w:tab w:val="clear" w:pos="4320"/>
                <w:tab w:val="clear" w:pos="8640"/>
              </w:tabs>
              <w:jc w:val="both"/>
            </w:pPr>
          </w:p>
          <w:p w14:paraId="71F78681" w14:textId="0BF7F6E4" w:rsidR="008C4EDA" w:rsidRDefault="0090060B" w:rsidP="00E3729A">
            <w:pPr>
              <w:pStyle w:val="Header"/>
              <w:tabs>
                <w:tab w:val="clear" w:pos="4320"/>
                <w:tab w:val="clear" w:pos="8640"/>
              </w:tabs>
              <w:jc w:val="both"/>
            </w:pPr>
            <w:r>
              <w:t>C.S.H.B. 2030 authorizes the following uses for a grant awarded to an eligible collaborative:</w:t>
            </w:r>
          </w:p>
          <w:p w14:paraId="3FEFF488" w14:textId="77777777" w:rsidR="008C4EDA" w:rsidRDefault="0090060B" w:rsidP="00E3729A">
            <w:pPr>
              <w:pStyle w:val="Header"/>
              <w:numPr>
                <w:ilvl w:val="0"/>
                <w:numId w:val="3"/>
              </w:numPr>
              <w:jc w:val="both"/>
            </w:pPr>
            <w:r>
              <w:t>staff support for the collaborative;</w:t>
            </w:r>
          </w:p>
          <w:p w14:paraId="7384CE02" w14:textId="77777777" w:rsidR="008C4EDA" w:rsidRDefault="0090060B" w:rsidP="00E3729A">
            <w:pPr>
              <w:pStyle w:val="Header"/>
              <w:numPr>
                <w:ilvl w:val="0"/>
                <w:numId w:val="3"/>
              </w:numPr>
              <w:jc w:val="both"/>
            </w:pPr>
            <w:r>
              <w:t>student services designed to</w:t>
            </w:r>
            <w:r>
              <w:t xml:space="preserve"> increase postsecondary enrollment, persistence, and completion;</w:t>
            </w:r>
          </w:p>
          <w:p w14:paraId="48E0234E" w14:textId="77777777" w:rsidR="008C4EDA" w:rsidRDefault="0090060B" w:rsidP="00E3729A">
            <w:pPr>
              <w:pStyle w:val="Header"/>
              <w:numPr>
                <w:ilvl w:val="0"/>
                <w:numId w:val="3"/>
              </w:numPr>
              <w:jc w:val="both"/>
            </w:pPr>
            <w:r>
              <w:t>student financial assistance;</w:t>
            </w:r>
          </w:p>
          <w:p w14:paraId="59B7357C" w14:textId="56E52BDA" w:rsidR="008C4EDA" w:rsidRDefault="0090060B" w:rsidP="00E3729A">
            <w:pPr>
              <w:pStyle w:val="Header"/>
              <w:numPr>
                <w:ilvl w:val="0"/>
                <w:numId w:val="3"/>
              </w:numPr>
              <w:jc w:val="both"/>
            </w:pPr>
            <w:r>
              <w:t>programs that provide training for jobs in</w:t>
            </w:r>
            <w:r w:rsidR="00B71A78">
              <w:t xml:space="preserve"> targeted workforce fields, as determined by the </w:t>
            </w:r>
            <w:r w:rsidR="000767CE">
              <w:t>THECB</w:t>
            </w:r>
            <w:r>
              <w:t>; and</w:t>
            </w:r>
          </w:p>
          <w:p w14:paraId="648BC131" w14:textId="26C2E478" w:rsidR="008C4EDA" w:rsidRDefault="0090060B" w:rsidP="00E3729A">
            <w:pPr>
              <w:pStyle w:val="Header"/>
              <w:numPr>
                <w:ilvl w:val="0"/>
                <w:numId w:val="3"/>
              </w:numPr>
              <w:tabs>
                <w:tab w:val="clear" w:pos="4320"/>
                <w:tab w:val="clear" w:pos="8640"/>
              </w:tabs>
              <w:jc w:val="both"/>
            </w:pPr>
            <w:r>
              <w:t>othe</w:t>
            </w:r>
            <w:r w:rsidR="003F230C">
              <w:t>r expenses approved by the THECB</w:t>
            </w:r>
            <w:r>
              <w:t>.</w:t>
            </w:r>
          </w:p>
          <w:p w14:paraId="1342C9DA" w14:textId="361391FE" w:rsidR="00B71A78" w:rsidRDefault="0090060B" w:rsidP="00E3729A">
            <w:pPr>
              <w:pStyle w:val="Header"/>
              <w:tabs>
                <w:tab w:val="clear" w:pos="4320"/>
                <w:tab w:val="clear" w:pos="8640"/>
              </w:tabs>
              <w:jc w:val="both"/>
            </w:pPr>
            <w:r>
              <w:t>The bill</w:t>
            </w:r>
            <w:r w:rsidR="008C4EDA">
              <w:t xml:space="preserve"> requires each collaborative that receives a </w:t>
            </w:r>
            <w:r>
              <w:t xml:space="preserve">program </w:t>
            </w:r>
            <w:r w:rsidR="008C4EDA">
              <w:t xml:space="preserve">grant to collect </w:t>
            </w:r>
            <w:r w:rsidR="008C4EDA" w:rsidRPr="0045156E">
              <w:t xml:space="preserve">and report to the </w:t>
            </w:r>
            <w:r w:rsidR="008C4EDA">
              <w:t xml:space="preserve">THECB </w:t>
            </w:r>
            <w:r w:rsidR="008C4EDA" w:rsidRPr="0045156E">
              <w:t xml:space="preserve">information regarding postsecondary enrollment, persistence, and completion, disaggregated by </w:t>
            </w:r>
            <w:r>
              <w:t xml:space="preserve">category and </w:t>
            </w:r>
            <w:r w:rsidR="008C4EDA" w:rsidRPr="0045156E">
              <w:t xml:space="preserve">semester or term, as required by the </w:t>
            </w:r>
            <w:r w:rsidR="008C4EDA">
              <w:t xml:space="preserve">THECB. The bill requires the THECB, not later than December 1 of each year, to submit to the legislature </w:t>
            </w:r>
            <w:r w:rsidR="008C4EDA" w:rsidRPr="0045156E">
              <w:t>a report on the effectiveness of the grant program and any recommendations for legislative or other action.</w:t>
            </w:r>
            <w:r w:rsidR="008C4EDA">
              <w:t xml:space="preserve"> </w:t>
            </w:r>
          </w:p>
          <w:p w14:paraId="044661E0" w14:textId="77777777" w:rsidR="00B71A78" w:rsidRDefault="00B71A78" w:rsidP="00E3729A">
            <w:pPr>
              <w:pStyle w:val="Header"/>
              <w:tabs>
                <w:tab w:val="clear" w:pos="4320"/>
                <w:tab w:val="clear" w:pos="8640"/>
              </w:tabs>
              <w:jc w:val="both"/>
            </w:pPr>
          </w:p>
          <w:p w14:paraId="1B259243" w14:textId="0CBAE79A" w:rsidR="009C36CD" w:rsidRPr="009C36CD" w:rsidRDefault="0090060B" w:rsidP="00E3729A">
            <w:pPr>
              <w:pStyle w:val="Header"/>
              <w:tabs>
                <w:tab w:val="clear" w:pos="4320"/>
                <w:tab w:val="clear" w:pos="8640"/>
              </w:tabs>
              <w:jc w:val="both"/>
            </w:pPr>
            <w:r>
              <w:t xml:space="preserve">C.S.H.B. 2030 requires the THECB to implement the grant program </w:t>
            </w:r>
            <w:r w:rsidR="001F7A49">
              <w:t>only if federal funding is provided to the THECB for that purpose as part of any federal coronavirus disease (COVID-19) relief spending appropriated on or after January 1, 2021</w:t>
            </w:r>
            <w:r w:rsidR="004A66C1">
              <w:t>, and</w:t>
            </w:r>
            <w:r w:rsidR="001F7A49">
              <w:t xml:space="preserve"> </w:t>
            </w:r>
            <w:r w:rsidR="004A66C1">
              <w:t>requires the THECB to begin awarding program grants for the first academic year for which federal funding is appropriated for that purpose</w:t>
            </w:r>
            <w:r w:rsidR="0072509C">
              <w:t>.</w:t>
            </w:r>
            <w:r w:rsidR="004A66C1">
              <w:t xml:space="preserve"> </w:t>
            </w:r>
            <w:r w:rsidR="001F7A49">
              <w:t xml:space="preserve">The bill authorizes the THECB, if </w:t>
            </w:r>
            <w:r w:rsidR="004A66C1">
              <w:t>applicable</w:t>
            </w:r>
            <w:r w:rsidR="001F7A49">
              <w:t xml:space="preserve"> funding is not provided, to implement the grant program using other money available to the </w:t>
            </w:r>
            <w:r w:rsidR="000767CE">
              <w:t>THECB</w:t>
            </w:r>
            <w:r w:rsidR="001F7A49">
              <w:t xml:space="preserve"> for that purpose</w:t>
            </w:r>
            <w:r w:rsidR="00635641">
              <w:t>.</w:t>
            </w:r>
            <w:r w:rsidR="004A66C1">
              <w:t xml:space="preserve"> </w:t>
            </w:r>
            <w:r w:rsidR="008C4EDA">
              <w:t xml:space="preserve">The </w:t>
            </w:r>
            <w:r w:rsidR="009A64ED">
              <w:t xml:space="preserve">bill authorizes the </w:t>
            </w:r>
            <w:r w:rsidR="008C4EDA">
              <w:t xml:space="preserve">THECB </w:t>
            </w:r>
            <w:r w:rsidR="009A64ED">
              <w:t>to</w:t>
            </w:r>
            <w:r w:rsidR="008C4EDA">
              <w:t xml:space="preserve"> adopt rules as necessary to implement the bill's provisions.     </w:t>
            </w:r>
          </w:p>
          <w:p w14:paraId="0B68DD8C" w14:textId="77777777" w:rsidR="008423E4" w:rsidRPr="00835628" w:rsidRDefault="008423E4" w:rsidP="00E3729A">
            <w:pPr>
              <w:rPr>
                <w:b/>
              </w:rPr>
            </w:pPr>
          </w:p>
        </w:tc>
      </w:tr>
      <w:tr w:rsidR="000F5F5F" w14:paraId="347F0873" w14:textId="77777777" w:rsidTr="00E3729A">
        <w:tc>
          <w:tcPr>
            <w:tcW w:w="9360" w:type="dxa"/>
          </w:tcPr>
          <w:p w14:paraId="3C51B144" w14:textId="77777777" w:rsidR="008423E4" w:rsidRPr="00A8133F" w:rsidRDefault="0090060B" w:rsidP="00E3729A">
            <w:pPr>
              <w:rPr>
                <w:b/>
              </w:rPr>
            </w:pPr>
            <w:r w:rsidRPr="009C1E9A">
              <w:rPr>
                <w:b/>
                <w:u w:val="single"/>
              </w:rPr>
              <w:t>EFFECTIVE DATE</w:t>
            </w:r>
            <w:r>
              <w:rPr>
                <w:b/>
              </w:rPr>
              <w:t xml:space="preserve"> </w:t>
            </w:r>
          </w:p>
          <w:p w14:paraId="250A457D" w14:textId="77777777" w:rsidR="008423E4" w:rsidRDefault="008423E4" w:rsidP="00E3729A"/>
          <w:p w14:paraId="16188057" w14:textId="77777777" w:rsidR="008423E4" w:rsidRPr="003624F2" w:rsidRDefault="0090060B" w:rsidP="00E3729A">
            <w:pPr>
              <w:pStyle w:val="Header"/>
              <w:tabs>
                <w:tab w:val="clear" w:pos="4320"/>
                <w:tab w:val="clear" w:pos="8640"/>
              </w:tabs>
              <w:jc w:val="both"/>
            </w:pPr>
            <w:r>
              <w:t>On passage, or, if the bill does not receive the necessary vote, September 1, 2021.</w:t>
            </w:r>
          </w:p>
          <w:p w14:paraId="4500385C" w14:textId="77777777" w:rsidR="008423E4" w:rsidRPr="00233FDB" w:rsidRDefault="008423E4" w:rsidP="00E3729A">
            <w:pPr>
              <w:rPr>
                <w:b/>
              </w:rPr>
            </w:pPr>
          </w:p>
        </w:tc>
      </w:tr>
      <w:tr w:rsidR="000F5F5F" w14:paraId="3E9655B2" w14:textId="77777777" w:rsidTr="00E3729A">
        <w:tc>
          <w:tcPr>
            <w:tcW w:w="9360" w:type="dxa"/>
          </w:tcPr>
          <w:p w14:paraId="3BC8CCE2" w14:textId="77777777" w:rsidR="002E7EDB" w:rsidRDefault="0090060B" w:rsidP="002E7EDB">
            <w:pPr>
              <w:jc w:val="both"/>
              <w:rPr>
                <w:b/>
                <w:u w:val="single"/>
              </w:rPr>
            </w:pPr>
            <w:r>
              <w:rPr>
                <w:b/>
                <w:u w:val="single"/>
              </w:rPr>
              <w:t>COMPARISON OF ORIGINAL AND SUBSTITUTE</w:t>
            </w:r>
          </w:p>
          <w:p w14:paraId="0ECBE17E" w14:textId="3A21BFD3" w:rsidR="003A5F13" w:rsidRPr="002E7EDB" w:rsidRDefault="003A5F13" w:rsidP="002E7EDB">
            <w:pPr>
              <w:jc w:val="both"/>
              <w:rPr>
                <w:b/>
                <w:u w:val="single"/>
              </w:rPr>
            </w:pPr>
          </w:p>
        </w:tc>
      </w:tr>
      <w:tr w:rsidR="000F5F5F" w14:paraId="62FB6818" w14:textId="77777777" w:rsidTr="00E3729A">
        <w:tc>
          <w:tcPr>
            <w:tcW w:w="9360" w:type="dxa"/>
          </w:tcPr>
          <w:p w14:paraId="64043B35" w14:textId="77777777" w:rsidR="006552DA" w:rsidRDefault="0090060B" w:rsidP="006552DA">
            <w:pPr>
              <w:jc w:val="both"/>
            </w:pPr>
            <w:r>
              <w:t>While C.S.H.B. 2030 may differ from the original</w:t>
            </w:r>
            <w:r>
              <w:t xml:space="preserve"> in minor or nonsubstantive ways, the following summarizes the substantial differences between the introduced and committee substitute versions of the bill.</w:t>
            </w:r>
          </w:p>
          <w:p w14:paraId="11604017" w14:textId="77777777" w:rsidR="006552DA" w:rsidRDefault="006552DA" w:rsidP="006552DA">
            <w:pPr>
              <w:jc w:val="both"/>
            </w:pPr>
          </w:p>
          <w:p w14:paraId="3487720C" w14:textId="77777777" w:rsidR="006552DA" w:rsidRDefault="0090060B" w:rsidP="006552DA">
            <w:pPr>
              <w:jc w:val="both"/>
            </w:pPr>
            <w:r>
              <w:t xml:space="preserve">The substitute includes provisions not included in the original making the required grant program </w:t>
            </w:r>
            <w:r>
              <w:t>implementation contingent on specified federal funding but authorizing the program's implementation using other money available to the THECB for that purpose if federal funding is not provided.</w:t>
            </w:r>
          </w:p>
          <w:p w14:paraId="4B2EF8F8" w14:textId="77777777" w:rsidR="006552DA" w:rsidRDefault="006552DA" w:rsidP="006552DA">
            <w:pPr>
              <w:jc w:val="both"/>
            </w:pPr>
          </w:p>
          <w:p w14:paraId="64122E4A" w14:textId="77777777" w:rsidR="006552DA" w:rsidRDefault="0090060B" w:rsidP="006552DA">
            <w:pPr>
              <w:jc w:val="both"/>
            </w:pPr>
            <w:r>
              <w:t>The substitute changes the original's requirements for a regi</w:t>
            </w:r>
            <w:r>
              <w:t>onal postsecondary education collaborative in the following ways:</w:t>
            </w:r>
          </w:p>
          <w:p w14:paraId="2886B1D0" w14:textId="77777777" w:rsidR="006552DA" w:rsidRDefault="0090060B" w:rsidP="006552DA">
            <w:pPr>
              <w:pStyle w:val="ListParagraph"/>
              <w:numPr>
                <w:ilvl w:val="0"/>
                <w:numId w:val="4"/>
              </w:numPr>
              <w:jc w:val="both"/>
            </w:pPr>
            <w:r>
              <w:t>requires a collaborative to include at least one school district and public junior college in order to be eligible for the program, whereas the original did not include this requirement;</w:t>
            </w:r>
          </w:p>
          <w:p w14:paraId="526045BD" w14:textId="77777777" w:rsidR="006552DA" w:rsidRDefault="0090060B" w:rsidP="006552DA">
            <w:pPr>
              <w:pStyle w:val="ListParagraph"/>
              <w:numPr>
                <w:ilvl w:val="0"/>
                <w:numId w:val="4"/>
              </w:numPr>
              <w:jc w:val="both"/>
            </w:pPr>
            <w:r>
              <w:t>requires a collaborative, to be eligible for the program, to develop and submit to the THECB a plan detailing how the collaborative would use grant funds, whereas the original did not include this requirement;</w:t>
            </w:r>
          </w:p>
          <w:p w14:paraId="526040F2" w14:textId="77777777" w:rsidR="006552DA" w:rsidRDefault="0090060B" w:rsidP="006552DA">
            <w:pPr>
              <w:pStyle w:val="ListParagraph"/>
              <w:numPr>
                <w:ilvl w:val="0"/>
                <w:numId w:val="4"/>
              </w:numPr>
              <w:jc w:val="both"/>
            </w:pPr>
            <w:r>
              <w:t>changes from critical, in the original, to tar</w:t>
            </w:r>
            <w:r>
              <w:t>geted the type of workforce fields to which an eligible collaborative must have a demonstrated connection; and</w:t>
            </w:r>
          </w:p>
          <w:p w14:paraId="51A86339" w14:textId="77777777" w:rsidR="006552DA" w:rsidRDefault="0090060B" w:rsidP="006552DA">
            <w:pPr>
              <w:pStyle w:val="ListParagraph"/>
              <w:numPr>
                <w:ilvl w:val="0"/>
                <w:numId w:val="4"/>
              </w:numPr>
              <w:jc w:val="both"/>
            </w:pPr>
            <w:r>
              <w:t xml:space="preserve">requires each collaborative grant recipient </w:t>
            </w:r>
            <w:r w:rsidRPr="00656BDF">
              <w:t>to disaggregate the data provided to the THECB by category and semester or term, whereas the original</w:t>
            </w:r>
            <w:r w:rsidRPr="00656BDF">
              <w:t xml:space="preserve"> only require</w:t>
            </w:r>
            <w:r>
              <w:t>d</w:t>
            </w:r>
            <w:r w:rsidRPr="00656BDF">
              <w:t xml:space="preserve"> disaggregation by semester or term</w:t>
            </w:r>
            <w:r>
              <w:t>.</w:t>
            </w:r>
          </w:p>
          <w:p w14:paraId="43F35D58" w14:textId="77777777" w:rsidR="006552DA" w:rsidRDefault="006552DA" w:rsidP="006552DA"/>
          <w:p w14:paraId="6A50D86D" w14:textId="77777777" w:rsidR="006552DA" w:rsidRDefault="0090060B" w:rsidP="006552DA">
            <w:pPr>
              <w:jc w:val="both"/>
            </w:pPr>
            <w:r>
              <w:t>The substitute changes the original's components of a program grant in the following ways:</w:t>
            </w:r>
          </w:p>
          <w:p w14:paraId="3A8BB72C" w14:textId="77777777" w:rsidR="006552DA" w:rsidRDefault="0090060B" w:rsidP="006552DA">
            <w:pPr>
              <w:pStyle w:val="ListParagraph"/>
              <w:numPr>
                <w:ilvl w:val="0"/>
                <w:numId w:val="7"/>
              </w:numPr>
              <w:jc w:val="both"/>
            </w:pPr>
            <w:r>
              <w:t>it does not include the original's requirement for a collaborative to provide, at a minimum, a scholarship</w:t>
            </w:r>
            <w:r>
              <w:t xml:space="preserve"> to students in an amount that, when combined with other federal or state student financial assistance for which the student is eligible, covers the full cost of tuition and required fees for two academic years at a public junior college;</w:t>
            </w:r>
          </w:p>
          <w:p w14:paraId="1CFEEA34" w14:textId="77777777" w:rsidR="006552DA" w:rsidRDefault="0090060B" w:rsidP="006552DA">
            <w:pPr>
              <w:pStyle w:val="ListParagraph"/>
              <w:numPr>
                <w:ilvl w:val="0"/>
                <w:numId w:val="7"/>
              </w:numPr>
              <w:jc w:val="both"/>
            </w:pPr>
            <w:r>
              <w:t>it changes the or</w:t>
            </w:r>
            <w:r>
              <w:t>iginal's language relating to a requirement that a program grant be made for two sequential academic years to language requiring a program grant be made for a period sufficient to cover two consecutive cohorts of students;</w:t>
            </w:r>
          </w:p>
          <w:p w14:paraId="7A6B90D9" w14:textId="77777777" w:rsidR="006552DA" w:rsidRDefault="0090060B" w:rsidP="006552DA">
            <w:pPr>
              <w:pStyle w:val="ListParagraph"/>
              <w:numPr>
                <w:ilvl w:val="0"/>
                <w:numId w:val="7"/>
              </w:numPr>
              <w:jc w:val="both"/>
            </w:pPr>
            <w:r>
              <w:t xml:space="preserve">it requires the grant to consist </w:t>
            </w:r>
            <w:r>
              <w:t xml:space="preserve">of an initial amount at the beginning of the first academic year for which the grant is awarded, whereas the original required the initial grant amount at the beginning of each academic year; </w:t>
            </w:r>
          </w:p>
          <w:p w14:paraId="0BA0CB5F" w14:textId="77777777" w:rsidR="006552DA" w:rsidRDefault="0090060B" w:rsidP="006552DA">
            <w:pPr>
              <w:pStyle w:val="ListParagraph"/>
              <w:numPr>
                <w:ilvl w:val="0"/>
                <w:numId w:val="7"/>
              </w:numPr>
              <w:jc w:val="both"/>
            </w:pPr>
            <w:r>
              <w:t xml:space="preserve">it changes an authorized use of a grant from, in the original, </w:t>
            </w:r>
            <w:r>
              <w:t>providing training for regional jobs in high demand that pay a living wage to providing training for jobs in targeted workforce fields, as determined by the THECB; and</w:t>
            </w:r>
          </w:p>
          <w:p w14:paraId="32A6BCC7" w14:textId="77777777" w:rsidR="006552DA" w:rsidRDefault="0090060B" w:rsidP="006552DA">
            <w:pPr>
              <w:pStyle w:val="ListParagraph"/>
              <w:numPr>
                <w:ilvl w:val="0"/>
                <w:numId w:val="7"/>
              </w:numPr>
              <w:jc w:val="both"/>
            </w:pPr>
            <w:r>
              <w:t xml:space="preserve">it includes a $2,000 cap on the per-student bonus, whereas the original did not include </w:t>
            </w:r>
            <w:r>
              <w:t>a cap.</w:t>
            </w:r>
          </w:p>
          <w:p w14:paraId="41A4D9C9" w14:textId="77777777" w:rsidR="006552DA" w:rsidRDefault="006552DA" w:rsidP="006552DA">
            <w:pPr>
              <w:jc w:val="both"/>
            </w:pPr>
          </w:p>
          <w:p w14:paraId="6C43D666" w14:textId="77777777" w:rsidR="006552DA" w:rsidRDefault="0090060B" w:rsidP="006552DA">
            <w:pPr>
              <w:jc w:val="both"/>
            </w:pPr>
            <w:r>
              <w:t>The substitute changes the original's eligibility requirements for student grant recipients as follows:</w:t>
            </w:r>
          </w:p>
          <w:p w14:paraId="0184F3DB" w14:textId="77777777" w:rsidR="006552DA" w:rsidRDefault="0090060B" w:rsidP="006552DA">
            <w:pPr>
              <w:pStyle w:val="ListParagraph"/>
              <w:numPr>
                <w:ilvl w:val="0"/>
                <w:numId w:val="6"/>
              </w:numPr>
              <w:jc w:val="both"/>
            </w:pPr>
            <w:r>
              <w:t>it makes eligible a student who has graduated from a high school participating in the collaborative, whereas the original made eligible a studen</w:t>
            </w:r>
            <w:r>
              <w:t>t who has graduated from any high school in the preceding year;</w:t>
            </w:r>
          </w:p>
          <w:p w14:paraId="648BC224" w14:textId="77777777" w:rsidR="006552DA" w:rsidRDefault="0090060B" w:rsidP="006552DA">
            <w:pPr>
              <w:pStyle w:val="ListParagraph"/>
              <w:numPr>
                <w:ilvl w:val="0"/>
                <w:numId w:val="6"/>
              </w:numPr>
              <w:jc w:val="both"/>
            </w:pPr>
            <w:r>
              <w:t>it includes enrollment at a private or independent institution of higher education as a requirement for eligibility, whereas the original only required enrollment at a public institution of hi</w:t>
            </w:r>
            <w:r>
              <w:t xml:space="preserve">gher education for eligibility; and </w:t>
            </w:r>
          </w:p>
          <w:p w14:paraId="60A3D803" w14:textId="77777777" w:rsidR="006552DA" w:rsidRDefault="0090060B" w:rsidP="006552DA">
            <w:pPr>
              <w:pStyle w:val="ListParagraph"/>
              <w:numPr>
                <w:ilvl w:val="0"/>
                <w:numId w:val="6"/>
              </w:numPr>
              <w:jc w:val="both"/>
            </w:pPr>
            <w:r>
              <w:t>it expands the original's definition of "low-income student" to include a student who has equivalent need, as determined by THECB rule, in addition to a student eligible to receive a federal Pell Grant, whereas the orig</w:t>
            </w:r>
            <w:r>
              <w:t>inal did not include equivalent need as part of the definition.</w:t>
            </w:r>
          </w:p>
          <w:p w14:paraId="08A2D6D7" w14:textId="77777777" w:rsidR="006552DA" w:rsidRDefault="006552DA" w:rsidP="006552DA">
            <w:pPr>
              <w:jc w:val="both"/>
            </w:pPr>
          </w:p>
          <w:p w14:paraId="28626CFA" w14:textId="6A18B139" w:rsidR="008C4EDA" w:rsidRPr="009C1E9A" w:rsidRDefault="0090060B" w:rsidP="00D34D50">
            <w:pPr>
              <w:jc w:val="both"/>
              <w:rPr>
                <w:b/>
                <w:u w:val="single"/>
              </w:rPr>
            </w:pPr>
            <w:r>
              <w:t xml:space="preserve">The substitute does not include the original's provision limiting the number of students to whom a bonus for persisting at an institution of higher education or timely program completion </w:t>
            </w:r>
            <w:r>
              <w:t>applies and does not include the original's definition of the term "timely completion" contained in the original.</w:t>
            </w:r>
          </w:p>
        </w:tc>
      </w:tr>
      <w:tr w:rsidR="000F5F5F" w14:paraId="2B34ED4A" w14:textId="77777777" w:rsidTr="00E3729A">
        <w:tc>
          <w:tcPr>
            <w:tcW w:w="9360" w:type="dxa"/>
          </w:tcPr>
          <w:p w14:paraId="5B3F6C91" w14:textId="77777777" w:rsidR="002E7EDB" w:rsidRPr="009C1E9A" w:rsidRDefault="002E7EDB" w:rsidP="00E3729A">
            <w:pPr>
              <w:rPr>
                <w:b/>
                <w:u w:val="single"/>
              </w:rPr>
            </w:pPr>
          </w:p>
        </w:tc>
      </w:tr>
      <w:tr w:rsidR="000F5F5F" w14:paraId="54983D9A" w14:textId="77777777" w:rsidTr="00E3729A">
        <w:tc>
          <w:tcPr>
            <w:tcW w:w="9360" w:type="dxa"/>
          </w:tcPr>
          <w:p w14:paraId="71CCB066" w14:textId="77777777" w:rsidR="002E7EDB" w:rsidRPr="009C1E9A" w:rsidRDefault="002E7EDB" w:rsidP="00E3729A">
            <w:pPr>
              <w:rPr>
                <w:b/>
                <w:u w:val="single"/>
              </w:rPr>
            </w:pPr>
          </w:p>
        </w:tc>
      </w:tr>
    </w:tbl>
    <w:p w14:paraId="029D1366" w14:textId="4D4161A3" w:rsidR="008423E4" w:rsidRPr="00243D00" w:rsidRDefault="008423E4" w:rsidP="00DA5D94">
      <w:pPr>
        <w:tabs>
          <w:tab w:val="left" w:pos="3210"/>
        </w:tabs>
        <w:rPr>
          <w:rFonts w:ascii="Arial" w:hAnsi="Arial"/>
          <w:sz w:val="16"/>
          <w:szCs w:val="16"/>
        </w:rPr>
      </w:pPr>
    </w:p>
    <w:sectPr w:rsidR="008423E4" w:rsidRPr="00243D00"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C1E9B" w14:textId="77777777" w:rsidR="00000000" w:rsidRDefault="0090060B">
      <w:r>
        <w:separator/>
      </w:r>
    </w:p>
  </w:endnote>
  <w:endnote w:type="continuationSeparator" w:id="0">
    <w:p w14:paraId="45C5E9CF" w14:textId="77777777" w:rsidR="00000000" w:rsidRDefault="0090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E50A" w14:textId="77777777" w:rsidR="00631FB7" w:rsidRDefault="00631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F5F5F" w14:paraId="37C09D6D" w14:textId="77777777" w:rsidTr="009C1E9A">
      <w:trPr>
        <w:cantSplit/>
      </w:trPr>
      <w:tc>
        <w:tcPr>
          <w:tcW w:w="0" w:type="pct"/>
        </w:tcPr>
        <w:p w14:paraId="443EC908" w14:textId="77777777" w:rsidR="000767CE" w:rsidRDefault="000767CE" w:rsidP="009C1E9A">
          <w:pPr>
            <w:pStyle w:val="Footer"/>
            <w:tabs>
              <w:tab w:val="clear" w:pos="8640"/>
              <w:tab w:val="right" w:pos="9360"/>
            </w:tabs>
          </w:pPr>
        </w:p>
      </w:tc>
      <w:tc>
        <w:tcPr>
          <w:tcW w:w="2395" w:type="pct"/>
        </w:tcPr>
        <w:p w14:paraId="37B31C16" w14:textId="77777777" w:rsidR="000767CE" w:rsidRDefault="000767CE" w:rsidP="009C1E9A">
          <w:pPr>
            <w:pStyle w:val="Footer"/>
            <w:tabs>
              <w:tab w:val="clear" w:pos="8640"/>
              <w:tab w:val="right" w:pos="9360"/>
            </w:tabs>
          </w:pPr>
        </w:p>
        <w:p w14:paraId="6D494C36" w14:textId="77777777" w:rsidR="000767CE" w:rsidRDefault="000767CE" w:rsidP="009C1E9A">
          <w:pPr>
            <w:pStyle w:val="Footer"/>
            <w:tabs>
              <w:tab w:val="clear" w:pos="8640"/>
              <w:tab w:val="right" w:pos="9360"/>
            </w:tabs>
          </w:pPr>
        </w:p>
        <w:p w14:paraId="2FFD93C0" w14:textId="77777777" w:rsidR="000767CE" w:rsidRDefault="000767CE" w:rsidP="009C1E9A">
          <w:pPr>
            <w:pStyle w:val="Footer"/>
            <w:tabs>
              <w:tab w:val="clear" w:pos="8640"/>
              <w:tab w:val="right" w:pos="9360"/>
            </w:tabs>
          </w:pPr>
        </w:p>
      </w:tc>
      <w:tc>
        <w:tcPr>
          <w:tcW w:w="2453" w:type="pct"/>
        </w:tcPr>
        <w:p w14:paraId="2E1A0864" w14:textId="77777777" w:rsidR="000767CE" w:rsidRDefault="000767CE" w:rsidP="009C1E9A">
          <w:pPr>
            <w:pStyle w:val="Footer"/>
            <w:tabs>
              <w:tab w:val="clear" w:pos="8640"/>
              <w:tab w:val="right" w:pos="9360"/>
            </w:tabs>
            <w:jc w:val="right"/>
          </w:pPr>
        </w:p>
      </w:tc>
    </w:tr>
    <w:tr w:rsidR="000F5F5F" w14:paraId="4383388D" w14:textId="77777777" w:rsidTr="009C1E9A">
      <w:trPr>
        <w:cantSplit/>
      </w:trPr>
      <w:tc>
        <w:tcPr>
          <w:tcW w:w="0" w:type="pct"/>
        </w:tcPr>
        <w:p w14:paraId="736421CE" w14:textId="77777777" w:rsidR="000767CE" w:rsidRDefault="000767CE" w:rsidP="009C1E9A">
          <w:pPr>
            <w:pStyle w:val="Footer"/>
            <w:tabs>
              <w:tab w:val="clear" w:pos="8640"/>
              <w:tab w:val="right" w:pos="9360"/>
            </w:tabs>
          </w:pPr>
        </w:p>
      </w:tc>
      <w:tc>
        <w:tcPr>
          <w:tcW w:w="2395" w:type="pct"/>
        </w:tcPr>
        <w:p w14:paraId="6371D96A" w14:textId="45EB6E66" w:rsidR="000767CE" w:rsidRPr="009C1E9A" w:rsidRDefault="0090060B" w:rsidP="009C1E9A">
          <w:pPr>
            <w:pStyle w:val="Footer"/>
            <w:tabs>
              <w:tab w:val="clear" w:pos="8640"/>
              <w:tab w:val="right" w:pos="9360"/>
            </w:tabs>
            <w:rPr>
              <w:rFonts w:ascii="Shruti" w:hAnsi="Shruti"/>
              <w:sz w:val="22"/>
            </w:rPr>
          </w:pPr>
          <w:r>
            <w:rPr>
              <w:rFonts w:ascii="Shruti" w:hAnsi="Shruti"/>
              <w:sz w:val="22"/>
            </w:rPr>
            <w:t>87R 21708</w:t>
          </w:r>
        </w:p>
      </w:tc>
      <w:tc>
        <w:tcPr>
          <w:tcW w:w="2453" w:type="pct"/>
        </w:tcPr>
        <w:p w14:paraId="21AEA1D5" w14:textId="76B1D50B" w:rsidR="000767CE" w:rsidRDefault="0090060B" w:rsidP="009C1E9A">
          <w:pPr>
            <w:pStyle w:val="Footer"/>
            <w:tabs>
              <w:tab w:val="clear" w:pos="8640"/>
              <w:tab w:val="right" w:pos="9360"/>
            </w:tabs>
            <w:jc w:val="right"/>
          </w:pPr>
          <w:r>
            <w:fldChar w:fldCharType="begin"/>
          </w:r>
          <w:r>
            <w:instrText xml:space="preserve"> DOCPROPERTY  OTID  \* MERGEFORMAT </w:instrText>
          </w:r>
          <w:r>
            <w:fldChar w:fldCharType="separate"/>
          </w:r>
          <w:r w:rsidR="00631FB7">
            <w:t>21.110.171</w:t>
          </w:r>
          <w:r>
            <w:fldChar w:fldCharType="end"/>
          </w:r>
        </w:p>
      </w:tc>
    </w:tr>
    <w:tr w:rsidR="000F5F5F" w14:paraId="0109ABEC" w14:textId="77777777" w:rsidTr="009C1E9A">
      <w:trPr>
        <w:cantSplit/>
      </w:trPr>
      <w:tc>
        <w:tcPr>
          <w:tcW w:w="0" w:type="pct"/>
        </w:tcPr>
        <w:p w14:paraId="1C1D60B3" w14:textId="77777777" w:rsidR="000767CE" w:rsidRDefault="000767CE" w:rsidP="009C1E9A">
          <w:pPr>
            <w:pStyle w:val="Footer"/>
            <w:tabs>
              <w:tab w:val="clear" w:pos="4320"/>
              <w:tab w:val="clear" w:pos="8640"/>
              <w:tab w:val="left" w:pos="2865"/>
            </w:tabs>
          </w:pPr>
        </w:p>
      </w:tc>
      <w:tc>
        <w:tcPr>
          <w:tcW w:w="2395" w:type="pct"/>
        </w:tcPr>
        <w:p w14:paraId="2E1386F3" w14:textId="073AA948" w:rsidR="000767CE" w:rsidRPr="009C1E9A" w:rsidRDefault="0090060B" w:rsidP="009C1E9A">
          <w:pPr>
            <w:pStyle w:val="Footer"/>
            <w:tabs>
              <w:tab w:val="clear" w:pos="4320"/>
              <w:tab w:val="clear" w:pos="8640"/>
              <w:tab w:val="left" w:pos="2865"/>
            </w:tabs>
            <w:rPr>
              <w:rFonts w:ascii="Shruti" w:hAnsi="Shruti"/>
              <w:sz w:val="22"/>
            </w:rPr>
          </w:pPr>
          <w:r>
            <w:rPr>
              <w:rFonts w:ascii="Shruti" w:hAnsi="Shruti"/>
              <w:sz w:val="22"/>
            </w:rPr>
            <w:t>Substitute Document Number: 87R 15903</w:t>
          </w:r>
        </w:p>
      </w:tc>
      <w:tc>
        <w:tcPr>
          <w:tcW w:w="2453" w:type="pct"/>
        </w:tcPr>
        <w:p w14:paraId="3E2CDC8A" w14:textId="77777777" w:rsidR="000767CE" w:rsidRDefault="000767CE" w:rsidP="006D504F">
          <w:pPr>
            <w:pStyle w:val="Footer"/>
            <w:rPr>
              <w:rStyle w:val="PageNumber"/>
            </w:rPr>
          </w:pPr>
        </w:p>
        <w:p w14:paraId="5A155FD1" w14:textId="77777777" w:rsidR="000767CE" w:rsidRDefault="000767CE" w:rsidP="009C1E9A">
          <w:pPr>
            <w:pStyle w:val="Footer"/>
            <w:tabs>
              <w:tab w:val="clear" w:pos="8640"/>
              <w:tab w:val="right" w:pos="9360"/>
            </w:tabs>
            <w:jc w:val="right"/>
          </w:pPr>
        </w:p>
      </w:tc>
    </w:tr>
    <w:tr w:rsidR="000F5F5F" w14:paraId="2A1EE957" w14:textId="77777777" w:rsidTr="009C1E9A">
      <w:trPr>
        <w:cantSplit/>
        <w:trHeight w:val="323"/>
      </w:trPr>
      <w:tc>
        <w:tcPr>
          <w:tcW w:w="0" w:type="pct"/>
          <w:gridSpan w:val="3"/>
        </w:tcPr>
        <w:p w14:paraId="6B152BC9" w14:textId="579E072D" w:rsidR="000767CE" w:rsidRDefault="0090060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34D50">
            <w:rPr>
              <w:rStyle w:val="PageNumber"/>
              <w:noProof/>
            </w:rPr>
            <w:t>2</w:t>
          </w:r>
          <w:r>
            <w:rPr>
              <w:rStyle w:val="PageNumber"/>
            </w:rPr>
            <w:fldChar w:fldCharType="end"/>
          </w:r>
        </w:p>
        <w:p w14:paraId="263DC0EC" w14:textId="77777777" w:rsidR="000767CE" w:rsidRDefault="000767CE" w:rsidP="009C1E9A">
          <w:pPr>
            <w:pStyle w:val="Footer"/>
            <w:tabs>
              <w:tab w:val="clear" w:pos="8640"/>
              <w:tab w:val="right" w:pos="9360"/>
            </w:tabs>
            <w:jc w:val="center"/>
          </w:pPr>
        </w:p>
      </w:tc>
    </w:tr>
  </w:tbl>
  <w:p w14:paraId="7EEA6CA5" w14:textId="77777777" w:rsidR="000767CE" w:rsidRPr="00FF6F72" w:rsidRDefault="000767C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D864" w14:textId="77777777" w:rsidR="00631FB7" w:rsidRDefault="00631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83066" w14:textId="77777777" w:rsidR="00000000" w:rsidRDefault="0090060B">
      <w:r>
        <w:separator/>
      </w:r>
    </w:p>
  </w:footnote>
  <w:footnote w:type="continuationSeparator" w:id="0">
    <w:p w14:paraId="48A86AA4" w14:textId="77777777" w:rsidR="00000000" w:rsidRDefault="0090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E5F2" w14:textId="77777777" w:rsidR="00631FB7" w:rsidRDefault="00631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DBEA" w14:textId="77777777" w:rsidR="00631FB7" w:rsidRDefault="00631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EB28" w14:textId="77777777" w:rsidR="00631FB7" w:rsidRDefault="00631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67A"/>
    <w:multiLevelType w:val="hybridMultilevel"/>
    <w:tmpl w:val="666C9552"/>
    <w:lvl w:ilvl="0" w:tplc="6518AEB0">
      <w:start w:val="1"/>
      <w:numFmt w:val="bullet"/>
      <w:lvlText w:val=""/>
      <w:lvlJc w:val="left"/>
      <w:pPr>
        <w:tabs>
          <w:tab w:val="num" w:pos="720"/>
        </w:tabs>
        <w:ind w:left="720" w:hanging="360"/>
      </w:pPr>
      <w:rPr>
        <w:rFonts w:ascii="Symbol" w:hAnsi="Symbol" w:hint="default"/>
      </w:rPr>
    </w:lvl>
    <w:lvl w:ilvl="1" w:tplc="32D22950" w:tentative="1">
      <w:start w:val="1"/>
      <w:numFmt w:val="bullet"/>
      <w:lvlText w:val="o"/>
      <w:lvlJc w:val="left"/>
      <w:pPr>
        <w:ind w:left="1440" w:hanging="360"/>
      </w:pPr>
      <w:rPr>
        <w:rFonts w:ascii="Courier New" w:hAnsi="Courier New" w:cs="Courier New" w:hint="default"/>
      </w:rPr>
    </w:lvl>
    <w:lvl w:ilvl="2" w:tplc="2946EE54" w:tentative="1">
      <w:start w:val="1"/>
      <w:numFmt w:val="bullet"/>
      <w:lvlText w:val=""/>
      <w:lvlJc w:val="left"/>
      <w:pPr>
        <w:ind w:left="2160" w:hanging="360"/>
      </w:pPr>
      <w:rPr>
        <w:rFonts w:ascii="Wingdings" w:hAnsi="Wingdings" w:hint="default"/>
      </w:rPr>
    </w:lvl>
    <w:lvl w:ilvl="3" w:tplc="9926DF88" w:tentative="1">
      <w:start w:val="1"/>
      <w:numFmt w:val="bullet"/>
      <w:lvlText w:val=""/>
      <w:lvlJc w:val="left"/>
      <w:pPr>
        <w:ind w:left="2880" w:hanging="360"/>
      </w:pPr>
      <w:rPr>
        <w:rFonts w:ascii="Symbol" w:hAnsi="Symbol" w:hint="default"/>
      </w:rPr>
    </w:lvl>
    <w:lvl w:ilvl="4" w:tplc="0594473A" w:tentative="1">
      <w:start w:val="1"/>
      <w:numFmt w:val="bullet"/>
      <w:lvlText w:val="o"/>
      <w:lvlJc w:val="left"/>
      <w:pPr>
        <w:ind w:left="3600" w:hanging="360"/>
      </w:pPr>
      <w:rPr>
        <w:rFonts w:ascii="Courier New" w:hAnsi="Courier New" w:cs="Courier New" w:hint="default"/>
      </w:rPr>
    </w:lvl>
    <w:lvl w:ilvl="5" w:tplc="03760AF2" w:tentative="1">
      <w:start w:val="1"/>
      <w:numFmt w:val="bullet"/>
      <w:lvlText w:val=""/>
      <w:lvlJc w:val="left"/>
      <w:pPr>
        <w:ind w:left="4320" w:hanging="360"/>
      </w:pPr>
      <w:rPr>
        <w:rFonts w:ascii="Wingdings" w:hAnsi="Wingdings" w:hint="default"/>
      </w:rPr>
    </w:lvl>
    <w:lvl w:ilvl="6" w:tplc="431AB5B6" w:tentative="1">
      <w:start w:val="1"/>
      <w:numFmt w:val="bullet"/>
      <w:lvlText w:val=""/>
      <w:lvlJc w:val="left"/>
      <w:pPr>
        <w:ind w:left="5040" w:hanging="360"/>
      </w:pPr>
      <w:rPr>
        <w:rFonts w:ascii="Symbol" w:hAnsi="Symbol" w:hint="default"/>
      </w:rPr>
    </w:lvl>
    <w:lvl w:ilvl="7" w:tplc="8CC870F0" w:tentative="1">
      <w:start w:val="1"/>
      <w:numFmt w:val="bullet"/>
      <w:lvlText w:val="o"/>
      <w:lvlJc w:val="left"/>
      <w:pPr>
        <w:ind w:left="5760" w:hanging="360"/>
      </w:pPr>
      <w:rPr>
        <w:rFonts w:ascii="Courier New" w:hAnsi="Courier New" w:cs="Courier New" w:hint="default"/>
      </w:rPr>
    </w:lvl>
    <w:lvl w:ilvl="8" w:tplc="0A98E658" w:tentative="1">
      <w:start w:val="1"/>
      <w:numFmt w:val="bullet"/>
      <w:lvlText w:val=""/>
      <w:lvlJc w:val="left"/>
      <w:pPr>
        <w:ind w:left="6480" w:hanging="360"/>
      </w:pPr>
      <w:rPr>
        <w:rFonts w:ascii="Wingdings" w:hAnsi="Wingdings" w:hint="default"/>
      </w:rPr>
    </w:lvl>
  </w:abstractNum>
  <w:abstractNum w:abstractNumId="1" w15:restartNumberingAfterBreak="0">
    <w:nsid w:val="1D1E4C19"/>
    <w:multiLevelType w:val="hybridMultilevel"/>
    <w:tmpl w:val="39864BBE"/>
    <w:lvl w:ilvl="0" w:tplc="9B605848">
      <w:start w:val="1"/>
      <w:numFmt w:val="bullet"/>
      <w:lvlText w:val=""/>
      <w:lvlJc w:val="left"/>
      <w:pPr>
        <w:tabs>
          <w:tab w:val="num" w:pos="720"/>
        </w:tabs>
        <w:ind w:left="720" w:hanging="360"/>
      </w:pPr>
      <w:rPr>
        <w:rFonts w:ascii="Symbol" w:hAnsi="Symbol" w:hint="default"/>
      </w:rPr>
    </w:lvl>
    <w:lvl w:ilvl="1" w:tplc="55D2E1E2">
      <w:start w:val="1"/>
      <w:numFmt w:val="bullet"/>
      <w:lvlText w:val="o"/>
      <w:lvlJc w:val="left"/>
      <w:pPr>
        <w:ind w:left="1440" w:hanging="360"/>
      </w:pPr>
      <w:rPr>
        <w:rFonts w:ascii="Courier New" w:hAnsi="Courier New" w:cs="Courier New" w:hint="default"/>
      </w:rPr>
    </w:lvl>
    <w:lvl w:ilvl="2" w:tplc="4CE2DA16" w:tentative="1">
      <w:start w:val="1"/>
      <w:numFmt w:val="bullet"/>
      <w:lvlText w:val=""/>
      <w:lvlJc w:val="left"/>
      <w:pPr>
        <w:ind w:left="2160" w:hanging="360"/>
      </w:pPr>
      <w:rPr>
        <w:rFonts w:ascii="Wingdings" w:hAnsi="Wingdings" w:hint="default"/>
      </w:rPr>
    </w:lvl>
    <w:lvl w:ilvl="3" w:tplc="2C1A58EE" w:tentative="1">
      <w:start w:val="1"/>
      <w:numFmt w:val="bullet"/>
      <w:lvlText w:val=""/>
      <w:lvlJc w:val="left"/>
      <w:pPr>
        <w:ind w:left="2880" w:hanging="360"/>
      </w:pPr>
      <w:rPr>
        <w:rFonts w:ascii="Symbol" w:hAnsi="Symbol" w:hint="default"/>
      </w:rPr>
    </w:lvl>
    <w:lvl w:ilvl="4" w:tplc="125E1FB8" w:tentative="1">
      <w:start w:val="1"/>
      <w:numFmt w:val="bullet"/>
      <w:lvlText w:val="o"/>
      <w:lvlJc w:val="left"/>
      <w:pPr>
        <w:ind w:left="3600" w:hanging="360"/>
      </w:pPr>
      <w:rPr>
        <w:rFonts w:ascii="Courier New" w:hAnsi="Courier New" w:cs="Courier New" w:hint="default"/>
      </w:rPr>
    </w:lvl>
    <w:lvl w:ilvl="5" w:tplc="2E249120" w:tentative="1">
      <w:start w:val="1"/>
      <w:numFmt w:val="bullet"/>
      <w:lvlText w:val=""/>
      <w:lvlJc w:val="left"/>
      <w:pPr>
        <w:ind w:left="4320" w:hanging="360"/>
      </w:pPr>
      <w:rPr>
        <w:rFonts w:ascii="Wingdings" w:hAnsi="Wingdings" w:hint="default"/>
      </w:rPr>
    </w:lvl>
    <w:lvl w:ilvl="6" w:tplc="17A8095E" w:tentative="1">
      <w:start w:val="1"/>
      <w:numFmt w:val="bullet"/>
      <w:lvlText w:val=""/>
      <w:lvlJc w:val="left"/>
      <w:pPr>
        <w:ind w:left="5040" w:hanging="360"/>
      </w:pPr>
      <w:rPr>
        <w:rFonts w:ascii="Symbol" w:hAnsi="Symbol" w:hint="default"/>
      </w:rPr>
    </w:lvl>
    <w:lvl w:ilvl="7" w:tplc="C7208B52" w:tentative="1">
      <w:start w:val="1"/>
      <w:numFmt w:val="bullet"/>
      <w:lvlText w:val="o"/>
      <w:lvlJc w:val="left"/>
      <w:pPr>
        <w:ind w:left="5760" w:hanging="360"/>
      </w:pPr>
      <w:rPr>
        <w:rFonts w:ascii="Courier New" w:hAnsi="Courier New" w:cs="Courier New" w:hint="default"/>
      </w:rPr>
    </w:lvl>
    <w:lvl w:ilvl="8" w:tplc="54825CA2" w:tentative="1">
      <w:start w:val="1"/>
      <w:numFmt w:val="bullet"/>
      <w:lvlText w:val=""/>
      <w:lvlJc w:val="left"/>
      <w:pPr>
        <w:ind w:left="6480" w:hanging="360"/>
      </w:pPr>
      <w:rPr>
        <w:rFonts w:ascii="Wingdings" w:hAnsi="Wingdings" w:hint="default"/>
      </w:rPr>
    </w:lvl>
  </w:abstractNum>
  <w:abstractNum w:abstractNumId="2" w15:restartNumberingAfterBreak="0">
    <w:nsid w:val="27BC036E"/>
    <w:multiLevelType w:val="hybridMultilevel"/>
    <w:tmpl w:val="65084A8A"/>
    <w:lvl w:ilvl="0" w:tplc="FCAE2CCA">
      <w:start w:val="1"/>
      <w:numFmt w:val="bullet"/>
      <w:lvlText w:val=""/>
      <w:lvlJc w:val="left"/>
      <w:pPr>
        <w:tabs>
          <w:tab w:val="num" w:pos="720"/>
        </w:tabs>
        <w:ind w:left="720" w:hanging="360"/>
      </w:pPr>
      <w:rPr>
        <w:rFonts w:ascii="Symbol" w:hAnsi="Symbol" w:hint="default"/>
      </w:rPr>
    </w:lvl>
    <w:lvl w:ilvl="1" w:tplc="A02E9906">
      <w:start w:val="1"/>
      <w:numFmt w:val="bullet"/>
      <w:lvlText w:val="o"/>
      <w:lvlJc w:val="left"/>
      <w:pPr>
        <w:ind w:left="1440" w:hanging="360"/>
      </w:pPr>
      <w:rPr>
        <w:rFonts w:ascii="Courier New" w:hAnsi="Courier New" w:cs="Courier New" w:hint="default"/>
      </w:rPr>
    </w:lvl>
    <w:lvl w:ilvl="2" w:tplc="ED6A8692" w:tentative="1">
      <w:start w:val="1"/>
      <w:numFmt w:val="bullet"/>
      <w:lvlText w:val=""/>
      <w:lvlJc w:val="left"/>
      <w:pPr>
        <w:ind w:left="2160" w:hanging="360"/>
      </w:pPr>
      <w:rPr>
        <w:rFonts w:ascii="Wingdings" w:hAnsi="Wingdings" w:hint="default"/>
      </w:rPr>
    </w:lvl>
    <w:lvl w:ilvl="3" w:tplc="3594B8C4" w:tentative="1">
      <w:start w:val="1"/>
      <w:numFmt w:val="bullet"/>
      <w:lvlText w:val=""/>
      <w:lvlJc w:val="left"/>
      <w:pPr>
        <w:ind w:left="2880" w:hanging="360"/>
      </w:pPr>
      <w:rPr>
        <w:rFonts w:ascii="Symbol" w:hAnsi="Symbol" w:hint="default"/>
      </w:rPr>
    </w:lvl>
    <w:lvl w:ilvl="4" w:tplc="C4CC7B86" w:tentative="1">
      <w:start w:val="1"/>
      <w:numFmt w:val="bullet"/>
      <w:lvlText w:val="o"/>
      <w:lvlJc w:val="left"/>
      <w:pPr>
        <w:ind w:left="3600" w:hanging="360"/>
      </w:pPr>
      <w:rPr>
        <w:rFonts w:ascii="Courier New" w:hAnsi="Courier New" w:cs="Courier New" w:hint="default"/>
      </w:rPr>
    </w:lvl>
    <w:lvl w:ilvl="5" w:tplc="2612EA2C" w:tentative="1">
      <w:start w:val="1"/>
      <w:numFmt w:val="bullet"/>
      <w:lvlText w:val=""/>
      <w:lvlJc w:val="left"/>
      <w:pPr>
        <w:ind w:left="4320" w:hanging="360"/>
      </w:pPr>
      <w:rPr>
        <w:rFonts w:ascii="Wingdings" w:hAnsi="Wingdings" w:hint="default"/>
      </w:rPr>
    </w:lvl>
    <w:lvl w:ilvl="6" w:tplc="591CE2E2" w:tentative="1">
      <w:start w:val="1"/>
      <w:numFmt w:val="bullet"/>
      <w:lvlText w:val=""/>
      <w:lvlJc w:val="left"/>
      <w:pPr>
        <w:ind w:left="5040" w:hanging="360"/>
      </w:pPr>
      <w:rPr>
        <w:rFonts w:ascii="Symbol" w:hAnsi="Symbol" w:hint="default"/>
      </w:rPr>
    </w:lvl>
    <w:lvl w:ilvl="7" w:tplc="90CC4E2C" w:tentative="1">
      <w:start w:val="1"/>
      <w:numFmt w:val="bullet"/>
      <w:lvlText w:val="o"/>
      <w:lvlJc w:val="left"/>
      <w:pPr>
        <w:ind w:left="5760" w:hanging="360"/>
      </w:pPr>
      <w:rPr>
        <w:rFonts w:ascii="Courier New" w:hAnsi="Courier New" w:cs="Courier New" w:hint="default"/>
      </w:rPr>
    </w:lvl>
    <w:lvl w:ilvl="8" w:tplc="8124CA40" w:tentative="1">
      <w:start w:val="1"/>
      <w:numFmt w:val="bullet"/>
      <w:lvlText w:val=""/>
      <w:lvlJc w:val="left"/>
      <w:pPr>
        <w:ind w:left="6480" w:hanging="360"/>
      </w:pPr>
      <w:rPr>
        <w:rFonts w:ascii="Wingdings" w:hAnsi="Wingdings" w:hint="default"/>
      </w:rPr>
    </w:lvl>
  </w:abstractNum>
  <w:abstractNum w:abstractNumId="3" w15:restartNumberingAfterBreak="0">
    <w:nsid w:val="560A0903"/>
    <w:multiLevelType w:val="hybridMultilevel"/>
    <w:tmpl w:val="D8F6E830"/>
    <w:lvl w:ilvl="0" w:tplc="3DE4A544">
      <w:start w:val="1"/>
      <w:numFmt w:val="bullet"/>
      <w:lvlText w:val=""/>
      <w:lvlJc w:val="left"/>
      <w:pPr>
        <w:tabs>
          <w:tab w:val="num" w:pos="720"/>
        </w:tabs>
        <w:ind w:left="720" w:hanging="360"/>
      </w:pPr>
      <w:rPr>
        <w:rFonts w:ascii="Symbol" w:hAnsi="Symbol" w:hint="default"/>
      </w:rPr>
    </w:lvl>
    <w:lvl w:ilvl="1" w:tplc="9B9E8554" w:tentative="1">
      <w:start w:val="1"/>
      <w:numFmt w:val="bullet"/>
      <w:lvlText w:val="o"/>
      <w:lvlJc w:val="left"/>
      <w:pPr>
        <w:ind w:left="1440" w:hanging="360"/>
      </w:pPr>
      <w:rPr>
        <w:rFonts w:ascii="Courier New" w:hAnsi="Courier New" w:cs="Courier New" w:hint="default"/>
      </w:rPr>
    </w:lvl>
    <w:lvl w:ilvl="2" w:tplc="69321F1A" w:tentative="1">
      <w:start w:val="1"/>
      <w:numFmt w:val="bullet"/>
      <w:lvlText w:val=""/>
      <w:lvlJc w:val="left"/>
      <w:pPr>
        <w:ind w:left="2160" w:hanging="360"/>
      </w:pPr>
      <w:rPr>
        <w:rFonts w:ascii="Wingdings" w:hAnsi="Wingdings" w:hint="default"/>
      </w:rPr>
    </w:lvl>
    <w:lvl w:ilvl="3" w:tplc="7C52DA34" w:tentative="1">
      <w:start w:val="1"/>
      <w:numFmt w:val="bullet"/>
      <w:lvlText w:val=""/>
      <w:lvlJc w:val="left"/>
      <w:pPr>
        <w:ind w:left="2880" w:hanging="360"/>
      </w:pPr>
      <w:rPr>
        <w:rFonts w:ascii="Symbol" w:hAnsi="Symbol" w:hint="default"/>
      </w:rPr>
    </w:lvl>
    <w:lvl w:ilvl="4" w:tplc="A2D67F6A" w:tentative="1">
      <w:start w:val="1"/>
      <w:numFmt w:val="bullet"/>
      <w:lvlText w:val="o"/>
      <w:lvlJc w:val="left"/>
      <w:pPr>
        <w:ind w:left="3600" w:hanging="360"/>
      </w:pPr>
      <w:rPr>
        <w:rFonts w:ascii="Courier New" w:hAnsi="Courier New" w:cs="Courier New" w:hint="default"/>
      </w:rPr>
    </w:lvl>
    <w:lvl w:ilvl="5" w:tplc="9E26A624" w:tentative="1">
      <w:start w:val="1"/>
      <w:numFmt w:val="bullet"/>
      <w:lvlText w:val=""/>
      <w:lvlJc w:val="left"/>
      <w:pPr>
        <w:ind w:left="4320" w:hanging="360"/>
      </w:pPr>
      <w:rPr>
        <w:rFonts w:ascii="Wingdings" w:hAnsi="Wingdings" w:hint="default"/>
      </w:rPr>
    </w:lvl>
    <w:lvl w:ilvl="6" w:tplc="4AEA646C" w:tentative="1">
      <w:start w:val="1"/>
      <w:numFmt w:val="bullet"/>
      <w:lvlText w:val=""/>
      <w:lvlJc w:val="left"/>
      <w:pPr>
        <w:ind w:left="5040" w:hanging="360"/>
      </w:pPr>
      <w:rPr>
        <w:rFonts w:ascii="Symbol" w:hAnsi="Symbol" w:hint="default"/>
      </w:rPr>
    </w:lvl>
    <w:lvl w:ilvl="7" w:tplc="DC04347A" w:tentative="1">
      <w:start w:val="1"/>
      <w:numFmt w:val="bullet"/>
      <w:lvlText w:val="o"/>
      <w:lvlJc w:val="left"/>
      <w:pPr>
        <w:ind w:left="5760" w:hanging="360"/>
      </w:pPr>
      <w:rPr>
        <w:rFonts w:ascii="Courier New" w:hAnsi="Courier New" w:cs="Courier New" w:hint="default"/>
      </w:rPr>
    </w:lvl>
    <w:lvl w:ilvl="8" w:tplc="7B4EFCD4" w:tentative="1">
      <w:start w:val="1"/>
      <w:numFmt w:val="bullet"/>
      <w:lvlText w:val=""/>
      <w:lvlJc w:val="left"/>
      <w:pPr>
        <w:ind w:left="6480" w:hanging="360"/>
      </w:pPr>
      <w:rPr>
        <w:rFonts w:ascii="Wingdings" w:hAnsi="Wingdings" w:hint="default"/>
      </w:rPr>
    </w:lvl>
  </w:abstractNum>
  <w:abstractNum w:abstractNumId="4" w15:restartNumberingAfterBreak="0">
    <w:nsid w:val="59474FD3"/>
    <w:multiLevelType w:val="hybridMultilevel"/>
    <w:tmpl w:val="3E0A6726"/>
    <w:lvl w:ilvl="0" w:tplc="A44C7F72">
      <w:start w:val="1"/>
      <w:numFmt w:val="bullet"/>
      <w:lvlText w:val=""/>
      <w:lvlJc w:val="left"/>
      <w:pPr>
        <w:tabs>
          <w:tab w:val="num" w:pos="720"/>
        </w:tabs>
        <w:ind w:left="720" w:hanging="360"/>
      </w:pPr>
      <w:rPr>
        <w:rFonts w:ascii="Symbol" w:hAnsi="Symbol" w:hint="default"/>
      </w:rPr>
    </w:lvl>
    <w:lvl w:ilvl="1" w:tplc="DFF438D2" w:tentative="1">
      <w:start w:val="1"/>
      <w:numFmt w:val="bullet"/>
      <w:lvlText w:val="o"/>
      <w:lvlJc w:val="left"/>
      <w:pPr>
        <w:ind w:left="1440" w:hanging="360"/>
      </w:pPr>
      <w:rPr>
        <w:rFonts w:ascii="Courier New" w:hAnsi="Courier New" w:cs="Courier New" w:hint="default"/>
      </w:rPr>
    </w:lvl>
    <w:lvl w:ilvl="2" w:tplc="55F2B118" w:tentative="1">
      <w:start w:val="1"/>
      <w:numFmt w:val="bullet"/>
      <w:lvlText w:val=""/>
      <w:lvlJc w:val="left"/>
      <w:pPr>
        <w:ind w:left="2160" w:hanging="360"/>
      </w:pPr>
      <w:rPr>
        <w:rFonts w:ascii="Wingdings" w:hAnsi="Wingdings" w:hint="default"/>
      </w:rPr>
    </w:lvl>
    <w:lvl w:ilvl="3" w:tplc="5E44C48C" w:tentative="1">
      <w:start w:val="1"/>
      <w:numFmt w:val="bullet"/>
      <w:lvlText w:val=""/>
      <w:lvlJc w:val="left"/>
      <w:pPr>
        <w:ind w:left="2880" w:hanging="360"/>
      </w:pPr>
      <w:rPr>
        <w:rFonts w:ascii="Symbol" w:hAnsi="Symbol" w:hint="default"/>
      </w:rPr>
    </w:lvl>
    <w:lvl w:ilvl="4" w:tplc="D97624A4" w:tentative="1">
      <w:start w:val="1"/>
      <w:numFmt w:val="bullet"/>
      <w:lvlText w:val="o"/>
      <w:lvlJc w:val="left"/>
      <w:pPr>
        <w:ind w:left="3600" w:hanging="360"/>
      </w:pPr>
      <w:rPr>
        <w:rFonts w:ascii="Courier New" w:hAnsi="Courier New" w:cs="Courier New" w:hint="default"/>
      </w:rPr>
    </w:lvl>
    <w:lvl w:ilvl="5" w:tplc="1128A218" w:tentative="1">
      <w:start w:val="1"/>
      <w:numFmt w:val="bullet"/>
      <w:lvlText w:val=""/>
      <w:lvlJc w:val="left"/>
      <w:pPr>
        <w:ind w:left="4320" w:hanging="360"/>
      </w:pPr>
      <w:rPr>
        <w:rFonts w:ascii="Wingdings" w:hAnsi="Wingdings" w:hint="default"/>
      </w:rPr>
    </w:lvl>
    <w:lvl w:ilvl="6" w:tplc="2200A8FE" w:tentative="1">
      <w:start w:val="1"/>
      <w:numFmt w:val="bullet"/>
      <w:lvlText w:val=""/>
      <w:lvlJc w:val="left"/>
      <w:pPr>
        <w:ind w:left="5040" w:hanging="360"/>
      </w:pPr>
      <w:rPr>
        <w:rFonts w:ascii="Symbol" w:hAnsi="Symbol" w:hint="default"/>
      </w:rPr>
    </w:lvl>
    <w:lvl w:ilvl="7" w:tplc="929C0E9C" w:tentative="1">
      <w:start w:val="1"/>
      <w:numFmt w:val="bullet"/>
      <w:lvlText w:val="o"/>
      <w:lvlJc w:val="left"/>
      <w:pPr>
        <w:ind w:left="5760" w:hanging="360"/>
      </w:pPr>
      <w:rPr>
        <w:rFonts w:ascii="Courier New" w:hAnsi="Courier New" w:cs="Courier New" w:hint="default"/>
      </w:rPr>
    </w:lvl>
    <w:lvl w:ilvl="8" w:tplc="EA0ECB3E" w:tentative="1">
      <w:start w:val="1"/>
      <w:numFmt w:val="bullet"/>
      <w:lvlText w:val=""/>
      <w:lvlJc w:val="left"/>
      <w:pPr>
        <w:ind w:left="6480" w:hanging="360"/>
      </w:pPr>
      <w:rPr>
        <w:rFonts w:ascii="Wingdings" w:hAnsi="Wingdings" w:hint="default"/>
      </w:rPr>
    </w:lvl>
  </w:abstractNum>
  <w:abstractNum w:abstractNumId="5" w15:restartNumberingAfterBreak="0">
    <w:nsid w:val="68A07E72"/>
    <w:multiLevelType w:val="hybridMultilevel"/>
    <w:tmpl w:val="3C46CE38"/>
    <w:lvl w:ilvl="0" w:tplc="11869EF6">
      <w:start w:val="1"/>
      <w:numFmt w:val="bullet"/>
      <w:lvlText w:val=""/>
      <w:lvlJc w:val="left"/>
      <w:pPr>
        <w:tabs>
          <w:tab w:val="num" w:pos="720"/>
        </w:tabs>
        <w:ind w:left="720" w:hanging="360"/>
      </w:pPr>
      <w:rPr>
        <w:rFonts w:ascii="Symbol" w:hAnsi="Symbol" w:hint="default"/>
      </w:rPr>
    </w:lvl>
    <w:lvl w:ilvl="1" w:tplc="E55CB27E" w:tentative="1">
      <w:start w:val="1"/>
      <w:numFmt w:val="bullet"/>
      <w:lvlText w:val="o"/>
      <w:lvlJc w:val="left"/>
      <w:pPr>
        <w:ind w:left="1440" w:hanging="360"/>
      </w:pPr>
      <w:rPr>
        <w:rFonts w:ascii="Courier New" w:hAnsi="Courier New" w:cs="Courier New" w:hint="default"/>
      </w:rPr>
    </w:lvl>
    <w:lvl w:ilvl="2" w:tplc="1D746F82" w:tentative="1">
      <w:start w:val="1"/>
      <w:numFmt w:val="bullet"/>
      <w:lvlText w:val=""/>
      <w:lvlJc w:val="left"/>
      <w:pPr>
        <w:ind w:left="2160" w:hanging="360"/>
      </w:pPr>
      <w:rPr>
        <w:rFonts w:ascii="Wingdings" w:hAnsi="Wingdings" w:hint="default"/>
      </w:rPr>
    </w:lvl>
    <w:lvl w:ilvl="3" w:tplc="3CB8DDAE" w:tentative="1">
      <w:start w:val="1"/>
      <w:numFmt w:val="bullet"/>
      <w:lvlText w:val=""/>
      <w:lvlJc w:val="left"/>
      <w:pPr>
        <w:ind w:left="2880" w:hanging="360"/>
      </w:pPr>
      <w:rPr>
        <w:rFonts w:ascii="Symbol" w:hAnsi="Symbol" w:hint="default"/>
      </w:rPr>
    </w:lvl>
    <w:lvl w:ilvl="4" w:tplc="04CEA74E" w:tentative="1">
      <w:start w:val="1"/>
      <w:numFmt w:val="bullet"/>
      <w:lvlText w:val="o"/>
      <w:lvlJc w:val="left"/>
      <w:pPr>
        <w:ind w:left="3600" w:hanging="360"/>
      </w:pPr>
      <w:rPr>
        <w:rFonts w:ascii="Courier New" w:hAnsi="Courier New" w:cs="Courier New" w:hint="default"/>
      </w:rPr>
    </w:lvl>
    <w:lvl w:ilvl="5" w:tplc="DBBE8AA6" w:tentative="1">
      <w:start w:val="1"/>
      <w:numFmt w:val="bullet"/>
      <w:lvlText w:val=""/>
      <w:lvlJc w:val="left"/>
      <w:pPr>
        <w:ind w:left="4320" w:hanging="360"/>
      </w:pPr>
      <w:rPr>
        <w:rFonts w:ascii="Wingdings" w:hAnsi="Wingdings" w:hint="default"/>
      </w:rPr>
    </w:lvl>
    <w:lvl w:ilvl="6" w:tplc="6B68E1D6" w:tentative="1">
      <w:start w:val="1"/>
      <w:numFmt w:val="bullet"/>
      <w:lvlText w:val=""/>
      <w:lvlJc w:val="left"/>
      <w:pPr>
        <w:ind w:left="5040" w:hanging="360"/>
      </w:pPr>
      <w:rPr>
        <w:rFonts w:ascii="Symbol" w:hAnsi="Symbol" w:hint="default"/>
      </w:rPr>
    </w:lvl>
    <w:lvl w:ilvl="7" w:tplc="7DFCCB1A" w:tentative="1">
      <w:start w:val="1"/>
      <w:numFmt w:val="bullet"/>
      <w:lvlText w:val="o"/>
      <w:lvlJc w:val="left"/>
      <w:pPr>
        <w:ind w:left="5760" w:hanging="360"/>
      </w:pPr>
      <w:rPr>
        <w:rFonts w:ascii="Courier New" w:hAnsi="Courier New" w:cs="Courier New" w:hint="default"/>
      </w:rPr>
    </w:lvl>
    <w:lvl w:ilvl="8" w:tplc="38E886C2" w:tentative="1">
      <w:start w:val="1"/>
      <w:numFmt w:val="bullet"/>
      <w:lvlText w:val=""/>
      <w:lvlJc w:val="left"/>
      <w:pPr>
        <w:ind w:left="6480" w:hanging="360"/>
      </w:pPr>
      <w:rPr>
        <w:rFonts w:ascii="Wingdings" w:hAnsi="Wingdings" w:hint="default"/>
      </w:rPr>
    </w:lvl>
  </w:abstractNum>
  <w:abstractNum w:abstractNumId="6" w15:restartNumberingAfterBreak="0">
    <w:nsid w:val="710237D2"/>
    <w:multiLevelType w:val="hybridMultilevel"/>
    <w:tmpl w:val="44AAC060"/>
    <w:lvl w:ilvl="0" w:tplc="6E24D7E8">
      <w:start w:val="1"/>
      <w:numFmt w:val="bullet"/>
      <w:lvlText w:val=""/>
      <w:lvlJc w:val="left"/>
      <w:pPr>
        <w:tabs>
          <w:tab w:val="num" w:pos="720"/>
        </w:tabs>
        <w:ind w:left="720" w:hanging="360"/>
      </w:pPr>
      <w:rPr>
        <w:rFonts w:ascii="Symbol" w:hAnsi="Symbol" w:hint="default"/>
      </w:rPr>
    </w:lvl>
    <w:lvl w:ilvl="1" w:tplc="7496240A" w:tentative="1">
      <w:start w:val="1"/>
      <w:numFmt w:val="bullet"/>
      <w:lvlText w:val="o"/>
      <w:lvlJc w:val="left"/>
      <w:pPr>
        <w:ind w:left="1440" w:hanging="360"/>
      </w:pPr>
      <w:rPr>
        <w:rFonts w:ascii="Courier New" w:hAnsi="Courier New" w:cs="Courier New" w:hint="default"/>
      </w:rPr>
    </w:lvl>
    <w:lvl w:ilvl="2" w:tplc="EDF6AB28" w:tentative="1">
      <w:start w:val="1"/>
      <w:numFmt w:val="bullet"/>
      <w:lvlText w:val=""/>
      <w:lvlJc w:val="left"/>
      <w:pPr>
        <w:ind w:left="2160" w:hanging="360"/>
      </w:pPr>
      <w:rPr>
        <w:rFonts w:ascii="Wingdings" w:hAnsi="Wingdings" w:hint="default"/>
      </w:rPr>
    </w:lvl>
    <w:lvl w:ilvl="3" w:tplc="C2AE3FFA" w:tentative="1">
      <w:start w:val="1"/>
      <w:numFmt w:val="bullet"/>
      <w:lvlText w:val=""/>
      <w:lvlJc w:val="left"/>
      <w:pPr>
        <w:ind w:left="2880" w:hanging="360"/>
      </w:pPr>
      <w:rPr>
        <w:rFonts w:ascii="Symbol" w:hAnsi="Symbol" w:hint="default"/>
      </w:rPr>
    </w:lvl>
    <w:lvl w:ilvl="4" w:tplc="A3F2F0B2" w:tentative="1">
      <w:start w:val="1"/>
      <w:numFmt w:val="bullet"/>
      <w:lvlText w:val="o"/>
      <w:lvlJc w:val="left"/>
      <w:pPr>
        <w:ind w:left="3600" w:hanging="360"/>
      </w:pPr>
      <w:rPr>
        <w:rFonts w:ascii="Courier New" w:hAnsi="Courier New" w:cs="Courier New" w:hint="default"/>
      </w:rPr>
    </w:lvl>
    <w:lvl w:ilvl="5" w:tplc="5BFAE282" w:tentative="1">
      <w:start w:val="1"/>
      <w:numFmt w:val="bullet"/>
      <w:lvlText w:val=""/>
      <w:lvlJc w:val="left"/>
      <w:pPr>
        <w:ind w:left="4320" w:hanging="360"/>
      </w:pPr>
      <w:rPr>
        <w:rFonts w:ascii="Wingdings" w:hAnsi="Wingdings" w:hint="default"/>
      </w:rPr>
    </w:lvl>
    <w:lvl w:ilvl="6" w:tplc="4D34338E" w:tentative="1">
      <w:start w:val="1"/>
      <w:numFmt w:val="bullet"/>
      <w:lvlText w:val=""/>
      <w:lvlJc w:val="left"/>
      <w:pPr>
        <w:ind w:left="5040" w:hanging="360"/>
      </w:pPr>
      <w:rPr>
        <w:rFonts w:ascii="Symbol" w:hAnsi="Symbol" w:hint="default"/>
      </w:rPr>
    </w:lvl>
    <w:lvl w:ilvl="7" w:tplc="3DFA0AE6" w:tentative="1">
      <w:start w:val="1"/>
      <w:numFmt w:val="bullet"/>
      <w:lvlText w:val="o"/>
      <w:lvlJc w:val="left"/>
      <w:pPr>
        <w:ind w:left="5760" w:hanging="360"/>
      </w:pPr>
      <w:rPr>
        <w:rFonts w:ascii="Courier New" w:hAnsi="Courier New" w:cs="Courier New" w:hint="default"/>
      </w:rPr>
    </w:lvl>
    <w:lvl w:ilvl="8" w:tplc="8EBEB5D8" w:tentative="1">
      <w:start w:val="1"/>
      <w:numFmt w:val="bullet"/>
      <w:lvlText w:val=""/>
      <w:lvlJc w:val="left"/>
      <w:pPr>
        <w:ind w:left="6480" w:hanging="360"/>
      </w:pPr>
      <w:rPr>
        <w:rFonts w:ascii="Wingdings" w:hAnsi="Wingdings" w:hint="default"/>
      </w:rPr>
    </w:lvl>
  </w:abstractNum>
  <w:abstractNum w:abstractNumId="7" w15:restartNumberingAfterBreak="0">
    <w:nsid w:val="757B3B2A"/>
    <w:multiLevelType w:val="hybridMultilevel"/>
    <w:tmpl w:val="16669410"/>
    <w:lvl w:ilvl="0" w:tplc="C652CAF6">
      <w:start w:val="1"/>
      <w:numFmt w:val="bullet"/>
      <w:lvlText w:val=""/>
      <w:lvlJc w:val="left"/>
      <w:pPr>
        <w:tabs>
          <w:tab w:val="num" w:pos="720"/>
        </w:tabs>
        <w:ind w:left="720" w:hanging="360"/>
      </w:pPr>
      <w:rPr>
        <w:rFonts w:ascii="Symbol" w:hAnsi="Symbol" w:hint="default"/>
      </w:rPr>
    </w:lvl>
    <w:lvl w:ilvl="1" w:tplc="B61CC982" w:tentative="1">
      <w:start w:val="1"/>
      <w:numFmt w:val="bullet"/>
      <w:lvlText w:val="o"/>
      <w:lvlJc w:val="left"/>
      <w:pPr>
        <w:ind w:left="1440" w:hanging="360"/>
      </w:pPr>
      <w:rPr>
        <w:rFonts w:ascii="Courier New" w:hAnsi="Courier New" w:cs="Courier New" w:hint="default"/>
      </w:rPr>
    </w:lvl>
    <w:lvl w:ilvl="2" w:tplc="1D220820" w:tentative="1">
      <w:start w:val="1"/>
      <w:numFmt w:val="bullet"/>
      <w:lvlText w:val=""/>
      <w:lvlJc w:val="left"/>
      <w:pPr>
        <w:ind w:left="2160" w:hanging="360"/>
      </w:pPr>
      <w:rPr>
        <w:rFonts w:ascii="Wingdings" w:hAnsi="Wingdings" w:hint="default"/>
      </w:rPr>
    </w:lvl>
    <w:lvl w:ilvl="3" w:tplc="38046CAA" w:tentative="1">
      <w:start w:val="1"/>
      <w:numFmt w:val="bullet"/>
      <w:lvlText w:val=""/>
      <w:lvlJc w:val="left"/>
      <w:pPr>
        <w:ind w:left="2880" w:hanging="360"/>
      </w:pPr>
      <w:rPr>
        <w:rFonts w:ascii="Symbol" w:hAnsi="Symbol" w:hint="default"/>
      </w:rPr>
    </w:lvl>
    <w:lvl w:ilvl="4" w:tplc="11007FB2" w:tentative="1">
      <w:start w:val="1"/>
      <w:numFmt w:val="bullet"/>
      <w:lvlText w:val="o"/>
      <w:lvlJc w:val="left"/>
      <w:pPr>
        <w:ind w:left="3600" w:hanging="360"/>
      </w:pPr>
      <w:rPr>
        <w:rFonts w:ascii="Courier New" w:hAnsi="Courier New" w:cs="Courier New" w:hint="default"/>
      </w:rPr>
    </w:lvl>
    <w:lvl w:ilvl="5" w:tplc="4FA0479A" w:tentative="1">
      <w:start w:val="1"/>
      <w:numFmt w:val="bullet"/>
      <w:lvlText w:val=""/>
      <w:lvlJc w:val="left"/>
      <w:pPr>
        <w:ind w:left="4320" w:hanging="360"/>
      </w:pPr>
      <w:rPr>
        <w:rFonts w:ascii="Wingdings" w:hAnsi="Wingdings" w:hint="default"/>
      </w:rPr>
    </w:lvl>
    <w:lvl w:ilvl="6" w:tplc="5BA2C0AA" w:tentative="1">
      <w:start w:val="1"/>
      <w:numFmt w:val="bullet"/>
      <w:lvlText w:val=""/>
      <w:lvlJc w:val="left"/>
      <w:pPr>
        <w:ind w:left="5040" w:hanging="360"/>
      </w:pPr>
      <w:rPr>
        <w:rFonts w:ascii="Symbol" w:hAnsi="Symbol" w:hint="default"/>
      </w:rPr>
    </w:lvl>
    <w:lvl w:ilvl="7" w:tplc="B78895B2" w:tentative="1">
      <w:start w:val="1"/>
      <w:numFmt w:val="bullet"/>
      <w:lvlText w:val="o"/>
      <w:lvlJc w:val="left"/>
      <w:pPr>
        <w:ind w:left="5760" w:hanging="360"/>
      </w:pPr>
      <w:rPr>
        <w:rFonts w:ascii="Courier New" w:hAnsi="Courier New" w:cs="Courier New" w:hint="default"/>
      </w:rPr>
    </w:lvl>
    <w:lvl w:ilvl="8" w:tplc="50EA8DE0" w:tentative="1">
      <w:start w:val="1"/>
      <w:numFmt w:val="bullet"/>
      <w:lvlText w:val=""/>
      <w:lvlJc w:val="left"/>
      <w:pPr>
        <w:ind w:left="6480" w:hanging="360"/>
      </w:pPr>
      <w:rPr>
        <w:rFonts w:ascii="Wingdings" w:hAnsi="Wingdings" w:hint="default"/>
      </w:rPr>
    </w:lvl>
  </w:abstractNum>
  <w:abstractNum w:abstractNumId="8" w15:restartNumberingAfterBreak="0">
    <w:nsid w:val="7E584494"/>
    <w:multiLevelType w:val="hybridMultilevel"/>
    <w:tmpl w:val="5F9EB5AA"/>
    <w:lvl w:ilvl="0" w:tplc="B58EA644">
      <w:start w:val="1"/>
      <w:numFmt w:val="bullet"/>
      <w:lvlText w:val=""/>
      <w:lvlJc w:val="left"/>
      <w:pPr>
        <w:tabs>
          <w:tab w:val="num" w:pos="720"/>
        </w:tabs>
        <w:ind w:left="720" w:hanging="360"/>
      </w:pPr>
      <w:rPr>
        <w:rFonts w:ascii="Symbol" w:hAnsi="Symbol" w:hint="default"/>
      </w:rPr>
    </w:lvl>
    <w:lvl w:ilvl="1" w:tplc="F8C68706" w:tentative="1">
      <w:start w:val="1"/>
      <w:numFmt w:val="bullet"/>
      <w:lvlText w:val="o"/>
      <w:lvlJc w:val="left"/>
      <w:pPr>
        <w:ind w:left="1440" w:hanging="360"/>
      </w:pPr>
      <w:rPr>
        <w:rFonts w:ascii="Courier New" w:hAnsi="Courier New" w:cs="Courier New" w:hint="default"/>
      </w:rPr>
    </w:lvl>
    <w:lvl w:ilvl="2" w:tplc="6CDA57A6" w:tentative="1">
      <w:start w:val="1"/>
      <w:numFmt w:val="bullet"/>
      <w:lvlText w:val=""/>
      <w:lvlJc w:val="left"/>
      <w:pPr>
        <w:ind w:left="2160" w:hanging="360"/>
      </w:pPr>
      <w:rPr>
        <w:rFonts w:ascii="Wingdings" w:hAnsi="Wingdings" w:hint="default"/>
      </w:rPr>
    </w:lvl>
    <w:lvl w:ilvl="3" w:tplc="DC82EE94" w:tentative="1">
      <w:start w:val="1"/>
      <w:numFmt w:val="bullet"/>
      <w:lvlText w:val=""/>
      <w:lvlJc w:val="left"/>
      <w:pPr>
        <w:ind w:left="2880" w:hanging="360"/>
      </w:pPr>
      <w:rPr>
        <w:rFonts w:ascii="Symbol" w:hAnsi="Symbol" w:hint="default"/>
      </w:rPr>
    </w:lvl>
    <w:lvl w:ilvl="4" w:tplc="4A8E7AB4" w:tentative="1">
      <w:start w:val="1"/>
      <w:numFmt w:val="bullet"/>
      <w:lvlText w:val="o"/>
      <w:lvlJc w:val="left"/>
      <w:pPr>
        <w:ind w:left="3600" w:hanging="360"/>
      </w:pPr>
      <w:rPr>
        <w:rFonts w:ascii="Courier New" w:hAnsi="Courier New" w:cs="Courier New" w:hint="default"/>
      </w:rPr>
    </w:lvl>
    <w:lvl w:ilvl="5" w:tplc="BAF24B94" w:tentative="1">
      <w:start w:val="1"/>
      <w:numFmt w:val="bullet"/>
      <w:lvlText w:val=""/>
      <w:lvlJc w:val="left"/>
      <w:pPr>
        <w:ind w:left="4320" w:hanging="360"/>
      </w:pPr>
      <w:rPr>
        <w:rFonts w:ascii="Wingdings" w:hAnsi="Wingdings" w:hint="default"/>
      </w:rPr>
    </w:lvl>
    <w:lvl w:ilvl="6" w:tplc="E32EEF42" w:tentative="1">
      <w:start w:val="1"/>
      <w:numFmt w:val="bullet"/>
      <w:lvlText w:val=""/>
      <w:lvlJc w:val="left"/>
      <w:pPr>
        <w:ind w:left="5040" w:hanging="360"/>
      </w:pPr>
      <w:rPr>
        <w:rFonts w:ascii="Symbol" w:hAnsi="Symbol" w:hint="default"/>
      </w:rPr>
    </w:lvl>
    <w:lvl w:ilvl="7" w:tplc="5F8E4656" w:tentative="1">
      <w:start w:val="1"/>
      <w:numFmt w:val="bullet"/>
      <w:lvlText w:val="o"/>
      <w:lvlJc w:val="left"/>
      <w:pPr>
        <w:ind w:left="5760" w:hanging="360"/>
      </w:pPr>
      <w:rPr>
        <w:rFonts w:ascii="Courier New" w:hAnsi="Courier New" w:cs="Courier New" w:hint="default"/>
      </w:rPr>
    </w:lvl>
    <w:lvl w:ilvl="8" w:tplc="D6E47168"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8"/>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D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8A6"/>
    <w:rsid w:val="00027E81"/>
    <w:rsid w:val="00030AD8"/>
    <w:rsid w:val="0003107A"/>
    <w:rsid w:val="00031C95"/>
    <w:rsid w:val="000330D4"/>
    <w:rsid w:val="0003572D"/>
    <w:rsid w:val="00035DB0"/>
    <w:rsid w:val="00037088"/>
    <w:rsid w:val="000400D5"/>
    <w:rsid w:val="00043B84"/>
    <w:rsid w:val="00044C55"/>
    <w:rsid w:val="0004512B"/>
    <w:rsid w:val="0004593D"/>
    <w:rsid w:val="000463F0"/>
    <w:rsid w:val="00046BDA"/>
    <w:rsid w:val="0004762E"/>
    <w:rsid w:val="000532BD"/>
    <w:rsid w:val="00055C12"/>
    <w:rsid w:val="000608B0"/>
    <w:rsid w:val="0006104C"/>
    <w:rsid w:val="00064BF2"/>
    <w:rsid w:val="000667BA"/>
    <w:rsid w:val="000676A7"/>
    <w:rsid w:val="00073914"/>
    <w:rsid w:val="00074236"/>
    <w:rsid w:val="000746BD"/>
    <w:rsid w:val="000767CE"/>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09F1"/>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5F5F"/>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C3F"/>
    <w:rsid w:val="0017725B"/>
    <w:rsid w:val="0018050C"/>
    <w:rsid w:val="00180EC6"/>
    <w:rsid w:val="0018117F"/>
    <w:rsid w:val="001824ED"/>
    <w:rsid w:val="00183262"/>
    <w:rsid w:val="00184B03"/>
    <w:rsid w:val="00185C59"/>
    <w:rsid w:val="00186F0A"/>
    <w:rsid w:val="00187C1B"/>
    <w:rsid w:val="001908AC"/>
    <w:rsid w:val="00190CFB"/>
    <w:rsid w:val="0019457A"/>
    <w:rsid w:val="00194C95"/>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2296"/>
    <w:rsid w:val="001F3CB8"/>
    <w:rsid w:val="001F68ED"/>
    <w:rsid w:val="001F6B91"/>
    <w:rsid w:val="001F703C"/>
    <w:rsid w:val="001F7A49"/>
    <w:rsid w:val="00200B9E"/>
    <w:rsid w:val="00200BF5"/>
    <w:rsid w:val="00201079"/>
    <w:rsid w:val="002010D1"/>
    <w:rsid w:val="00201338"/>
    <w:rsid w:val="0020775D"/>
    <w:rsid w:val="002116DD"/>
    <w:rsid w:val="002119C7"/>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3D00"/>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005"/>
    <w:rsid w:val="00280123"/>
    <w:rsid w:val="00281343"/>
    <w:rsid w:val="00281883"/>
    <w:rsid w:val="002874E3"/>
    <w:rsid w:val="00287656"/>
    <w:rsid w:val="00291518"/>
    <w:rsid w:val="00296FF0"/>
    <w:rsid w:val="002A17C0"/>
    <w:rsid w:val="002A2740"/>
    <w:rsid w:val="002A48DF"/>
    <w:rsid w:val="002A5A84"/>
    <w:rsid w:val="002A6E6F"/>
    <w:rsid w:val="002A74E4"/>
    <w:rsid w:val="002A7CFE"/>
    <w:rsid w:val="002B26DD"/>
    <w:rsid w:val="002B2870"/>
    <w:rsid w:val="002B391B"/>
    <w:rsid w:val="002B5B42"/>
    <w:rsid w:val="002B7BA7"/>
    <w:rsid w:val="002C18FD"/>
    <w:rsid w:val="002C1C17"/>
    <w:rsid w:val="002C3203"/>
    <w:rsid w:val="002C3B07"/>
    <w:rsid w:val="002C532B"/>
    <w:rsid w:val="002C5713"/>
    <w:rsid w:val="002D05CC"/>
    <w:rsid w:val="002D305A"/>
    <w:rsid w:val="002E21B8"/>
    <w:rsid w:val="002E7DF9"/>
    <w:rsid w:val="002E7EDB"/>
    <w:rsid w:val="002F097B"/>
    <w:rsid w:val="002F3111"/>
    <w:rsid w:val="002F4AEC"/>
    <w:rsid w:val="002F795D"/>
    <w:rsid w:val="00300823"/>
    <w:rsid w:val="00300D7F"/>
    <w:rsid w:val="00301638"/>
    <w:rsid w:val="00303B0C"/>
    <w:rsid w:val="0030459C"/>
    <w:rsid w:val="00313DFE"/>
    <w:rsid w:val="003143B2"/>
    <w:rsid w:val="00314821"/>
    <w:rsid w:val="0031483F"/>
    <w:rsid w:val="00315FA2"/>
    <w:rsid w:val="0031741B"/>
    <w:rsid w:val="00321337"/>
    <w:rsid w:val="00321F2F"/>
    <w:rsid w:val="003237F6"/>
    <w:rsid w:val="00324077"/>
    <w:rsid w:val="0032453B"/>
    <w:rsid w:val="00324868"/>
    <w:rsid w:val="003305F5"/>
    <w:rsid w:val="00332A66"/>
    <w:rsid w:val="00333930"/>
    <w:rsid w:val="00334D1C"/>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0EE"/>
    <w:rsid w:val="00393718"/>
    <w:rsid w:val="003A0296"/>
    <w:rsid w:val="003A10BC"/>
    <w:rsid w:val="003A5F13"/>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30C"/>
    <w:rsid w:val="003F286A"/>
    <w:rsid w:val="003F77F8"/>
    <w:rsid w:val="00400ACD"/>
    <w:rsid w:val="00403B15"/>
    <w:rsid w:val="00403E8A"/>
    <w:rsid w:val="00405CCD"/>
    <w:rsid w:val="004101E4"/>
    <w:rsid w:val="00410661"/>
    <w:rsid w:val="004108C3"/>
    <w:rsid w:val="00410B33"/>
    <w:rsid w:val="004120CC"/>
    <w:rsid w:val="00412ED2"/>
    <w:rsid w:val="00412F0F"/>
    <w:rsid w:val="004134CE"/>
    <w:rsid w:val="004136A8"/>
    <w:rsid w:val="00415139"/>
    <w:rsid w:val="004166BB"/>
    <w:rsid w:val="0041714C"/>
    <w:rsid w:val="004174CD"/>
    <w:rsid w:val="004241AA"/>
    <w:rsid w:val="0042422E"/>
    <w:rsid w:val="0043190E"/>
    <w:rsid w:val="004324E9"/>
    <w:rsid w:val="004350F3"/>
    <w:rsid w:val="00436980"/>
    <w:rsid w:val="00437080"/>
    <w:rsid w:val="004371E1"/>
    <w:rsid w:val="00441016"/>
    <w:rsid w:val="00441F2F"/>
    <w:rsid w:val="0044228B"/>
    <w:rsid w:val="00447018"/>
    <w:rsid w:val="00450561"/>
    <w:rsid w:val="00450A40"/>
    <w:rsid w:val="0045156E"/>
    <w:rsid w:val="00451D7C"/>
    <w:rsid w:val="00452FC3"/>
    <w:rsid w:val="00455936"/>
    <w:rsid w:val="00455ACE"/>
    <w:rsid w:val="00461B69"/>
    <w:rsid w:val="00462B3D"/>
    <w:rsid w:val="00474927"/>
    <w:rsid w:val="00475913"/>
    <w:rsid w:val="00480080"/>
    <w:rsid w:val="004824A7"/>
    <w:rsid w:val="00482B9F"/>
    <w:rsid w:val="00483AF0"/>
    <w:rsid w:val="00483DDA"/>
    <w:rsid w:val="00484167"/>
    <w:rsid w:val="00492211"/>
    <w:rsid w:val="00492325"/>
    <w:rsid w:val="00492A6D"/>
    <w:rsid w:val="004930E7"/>
    <w:rsid w:val="00494303"/>
    <w:rsid w:val="0049682B"/>
    <w:rsid w:val="004A03F7"/>
    <w:rsid w:val="004A081C"/>
    <w:rsid w:val="004A123F"/>
    <w:rsid w:val="004A2172"/>
    <w:rsid w:val="004A66C1"/>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9AB"/>
    <w:rsid w:val="00505C04"/>
    <w:rsid w:val="00505F1B"/>
    <w:rsid w:val="005073E8"/>
    <w:rsid w:val="00510503"/>
    <w:rsid w:val="0051324D"/>
    <w:rsid w:val="00515466"/>
    <w:rsid w:val="005154F7"/>
    <w:rsid w:val="005159DE"/>
    <w:rsid w:val="005269CE"/>
    <w:rsid w:val="00527444"/>
    <w:rsid w:val="005304B2"/>
    <w:rsid w:val="005304EF"/>
    <w:rsid w:val="005336BD"/>
    <w:rsid w:val="00534A49"/>
    <w:rsid w:val="005363BB"/>
    <w:rsid w:val="00541B98"/>
    <w:rsid w:val="00543374"/>
    <w:rsid w:val="00545548"/>
    <w:rsid w:val="00546923"/>
    <w:rsid w:val="00551CA6"/>
    <w:rsid w:val="00555034"/>
    <w:rsid w:val="0055538C"/>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7E1"/>
    <w:rsid w:val="005C4C6F"/>
    <w:rsid w:val="005C5127"/>
    <w:rsid w:val="005C7CCB"/>
    <w:rsid w:val="005D1444"/>
    <w:rsid w:val="005D2EE0"/>
    <w:rsid w:val="005D4DAE"/>
    <w:rsid w:val="005D5D59"/>
    <w:rsid w:val="005D767D"/>
    <w:rsid w:val="005D7A30"/>
    <w:rsid w:val="005D7D3B"/>
    <w:rsid w:val="005E1999"/>
    <w:rsid w:val="005E232C"/>
    <w:rsid w:val="005E2B83"/>
    <w:rsid w:val="005E4AEB"/>
    <w:rsid w:val="005E71DF"/>
    <w:rsid w:val="005E738F"/>
    <w:rsid w:val="005E788B"/>
    <w:rsid w:val="005F1519"/>
    <w:rsid w:val="005F432B"/>
    <w:rsid w:val="005F4862"/>
    <w:rsid w:val="005F5679"/>
    <w:rsid w:val="005F5FDF"/>
    <w:rsid w:val="005F6960"/>
    <w:rsid w:val="005F7000"/>
    <w:rsid w:val="005F7AAA"/>
    <w:rsid w:val="00600BAA"/>
    <w:rsid w:val="006012DA"/>
    <w:rsid w:val="00603B0F"/>
    <w:rsid w:val="006049F5"/>
    <w:rsid w:val="00605F7B"/>
    <w:rsid w:val="006078B8"/>
    <w:rsid w:val="00607CD9"/>
    <w:rsid w:val="00607E64"/>
    <w:rsid w:val="006106E9"/>
    <w:rsid w:val="0061159E"/>
    <w:rsid w:val="00614633"/>
    <w:rsid w:val="00614BC8"/>
    <w:rsid w:val="006151FB"/>
    <w:rsid w:val="00617411"/>
    <w:rsid w:val="006249CB"/>
    <w:rsid w:val="006272DD"/>
    <w:rsid w:val="00630963"/>
    <w:rsid w:val="00631897"/>
    <w:rsid w:val="00631FB7"/>
    <w:rsid w:val="00632928"/>
    <w:rsid w:val="006330DA"/>
    <w:rsid w:val="00633262"/>
    <w:rsid w:val="00633460"/>
    <w:rsid w:val="00635641"/>
    <w:rsid w:val="006402E7"/>
    <w:rsid w:val="00640CB6"/>
    <w:rsid w:val="00641B42"/>
    <w:rsid w:val="00645750"/>
    <w:rsid w:val="00650692"/>
    <w:rsid w:val="006508D3"/>
    <w:rsid w:val="00650AFA"/>
    <w:rsid w:val="006552DA"/>
    <w:rsid w:val="00656BDF"/>
    <w:rsid w:val="00662B77"/>
    <w:rsid w:val="00662D0E"/>
    <w:rsid w:val="00663265"/>
    <w:rsid w:val="0066345F"/>
    <w:rsid w:val="0066485B"/>
    <w:rsid w:val="0067036E"/>
    <w:rsid w:val="00671693"/>
    <w:rsid w:val="006757AA"/>
    <w:rsid w:val="0068127E"/>
    <w:rsid w:val="00681790"/>
    <w:rsid w:val="006823AA"/>
    <w:rsid w:val="006825C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359D"/>
    <w:rsid w:val="006D504F"/>
    <w:rsid w:val="006E0CAC"/>
    <w:rsid w:val="006E1CFB"/>
    <w:rsid w:val="006E1F94"/>
    <w:rsid w:val="006E26C1"/>
    <w:rsid w:val="006E30A8"/>
    <w:rsid w:val="006E45B0"/>
    <w:rsid w:val="006E5692"/>
    <w:rsid w:val="006F365D"/>
    <w:rsid w:val="006F4BB0"/>
    <w:rsid w:val="0070069A"/>
    <w:rsid w:val="007031BD"/>
    <w:rsid w:val="00703E80"/>
    <w:rsid w:val="00705276"/>
    <w:rsid w:val="007066A0"/>
    <w:rsid w:val="007075FB"/>
    <w:rsid w:val="0070787B"/>
    <w:rsid w:val="0071131D"/>
    <w:rsid w:val="00711E3D"/>
    <w:rsid w:val="00711E85"/>
    <w:rsid w:val="00712DDA"/>
    <w:rsid w:val="00713B9F"/>
    <w:rsid w:val="00717739"/>
    <w:rsid w:val="00717DE4"/>
    <w:rsid w:val="007205B1"/>
    <w:rsid w:val="00721724"/>
    <w:rsid w:val="00722EC5"/>
    <w:rsid w:val="00723326"/>
    <w:rsid w:val="00724252"/>
    <w:rsid w:val="0072509C"/>
    <w:rsid w:val="0072581E"/>
    <w:rsid w:val="00727E7A"/>
    <w:rsid w:val="0073163C"/>
    <w:rsid w:val="00731DE3"/>
    <w:rsid w:val="00735B9D"/>
    <w:rsid w:val="007365A5"/>
    <w:rsid w:val="00736FB0"/>
    <w:rsid w:val="007370CF"/>
    <w:rsid w:val="007404BC"/>
    <w:rsid w:val="00740D13"/>
    <w:rsid w:val="00740F5F"/>
    <w:rsid w:val="00742794"/>
    <w:rsid w:val="00743C4C"/>
    <w:rsid w:val="007445B7"/>
    <w:rsid w:val="00744920"/>
    <w:rsid w:val="007509BE"/>
    <w:rsid w:val="0075268D"/>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1501"/>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1F57"/>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0C67"/>
    <w:rsid w:val="008B2B1A"/>
    <w:rsid w:val="008B3428"/>
    <w:rsid w:val="008B5006"/>
    <w:rsid w:val="008B7785"/>
    <w:rsid w:val="008C0809"/>
    <w:rsid w:val="008C132C"/>
    <w:rsid w:val="008C3219"/>
    <w:rsid w:val="008C3FD0"/>
    <w:rsid w:val="008C4EDA"/>
    <w:rsid w:val="008D27A5"/>
    <w:rsid w:val="008D2AAB"/>
    <w:rsid w:val="008D309C"/>
    <w:rsid w:val="008D58F9"/>
    <w:rsid w:val="008E3338"/>
    <w:rsid w:val="008E47BE"/>
    <w:rsid w:val="008F09DF"/>
    <w:rsid w:val="008F3053"/>
    <w:rsid w:val="008F3136"/>
    <w:rsid w:val="008F40DF"/>
    <w:rsid w:val="008F5E16"/>
    <w:rsid w:val="008F5EFC"/>
    <w:rsid w:val="0090060B"/>
    <w:rsid w:val="00901670"/>
    <w:rsid w:val="00902212"/>
    <w:rsid w:val="00903E0A"/>
    <w:rsid w:val="00904721"/>
    <w:rsid w:val="00907780"/>
    <w:rsid w:val="00907EDD"/>
    <w:rsid w:val="009107AD"/>
    <w:rsid w:val="00915568"/>
    <w:rsid w:val="00917E0C"/>
    <w:rsid w:val="00920151"/>
    <w:rsid w:val="00920711"/>
    <w:rsid w:val="00921A1E"/>
    <w:rsid w:val="00924EA9"/>
    <w:rsid w:val="00925CE1"/>
    <w:rsid w:val="00925F5C"/>
    <w:rsid w:val="00930897"/>
    <w:rsid w:val="009320D2"/>
    <w:rsid w:val="00932C77"/>
    <w:rsid w:val="00933633"/>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941"/>
    <w:rsid w:val="00997B4F"/>
    <w:rsid w:val="009A1883"/>
    <w:rsid w:val="009A39F5"/>
    <w:rsid w:val="009A4588"/>
    <w:rsid w:val="009A5EA5"/>
    <w:rsid w:val="009A64ED"/>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2672"/>
    <w:rsid w:val="009D37C7"/>
    <w:rsid w:val="009D4BBD"/>
    <w:rsid w:val="009D5A41"/>
    <w:rsid w:val="009D776F"/>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6974"/>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2D47"/>
    <w:rsid w:val="00A5364B"/>
    <w:rsid w:val="00A54142"/>
    <w:rsid w:val="00A54C42"/>
    <w:rsid w:val="00A572B1"/>
    <w:rsid w:val="00A577AF"/>
    <w:rsid w:val="00A57CF5"/>
    <w:rsid w:val="00A60177"/>
    <w:rsid w:val="00A617AF"/>
    <w:rsid w:val="00A61C27"/>
    <w:rsid w:val="00A6344D"/>
    <w:rsid w:val="00A644B8"/>
    <w:rsid w:val="00A70E35"/>
    <w:rsid w:val="00A720DC"/>
    <w:rsid w:val="00A72452"/>
    <w:rsid w:val="00A77015"/>
    <w:rsid w:val="00A803CF"/>
    <w:rsid w:val="00A8133F"/>
    <w:rsid w:val="00A82CB4"/>
    <w:rsid w:val="00A837A8"/>
    <w:rsid w:val="00A83C36"/>
    <w:rsid w:val="00A932BB"/>
    <w:rsid w:val="00A93579"/>
    <w:rsid w:val="00A93934"/>
    <w:rsid w:val="00A9545A"/>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166"/>
    <w:rsid w:val="00AD7780"/>
    <w:rsid w:val="00AD7BEE"/>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3FF"/>
    <w:rsid w:val="00B14BD2"/>
    <w:rsid w:val="00B15113"/>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3EDD"/>
    <w:rsid w:val="00B564BF"/>
    <w:rsid w:val="00B6104E"/>
    <w:rsid w:val="00B610C7"/>
    <w:rsid w:val="00B62106"/>
    <w:rsid w:val="00B626A8"/>
    <w:rsid w:val="00B65695"/>
    <w:rsid w:val="00B66526"/>
    <w:rsid w:val="00B665A3"/>
    <w:rsid w:val="00B71A78"/>
    <w:rsid w:val="00B73BB4"/>
    <w:rsid w:val="00B80532"/>
    <w:rsid w:val="00B82039"/>
    <w:rsid w:val="00B82454"/>
    <w:rsid w:val="00B90097"/>
    <w:rsid w:val="00B90999"/>
    <w:rsid w:val="00B91AD7"/>
    <w:rsid w:val="00B92D23"/>
    <w:rsid w:val="00B95BC8"/>
    <w:rsid w:val="00B96E87"/>
    <w:rsid w:val="00BA146A"/>
    <w:rsid w:val="00BA32EE"/>
    <w:rsid w:val="00BB56BC"/>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0A44"/>
    <w:rsid w:val="00C3223B"/>
    <w:rsid w:val="00C333C6"/>
    <w:rsid w:val="00C35CC5"/>
    <w:rsid w:val="00C360D8"/>
    <w:rsid w:val="00C361C5"/>
    <w:rsid w:val="00C377D1"/>
    <w:rsid w:val="00C37BDA"/>
    <w:rsid w:val="00C37C84"/>
    <w:rsid w:val="00C42B41"/>
    <w:rsid w:val="00C46166"/>
    <w:rsid w:val="00C4710D"/>
    <w:rsid w:val="00C50CAD"/>
    <w:rsid w:val="00C52296"/>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4F8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D50"/>
    <w:rsid w:val="00D35728"/>
    <w:rsid w:val="00D37BCF"/>
    <w:rsid w:val="00D40F93"/>
    <w:rsid w:val="00D42277"/>
    <w:rsid w:val="00D43C59"/>
    <w:rsid w:val="00D44ADE"/>
    <w:rsid w:val="00D45AED"/>
    <w:rsid w:val="00D473D9"/>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6DDE"/>
    <w:rsid w:val="00D700B1"/>
    <w:rsid w:val="00D72632"/>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024"/>
    <w:rsid w:val="00DA1EFA"/>
    <w:rsid w:val="00DA25E7"/>
    <w:rsid w:val="00DA3687"/>
    <w:rsid w:val="00DA39F2"/>
    <w:rsid w:val="00DA564B"/>
    <w:rsid w:val="00DA5D94"/>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346E"/>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33C4"/>
    <w:rsid w:val="00E2551E"/>
    <w:rsid w:val="00E26B13"/>
    <w:rsid w:val="00E27E5A"/>
    <w:rsid w:val="00E31135"/>
    <w:rsid w:val="00E317BA"/>
    <w:rsid w:val="00E3469B"/>
    <w:rsid w:val="00E3679D"/>
    <w:rsid w:val="00E3729A"/>
    <w:rsid w:val="00E3795D"/>
    <w:rsid w:val="00E4098A"/>
    <w:rsid w:val="00E41CAE"/>
    <w:rsid w:val="00E42014"/>
    <w:rsid w:val="00E42B85"/>
    <w:rsid w:val="00E42BB2"/>
    <w:rsid w:val="00E43263"/>
    <w:rsid w:val="00E4350A"/>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2965"/>
    <w:rsid w:val="00EB3928"/>
    <w:rsid w:val="00EB5373"/>
    <w:rsid w:val="00EB767A"/>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3CF"/>
    <w:rsid w:val="00F164B4"/>
    <w:rsid w:val="00F176E4"/>
    <w:rsid w:val="00F20E5F"/>
    <w:rsid w:val="00F25CC2"/>
    <w:rsid w:val="00F27573"/>
    <w:rsid w:val="00F31876"/>
    <w:rsid w:val="00F31C67"/>
    <w:rsid w:val="00F35492"/>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5A52"/>
    <w:rsid w:val="00F67981"/>
    <w:rsid w:val="00F706CA"/>
    <w:rsid w:val="00F70F8D"/>
    <w:rsid w:val="00F71C5A"/>
    <w:rsid w:val="00F733A4"/>
    <w:rsid w:val="00F7758F"/>
    <w:rsid w:val="00F82811"/>
    <w:rsid w:val="00F84153"/>
    <w:rsid w:val="00F85661"/>
    <w:rsid w:val="00F96602"/>
    <w:rsid w:val="00F96DC2"/>
    <w:rsid w:val="00F9735A"/>
    <w:rsid w:val="00FA0C57"/>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766A19-413A-4F80-9254-8D274C11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C4EDA"/>
    <w:rPr>
      <w:sz w:val="16"/>
      <w:szCs w:val="16"/>
    </w:rPr>
  </w:style>
  <w:style w:type="paragraph" w:styleId="CommentText">
    <w:name w:val="annotation text"/>
    <w:basedOn w:val="Normal"/>
    <w:link w:val="CommentTextChar"/>
    <w:unhideWhenUsed/>
    <w:rsid w:val="008C4EDA"/>
    <w:rPr>
      <w:sz w:val="20"/>
      <w:szCs w:val="20"/>
    </w:rPr>
  </w:style>
  <w:style w:type="character" w:customStyle="1" w:styleId="CommentTextChar">
    <w:name w:val="Comment Text Char"/>
    <w:basedOn w:val="DefaultParagraphFont"/>
    <w:link w:val="CommentText"/>
    <w:rsid w:val="008C4EDA"/>
  </w:style>
  <w:style w:type="paragraph" w:styleId="CommentSubject">
    <w:name w:val="annotation subject"/>
    <w:basedOn w:val="CommentText"/>
    <w:next w:val="CommentText"/>
    <w:link w:val="CommentSubjectChar"/>
    <w:semiHidden/>
    <w:unhideWhenUsed/>
    <w:rsid w:val="008C4EDA"/>
    <w:rPr>
      <w:b/>
      <w:bCs/>
    </w:rPr>
  </w:style>
  <w:style w:type="character" w:customStyle="1" w:styleId="CommentSubjectChar">
    <w:name w:val="Comment Subject Char"/>
    <w:basedOn w:val="CommentTextChar"/>
    <w:link w:val="CommentSubject"/>
    <w:semiHidden/>
    <w:rsid w:val="008C4EDA"/>
    <w:rPr>
      <w:b/>
      <w:bCs/>
    </w:rPr>
  </w:style>
  <w:style w:type="paragraph" w:styleId="Revision">
    <w:name w:val="Revision"/>
    <w:hidden/>
    <w:uiPriority w:val="99"/>
    <w:semiHidden/>
    <w:rsid w:val="008C4EDA"/>
    <w:rPr>
      <w:sz w:val="24"/>
      <w:szCs w:val="24"/>
    </w:rPr>
  </w:style>
  <w:style w:type="paragraph" w:styleId="ListParagraph">
    <w:name w:val="List Paragraph"/>
    <w:basedOn w:val="Normal"/>
    <w:uiPriority w:val="34"/>
    <w:qFormat/>
    <w:rsid w:val="00315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1486</Words>
  <Characters>8297</Characters>
  <Application>Microsoft Office Word</Application>
  <DocSecurity>4</DocSecurity>
  <Lines>167</Lines>
  <Paragraphs>57</Paragraphs>
  <ScaleCrop>false</ScaleCrop>
  <HeadingPairs>
    <vt:vector size="2" baseType="variant">
      <vt:variant>
        <vt:lpstr>Title</vt:lpstr>
      </vt:variant>
      <vt:variant>
        <vt:i4>1</vt:i4>
      </vt:variant>
    </vt:vector>
  </HeadingPairs>
  <TitlesOfParts>
    <vt:vector size="1" baseType="lpstr">
      <vt:lpstr>BA - HB02030 (Committee Report (Substituted))</vt:lpstr>
    </vt:vector>
  </TitlesOfParts>
  <Company>State of Texas</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21708</dc:subject>
  <dc:creator>State of Texas</dc:creator>
  <dc:description>HB 2030 by Turner, Chris-(H)Higher Education (Substitute Document Number: 87R 15903)</dc:description>
  <cp:lastModifiedBy>Lauren Bustamente</cp:lastModifiedBy>
  <cp:revision>2</cp:revision>
  <cp:lastPrinted>2003-11-26T17:21:00Z</cp:lastPrinted>
  <dcterms:created xsi:type="dcterms:W3CDTF">2021-04-20T22:54:00Z</dcterms:created>
  <dcterms:modified xsi:type="dcterms:W3CDTF">2021-04-20T22:54:00Z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21.110.171</vt:lpwstr>
  </property>
</Properties>
</file>