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87546" w14:paraId="50FACEB7" w14:textId="77777777" w:rsidTr="00345119">
        <w:tc>
          <w:tcPr>
            <w:tcW w:w="9576" w:type="dxa"/>
            <w:noWrap/>
          </w:tcPr>
          <w:p w14:paraId="3A685E6A" w14:textId="77777777" w:rsidR="008423E4" w:rsidRPr="0022177D" w:rsidRDefault="00AB69FC" w:rsidP="00483B9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0D923E3" w14:textId="77777777" w:rsidR="008423E4" w:rsidRPr="0022177D" w:rsidRDefault="008423E4" w:rsidP="00483B91">
      <w:pPr>
        <w:jc w:val="center"/>
      </w:pPr>
    </w:p>
    <w:p w14:paraId="65429A66" w14:textId="77777777" w:rsidR="008423E4" w:rsidRPr="00B31F0E" w:rsidRDefault="008423E4" w:rsidP="00483B91"/>
    <w:p w14:paraId="472A1A37" w14:textId="77777777" w:rsidR="008423E4" w:rsidRPr="00742794" w:rsidRDefault="008423E4" w:rsidP="00483B9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7546" w14:paraId="6CAE63E9" w14:textId="77777777" w:rsidTr="00345119">
        <w:tc>
          <w:tcPr>
            <w:tcW w:w="9576" w:type="dxa"/>
          </w:tcPr>
          <w:p w14:paraId="353C7DAF" w14:textId="2CA22D33" w:rsidR="008423E4" w:rsidRPr="00861995" w:rsidRDefault="00AB69FC" w:rsidP="00483B91">
            <w:pPr>
              <w:jc w:val="right"/>
            </w:pPr>
            <w:r>
              <w:t>H.B. 2048</w:t>
            </w:r>
          </w:p>
        </w:tc>
      </w:tr>
      <w:tr w:rsidR="00187546" w14:paraId="05D33BEF" w14:textId="77777777" w:rsidTr="00345119">
        <w:tc>
          <w:tcPr>
            <w:tcW w:w="9576" w:type="dxa"/>
          </w:tcPr>
          <w:p w14:paraId="793BCA77" w14:textId="45CD8EE6" w:rsidR="008423E4" w:rsidRPr="00861995" w:rsidRDefault="00AB69FC" w:rsidP="00483B91">
            <w:pPr>
              <w:jc w:val="right"/>
            </w:pPr>
            <w:r>
              <w:t xml:space="preserve">By: </w:t>
            </w:r>
            <w:r w:rsidR="004C0360">
              <w:t>Krause</w:t>
            </w:r>
          </w:p>
        </w:tc>
      </w:tr>
      <w:tr w:rsidR="00187546" w14:paraId="37ECB756" w14:textId="77777777" w:rsidTr="00345119">
        <w:tc>
          <w:tcPr>
            <w:tcW w:w="9576" w:type="dxa"/>
          </w:tcPr>
          <w:p w14:paraId="13AEE751" w14:textId="140BDC7A" w:rsidR="008423E4" w:rsidRPr="00861995" w:rsidRDefault="00AB69FC" w:rsidP="00483B91">
            <w:pPr>
              <w:jc w:val="right"/>
            </w:pPr>
            <w:r>
              <w:t>Transportation</w:t>
            </w:r>
          </w:p>
        </w:tc>
      </w:tr>
      <w:tr w:rsidR="00187546" w14:paraId="7B7103A8" w14:textId="77777777" w:rsidTr="00345119">
        <w:tc>
          <w:tcPr>
            <w:tcW w:w="9576" w:type="dxa"/>
          </w:tcPr>
          <w:p w14:paraId="0F423ED4" w14:textId="7AFCF73F" w:rsidR="008423E4" w:rsidRDefault="00AB69FC" w:rsidP="00483B91">
            <w:pPr>
              <w:jc w:val="right"/>
            </w:pPr>
            <w:r>
              <w:t>Committee Report (Unamended)</w:t>
            </w:r>
          </w:p>
        </w:tc>
      </w:tr>
    </w:tbl>
    <w:p w14:paraId="39A65086" w14:textId="77777777" w:rsidR="008423E4" w:rsidRDefault="008423E4" w:rsidP="00483B91">
      <w:pPr>
        <w:tabs>
          <w:tab w:val="right" w:pos="9360"/>
        </w:tabs>
      </w:pPr>
    </w:p>
    <w:p w14:paraId="3C6BEE56" w14:textId="77777777" w:rsidR="008423E4" w:rsidRDefault="008423E4" w:rsidP="00483B91"/>
    <w:p w14:paraId="13A321ED" w14:textId="77777777" w:rsidR="008423E4" w:rsidRDefault="008423E4" w:rsidP="00483B9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87546" w14:paraId="2EC1D1DF" w14:textId="77777777" w:rsidTr="00345119">
        <w:tc>
          <w:tcPr>
            <w:tcW w:w="9576" w:type="dxa"/>
          </w:tcPr>
          <w:p w14:paraId="74593BEA" w14:textId="77777777" w:rsidR="008423E4" w:rsidRPr="00A8133F" w:rsidRDefault="00AB69FC" w:rsidP="00483B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E5C7067" w14:textId="77777777" w:rsidR="008423E4" w:rsidRDefault="008423E4" w:rsidP="00483B91"/>
          <w:p w14:paraId="5B50E493" w14:textId="2A6F9837" w:rsidR="008423E4" w:rsidRDefault="00AB69FC" w:rsidP="00483B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</w:t>
            </w:r>
            <w:r w:rsidRPr="005332E2">
              <w:t xml:space="preserve"> the safety of toll-project workers</w:t>
            </w:r>
            <w:r>
              <w:t>,</w:t>
            </w:r>
            <w:r w:rsidRPr="005332E2">
              <w:t xml:space="preserve"> as well as drivers</w:t>
            </w:r>
            <w:r>
              <w:t>,</w:t>
            </w:r>
            <w:r w:rsidRPr="005332E2">
              <w:t xml:space="preserve"> due to the lack of an applicable </w:t>
            </w:r>
            <w:r>
              <w:t>"</w:t>
            </w:r>
            <w:r w:rsidRPr="005332E2">
              <w:t>move-over</w:t>
            </w:r>
            <w:r>
              <w:t>"</w:t>
            </w:r>
            <w:r w:rsidRPr="005332E2">
              <w:t xml:space="preserve"> </w:t>
            </w:r>
            <w:r>
              <w:t>requirement</w:t>
            </w:r>
            <w:r w:rsidRPr="005332E2">
              <w:t xml:space="preserve"> for vehicles operated in connection with toll project entities.</w:t>
            </w:r>
            <w:r>
              <w:t xml:space="preserve"> There have been calls to include these vehicles among </w:t>
            </w:r>
            <w:r w:rsidR="00DB5FA4">
              <w:t>those</w:t>
            </w:r>
            <w:r>
              <w:t xml:space="preserve"> triggering the requirement for an operator approaching the vehicle to slow down or vacate the lane closest to the vehicl</w:t>
            </w:r>
            <w:r>
              <w:t>e</w:t>
            </w:r>
            <w:r w:rsidRPr="005332E2">
              <w:t>.</w:t>
            </w:r>
            <w:r>
              <w:t xml:space="preserve"> </w:t>
            </w:r>
            <w:r w:rsidRPr="005332E2">
              <w:t>H</w:t>
            </w:r>
            <w:r>
              <w:t>.</w:t>
            </w:r>
            <w:r w:rsidRPr="005332E2">
              <w:t>B</w:t>
            </w:r>
            <w:r>
              <w:t xml:space="preserve">. </w:t>
            </w:r>
            <w:r w:rsidRPr="005332E2">
              <w:t>2048</w:t>
            </w:r>
            <w:r>
              <w:t xml:space="preserve"> seeks to address this issue by providing these "move-over" protections for </w:t>
            </w:r>
            <w:r w:rsidRPr="005332E2">
              <w:t>vehicles operated in connection with toll project entities.</w:t>
            </w:r>
          </w:p>
          <w:p w14:paraId="495DCE58" w14:textId="77777777" w:rsidR="008423E4" w:rsidRPr="00E26B13" w:rsidRDefault="008423E4" w:rsidP="00483B91">
            <w:pPr>
              <w:rPr>
                <w:b/>
              </w:rPr>
            </w:pPr>
          </w:p>
        </w:tc>
      </w:tr>
      <w:tr w:rsidR="00187546" w14:paraId="1A998F1F" w14:textId="77777777" w:rsidTr="00345119">
        <w:tc>
          <w:tcPr>
            <w:tcW w:w="9576" w:type="dxa"/>
          </w:tcPr>
          <w:p w14:paraId="5C9D31ED" w14:textId="77777777" w:rsidR="0017725B" w:rsidRDefault="00AB69FC" w:rsidP="00483B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59129BE" w14:textId="77777777" w:rsidR="0017725B" w:rsidRDefault="0017725B" w:rsidP="00483B91">
            <w:pPr>
              <w:rPr>
                <w:b/>
                <w:u w:val="single"/>
              </w:rPr>
            </w:pPr>
          </w:p>
          <w:p w14:paraId="7CFB0CED" w14:textId="77777777" w:rsidR="00393D39" w:rsidRPr="00393D39" w:rsidRDefault="00AB69FC" w:rsidP="00483B91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14:paraId="462BD510" w14:textId="77777777" w:rsidR="0017725B" w:rsidRPr="0017725B" w:rsidRDefault="0017725B" w:rsidP="00483B91">
            <w:pPr>
              <w:rPr>
                <w:b/>
                <w:u w:val="single"/>
              </w:rPr>
            </w:pPr>
          </w:p>
        </w:tc>
      </w:tr>
      <w:tr w:rsidR="00187546" w14:paraId="3A9EEB3F" w14:textId="77777777" w:rsidTr="00345119">
        <w:tc>
          <w:tcPr>
            <w:tcW w:w="9576" w:type="dxa"/>
          </w:tcPr>
          <w:p w14:paraId="1014569B" w14:textId="77777777" w:rsidR="008423E4" w:rsidRPr="00A8133F" w:rsidRDefault="00AB69FC" w:rsidP="00483B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74B3094" w14:textId="77777777" w:rsidR="008423E4" w:rsidRDefault="008423E4" w:rsidP="00483B91"/>
          <w:p w14:paraId="1A93876B" w14:textId="77777777" w:rsidR="00393D39" w:rsidRDefault="00AB69FC" w:rsidP="00483B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14:paraId="28BECBD8" w14:textId="77777777" w:rsidR="008423E4" w:rsidRPr="00E21FDC" w:rsidRDefault="008423E4" w:rsidP="00483B91">
            <w:pPr>
              <w:rPr>
                <w:b/>
              </w:rPr>
            </w:pPr>
          </w:p>
        </w:tc>
      </w:tr>
      <w:tr w:rsidR="00187546" w14:paraId="7E89B912" w14:textId="77777777" w:rsidTr="00345119">
        <w:tc>
          <w:tcPr>
            <w:tcW w:w="9576" w:type="dxa"/>
          </w:tcPr>
          <w:p w14:paraId="7DB39830" w14:textId="77777777" w:rsidR="008423E4" w:rsidRPr="00A8133F" w:rsidRDefault="00AB69FC" w:rsidP="00483B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DE27480" w14:textId="77777777" w:rsidR="008423E4" w:rsidRDefault="008423E4" w:rsidP="00483B91"/>
          <w:p w14:paraId="239C5780" w14:textId="4F2AFB79" w:rsidR="009C36CD" w:rsidRPr="009C36CD" w:rsidRDefault="00AB69FC" w:rsidP="00483B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2048 amends the Transportation Code to include a vehicle </w:t>
            </w:r>
            <w:r w:rsidR="00B0490B">
              <w:t xml:space="preserve">operated by or pursuant to a contract with a toll project entity and </w:t>
            </w:r>
            <w:r>
              <w:t xml:space="preserve">using visual signals that comply with certain lighting standards and specifications </w:t>
            </w:r>
            <w:r w:rsidRPr="00393D39">
              <w:t xml:space="preserve">among the vehicles that trigger </w:t>
            </w:r>
            <w:r w:rsidR="00B5633B">
              <w:t>an offense</w:t>
            </w:r>
            <w:r w:rsidRPr="00393D39">
              <w:t xml:space="preserve"> for </w:t>
            </w:r>
            <w:r w:rsidR="00A547DC">
              <w:t>the</w:t>
            </w:r>
            <w:r w:rsidRPr="00393D39">
              <w:t xml:space="preserve"> operator of another vehicle</w:t>
            </w:r>
            <w:r w:rsidR="00B5633B">
              <w:t xml:space="preserve"> who</w:t>
            </w:r>
            <w:r w:rsidRPr="00393D39">
              <w:t>, on approaching</w:t>
            </w:r>
            <w:r w:rsidR="00B5633B">
              <w:t xml:space="preserve"> the vehicle</w:t>
            </w:r>
            <w:r w:rsidRPr="00393D39">
              <w:t xml:space="preserve">, </w:t>
            </w:r>
            <w:r w:rsidR="00B5633B">
              <w:t>fails to</w:t>
            </w:r>
            <w:r w:rsidR="00B5633B" w:rsidRPr="00393D39">
              <w:t xml:space="preserve"> </w:t>
            </w:r>
            <w:r w:rsidRPr="00393D39">
              <w:t>slow to a specified speed or vacate the lane closest to the vehicle when driving on a highway with two or more lanes traveling in the direction of the vehicle</w:t>
            </w:r>
            <w:r w:rsidR="00B5633B">
              <w:t>, unless otherwise directed by a police officer</w:t>
            </w:r>
            <w:r w:rsidRPr="00393D39">
              <w:t>.</w:t>
            </w:r>
          </w:p>
          <w:p w14:paraId="3FD58CDC" w14:textId="77777777" w:rsidR="008423E4" w:rsidRPr="00835628" w:rsidRDefault="008423E4" w:rsidP="00483B91">
            <w:pPr>
              <w:rPr>
                <w:b/>
              </w:rPr>
            </w:pPr>
          </w:p>
        </w:tc>
      </w:tr>
      <w:tr w:rsidR="00187546" w14:paraId="7394CD9B" w14:textId="77777777" w:rsidTr="00345119">
        <w:tc>
          <w:tcPr>
            <w:tcW w:w="9576" w:type="dxa"/>
          </w:tcPr>
          <w:p w14:paraId="048DEFFD" w14:textId="77777777" w:rsidR="008423E4" w:rsidRPr="00A8133F" w:rsidRDefault="00AB69FC" w:rsidP="00483B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43C678B" w14:textId="77777777" w:rsidR="008423E4" w:rsidRDefault="008423E4" w:rsidP="00483B91"/>
          <w:p w14:paraId="2C5D26E6" w14:textId="77777777" w:rsidR="008423E4" w:rsidRPr="003624F2" w:rsidRDefault="00AB69FC" w:rsidP="00483B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</w:t>
            </w:r>
            <w:r>
              <w:t xml:space="preserve"> 2021.</w:t>
            </w:r>
          </w:p>
          <w:p w14:paraId="0CAA1282" w14:textId="77777777" w:rsidR="008423E4" w:rsidRPr="00233FDB" w:rsidRDefault="008423E4" w:rsidP="00483B91">
            <w:pPr>
              <w:rPr>
                <w:b/>
              </w:rPr>
            </w:pPr>
          </w:p>
        </w:tc>
      </w:tr>
    </w:tbl>
    <w:p w14:paraId="2EA09EFB" w14:textId="77777777" w:rsidR="008423E4" w:rsidRPr="00BE0E75" w:rsidRDefault="008423E4" w:rsidP="00483B91">
      <w:pPr>
        <w:jc w:val="both"/>
        <w:rPr>
          <w:rFonts w:ascii="Arial" w:hAnsi="Arial"/>
          <w:sz w:val="16"/>
          <w:szCs w:val="16"/>
        </w:rPr>
      </w:pPr>
    </w:p>
    <w:p w14:paraId="62FFDDC5" w14:textId="77777777" w:rsidR="004108C3" w:rsidRPr="008423E4" w:rsidRDefault="004108C3" w:rsidP="00483B9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484E" w14:textId="77777777" w:rsidR="00000000" w:rsidRDefault="00AB69FC">
      <w:r>
        <w:separator/>
      </w:r>
    </w:p>
  </w:endnote>
  <w:endnote w:type="continuationSeparator" w:id="0">
    <w:p w14:paraId="35E89E5A" w14:textId="77777777" w:rsidR="00000000" w:rsidRDefault="00AB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6B01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7546" w14:paraId="602996BD" w14:textId="77777777" w:rsidTr="009C1E9A">
      <w:trPr>
        <w:cantSplit/>
      </w:trPr>
      <w:tc>
        <w:tcPr>
          <w:tcW w:w="0" w:type="pct"/>
        </w:tcPr>
        <w:p w14:paraId="366B11F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9CD4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8A325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3BA2AA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803AD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7546" w14:paraId="09C1B49F" w14:textId="77777777" w:rsidTr="009C1E9A">
      <w:trPr>
        <w:cantSplit/>
      </w:trPr>
      <w:tc>
        <w:tcPr>
          <w:tcW w:w="0" w:type="pct"/>
        </w:tcPr>
        <w:p w14:paraId="3688BD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EA40AD" w14:textId="4A2C7302" w:rsidR="00EC379B" w:rsidRPr="009C1E9A" w:rsidRDefault="00AB69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18245</w:t>
          </w:r>
        </w:p>
      </w:tc>
      <w:tc>
        <w:tcPr>
          <w:tcW w:w="2453" w:type="pct"/>
        </w:tcPr>
        <w:p w14:paraId="53C00D0E" w14:textId="79AE424E" w:rsidR="00EC379B" w:rsidRDefault="00AB69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51C85">
            <w:t>21.93.115</w:t>
          </w:r>
          <w:r>
            <w:fldChar w:fldCharType="end"/>
          </w:r>
        </w:p>
      </w:tc>
    </w:tr>
    <w:tr w:rsidR="00187546" w14:paraId="76567C8F" w14:textId="77777777" w:rsidTr="009C1E9A">
      <w:trPr>
        <w:cantSplit/>
      </w:trPr>
      <w:tc>
        <w:tcPr>
          <w:tcW w:w="0" w:type="pct"/>
        </w:tcPr>
        <w:p w14:paraId="673AE5C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98D7E4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43216C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9F9CF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7546" w14:paraId="7C67DCF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EF5744E" w14:textId="1F88115D" w:rsidR="00EC379B" w:rsidRDefault="00AB69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83B9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97BC60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794F04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8EA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B9FA" w14:textId="77777777" w:rsidR="00000000" w:rsidRDefault="00AB69FC">
      <w:r>
        <w:separator/>
      </w:r>
    </w:p>
  </w:footnote>
  <w:footnote w:type="continuationSeparator" w:id="0">
    <w:p w14:paraId="01475DC0" w14:textId="77777777" w:rsidR="00000000" w:rsidRDefault="00AB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71B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EE60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73F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6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466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546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8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452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3D39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5C4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ADC"/>
    <w:rsid w:val="00474927"/>
    <w:rsid w:val="00475913"/>
    <w:rsid w:val="00480080"/>
    <w:rsid w:val="004824A7"/>
    <w:rsid w:val="00483AF0"/>
    <w:rsid w:val="00483B91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360"/>
    <w:rsid w:val="004C302F"/>
    <w:rsid w:val="004C4609"/>
    <w:rsid w:val="004C4B8A"/>
    <w:rsid w:val="004C52EF"/>
    <w:rsid w:val="004C5624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2E2"/>
    <w:rsid w:val="005336BD"/>
    <w:rsid w:val="00534A49"/>
    <w:rsid w:val="005363BB"/>
    <w:rsid w:val="00541B98"/>
    <w:rsid w:val="00543374"/>
    <w:rsid w:val="00545548"/>
    <w:rsid w:val="00546923"/>
    <w:rsid w:val="00551CA6"/>
    <w:rsid w:val="005540FF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A55"/>
    <w:rsid w:val="005847EF"/>
    <w:rsid w:val="005851E6"/>
    <w:rsid w:val="005878B7"/>
    <w:rsid w:val="00591715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007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2E2A"/>
    <w:rsid w:val="007031BD"/>
    <w:rsid w:val="00703E80"/>
    <w:rsid w:val="00705276"/>
    <w:rsid w:val="007066A0"/>
    <w:rsid w:val="00706E8B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7DC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69F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90B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33B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367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4D50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5FA4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6A33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4D5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0DA6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17A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38D4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1C85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312F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4FD3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380438-64EA-4C87-9B62-6D6595FB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F4F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4F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4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4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HB02048 (Committee Report (Unamended))</vt:lpstr>
    </vt:vector>
  </TitlesOfParts>
  <Company>State of Texas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18245</dc:subject>
  <dc:creator>State of Texas</dc:creator>
  <dc:description>HB 2048 by Krause-(H)Transportation</dc:description>
  <cp:lastModifiedBy>Damian Duarte</cp:lastModifiedBy>
  <cp:revision>2</cp:revision>
  <cp:lastPrinted>2003-11-26T17:21:00Z</cp:lastPrinted>
  <dcterms:created xsi:type="dcterms:W3CDTF">2021-04-09T17:56:00Z</dcterms:created>
  <dcterms:modified xsi:type="dcterms:W3CDTF">2021-04-09T17:56:00Z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21.93.115</vt:lpwstr>
  </property>
</Properties>
</file>