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91" w:rsidRDefault="00A46A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2B1664189D40F390D3684D9221DFF9"/>
          </w:placeholder>
        </w:sdtPr>
        <w:sdtContent>
          <w:r w:rsidRPr="005C2A78">
            <w:rPr>
              <w:rFonts w:cs="Times New Roman"/>
              <w:b/>
              <w:szCs w:val="24"/>
              <w:u w:val="single"/>
            </w:rPr>
            <w:t>BILL ANALYSIS</w:t>
          </w:r>
        </w:sdtContent>
      </w:sdt>
    </w:p>
    <w:p w:rsidR="00A46A91" w:rsidRPr="00585C31" w:rsidRDefault="00A46A91" w:rsidP="000F1DF9">
      <w:pPr>
        <w:spacing w:after="0" w:line="240" w:lineRule="auto"/>
        <w:rPr>
          <w:rFonts w:cs="Times New Roman"/>
          <w:szCs w:val="24"/>
        </w:rPr>
      </w:pPr>
    </w:p>
    <w:p w:rsidR="00A46A91" w:rsidRPr="00585C31" w:rsidRDefault="00A46A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6A91" w:rsidTr="000F1DF9">
        <w:tc>
          <w:tcPr>
            <w:tcW w:w="2718" w:type="dxa"/>
          </w:tcPr>
          <w:p w:rsidR="00A46A91" w:rsidRPr="005C2A78" w:rsidRDefault="00A46A91" w:rsidP="006D756B">
            <w:pPr>
              <w:rPr>
                <w:rFonts w:cs="Times New Roman"/>
                <w:szCs w:val="24"/>
              </w:rPr>
            </w:pPr>
            <w:sdt>
              <w:sdtPr>
                <w:rPr>
                  <w:rFonts w:cs="Times New Roman"/>
                  <w:szCs w:val="24"/>
                </w:rPr>
                <w:alias w:val="Agency Title"/>
                <w:tag w:val="AgencyTitleContentControl"/>
                <w:id w:val="1920747753"/>
                <w:lock w:val="sdtContentLocked"/>
                <w:placeholder>
                  <w:docPart w:val="8342876E9E9A4C759258115C60BB591F"/>
                </w:placeholder>
              </w:sdtPr>
              <w:sdtEndPr>
                <w:rPr>
                  <w:rFonts w:cstheme="minorBidi"/>
                  <w:szCs w:val="22"/>
                </w:rPr>
              </w:sdtEndPr>
              <w:sdtContent>
                <w:r>
                  <w:rPr>
                    <w:rFonts w:cs="Times New Roman"/>
                    <w:szCs w:val="24"/>
                  </w:rPr>
                  <w:t>Senate Research Center</w:t>
                </w:r>
              </w:sdtContent>
            </w:sdt>
          </w:p>
        </w:tc>
        <w:tc>
          <w:tcPr>
            <w:tcW w:w="6858" w:type="dxa"/>
          </w:tcPr>
          <w:p w:rsidR="00A46A91" w:rsidRPr="00FF6471" w:rsidRDefault="00A46A91" w:rsidP="000F1DF9">
            <w:pPr>
              <w:jc w:val="right"/>
              <w:rPr>
                <w:rFonts w:cs="Times New Roman"/>
                <w:szCs w:val="24"/>
              </w:rPr>
            </w:pPr>
            <w:sdt>
              <w:sdtPr>
                <w:rPr>
                  <w:rFonts w:cs="Times New Roman"/>
                  <w:szCs w:val="24"/>
                </w:rPr>
                <w:alias w:val="Bill Number"/>
                <w:tag w:val="BillNumberOne"/>
                <w:id w:val="-410784069"/>
                <w:lock w:val="sdtContentLocked"/>
                <w:placeholder>
                  <w:docPart w:val="1EB9F4D951A94493A7C1D13FF0D8A932"/>
                </w:placeholder>
              </w:sdtPr>
              <w:sdtContent>
                <w:r>
                  <w:rPr>
                    <w:rFonts w:cs="Times New Roman"/>
                    <w:szCs w:val="24"/>
                  </w:rPr>
                  <w:t>H.B. 2057</w:t>
                </w:r>
              </w:sdtContent>
            </w:sdt>
          </w:p>
        </w:tc>
      </w:tr>
      <w:tr w:rsidR="00A46A91" w:rsidTr="000F1DF9">
        <w:sdt>
          <w:sdtPr>
            <w:rPr>
              <w:rFonts w:cs="Times New Roman"/>
              <w:szCs w:val="24"/>
            </w:rPr>
            <w:alias w:val="TLCNumber"/>
            <w:tag w:val="TLCNumber"/>
            <w:id w:val="-542600604"/>
            <w:lock w:val="sdtLocked"/>
            <w:placeholder>
              <w:docPart w:val="D1EC8B23305A4CE68AF0AA732C4E292B"/>
            </w:placeholder>
          </w:sdtPr>
          <w:sdtContent>
            <w:tc>
              <w:tcPr>
                <w:tcW w:w="2718" w:type="dxa"/>
              </w:tcPr>
              <w:p w:rsidR="00A46A91" w:rsidRPr="000F1DF9" w:rsidRDefault="00A46A91" w:rsidP="00C65088">
                <w:pPr>
                  <w:rPr>
                    <w:rFonts w:cs="Times New Roman"/>
                    <w:szCs w:val="24"/>
                  </w:rPr>
                </w:pPr>
                <w:r>
                  <w:rPr>
                    <w:rFonts w:cs="Times New Roman"/>
                    <w:szCs w:val="24"/>
                  </w:rPr>
                  <w:t>87R5471 MLH-F</w:t>
                </w:r>
              </w:p>
            </w:tc>
          </w:sdtContent>
        </w:sdt>
        <w:tc>
          <w:tcPr>
            <w:tcW w:w="6858" w:type="dxa"/>
          </w:tcPr>
          <w:p w:rsidR="00A46A91" w:rsidRPr="005C2A78" w:rsidRDefault="00A46A91" w:rsidP="00073EDD">
            <w:pPr>
              <w:jc w:val="right"/>
              <w:rPr>
                <w:rFonts w:cs="Times New Roman"/>
                <w:szCs w:val="24"/>
              </w:rPr>
            </w:pPr>
            <w:sdt>
              <w:sdtPr>
                <w:rPr>
                  <w:rFonts w:cs="Times New Roman"/>
                  <w:szCs w:val="24"/>
                </w:rPr>
                <w:alias w:val="Author Label"/>
                <w:tag w:val="By"/>
                <w:id w:val="72399597"/>
                <w:lock w:val="sdtLocked"/>
                <w:placeholder>
                  <w:docPart w:val="B55416215BB5499DA3E073163E4AEC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AEA5F125FA4D9EA923B609B027704A"/>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5A3EFDD6B89545C78D28880E1D57FB6F"/>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B49508239B684AE7A0B3C6DE8CB48745"/>
                </w:placeholder>
                <w:showingPlcHdr/>
              </w:sdtPr>
              <w:sdtContent/>
            </w:sdt>
          </w:p>
        </w:tc>
      </w:tr>
      <w:tr w:rsidR="00A46A91" w:rsidTr="000F1DF9">
        <w:tc>
          <w:tcPr>
            <w:tcW w:w="2718" w:type="dxa"/>
          </w:tcPr>
          <w:p w:rsidR="00A46A91" w:rsidRPr="00BC7495" w:rsidRDefault="00A46A91" w:rsidP="000F1DF9">
            <w:pPr>
              <w:rPr>
                <w:rFonts w:cs="Times New Roman"/>
                <w:szCs w:val="24"/>
              </w:rPr>
            </w:pPr>
          </w:p>
        </w:tc>
        <w:sdt>
          <w:sdtPr>
            <w:rPr>
              <w:rFonts w:cs="Times New Roman"/>
              <w:szCs w:val="24"/>
            </w:rPr>
            <w:alias w:val="Committee"/>
            <w:tag w:val="Committee"/>
            <w:id w:val="1914272295"/>
            <w:lock w:val="sdtContentLocked"/>
            <w:placeholder>
              <w:docPart w:val="9F83F52FFEBA42EFBE7B72AE0BF811D7"/>
            </w:placeholder>
          </w:sdtPr>
          <w:sdtContent>
            <w:tc>
              <w:tcPr>
                <w:tcW w:w="6858" w:type="dxa"/>
              </w:tcPr>
              <w:p w:rsidR="00A46A91" w:rsidRPr="00FF6471" w:rsidRDefault="00A46A91" w:rsidP="000F1DF9">
                <w:pPr>
                  <w:jc w:val="right"/>
                  <w:rPr>
                    <w:rFonts w:cs="Times New Roman"/>
                    <w:szCs w:val="24"/>
                  </w:rPr>
                </w:pPr>
                <w:r>
                  <w:rPr>
                    <w:rFonts w:cs="Times New Roman"/>
                    <w:szCs w:val="24"/>
                  </w:rPr>
                  <w:t>State Affairs</w:t>
                </w:r>
              </w:p>
            </w:tc>
          </w:sdtContent>
        </w:sdt>
      </w:tr>
      <w:tr w:rsidR="00A46A91" w:rsidTr="000F1DF9">
        <w:tc>
          <w:tcPr>
            <w:tcW w:w="2718" w:type="dxa"/>
          </w:tcPr>
          <w:p w:rsidR="00A46A91" w:rsidRPr="00BC7495" w:rsidRDefault="00A46A91" w:rsidP="000F1DF9">
            <w:pPr>
              <w:rPr>
                <w:rFonts w:cs="Times New Roman"/>
                <w:szCs w:val="24"/>
              </w:rPr>
            </w:pPr>
          </w:p>
        </w:tc>
        <w:sdt>
          <w:sdtPr>
            <w:rPr>
              <w:rFonts w:cs="Times New Roman"/>
              <w:szCs w:val="24"/>
            </w:rPr>
            <w:alias w:val="Date"/>
            <w:tag w:val="DateContentControl"/>
            <w:id w:val="1178081906"/>
            <w:lock w:val="sdtLocked"/>
            <w:placeholder>
              <w:docPart w:val="282C829570F046BF99B2288820A196AE"/>
            </w:placeholder>
            <w:date w:fullDate="2021-05-14T00:00:00Z">
              <w:dateFormat w:val="M/d/yyyy"/>
              <w:lid w:val="en-US"/>
              <w:storeMappedDataAs w:val="dateTime"/>
              <w:calendar w:val="gregorian"/>
            </w:date>
          </w:sdtPr>
          <w:sdtContent>
            <w:tc>
              <w:tcPr>
                <w:tcW w:w="6858" w:type="dxa"/>
              </w:tcPr>
              <w:p w:rsidR="00A46A91" w:rsidRPr="00FF6471" w:rsidRDefault="00A46A91" w:rsidP="000F1DF9">
                <w:pPr>
                  <w:jc w:val="right"/>
                  <w:rPr>
                    <w:rFonts w:cs="Times New Roman"/>
                    <w:szCs w:val="24"/>
                  </w:rPr>
                </w:pPr>
                <w:r>
                  <w:rPr>
                    <w:rFonts w:cs="Times New Roman"/>
                    <w:szCs w:val="24"/>
                  </w:rPr>
                  <w:t>5/14/2021</w:t>
                </w:r>
              </w:p>
            </w:tc>
          </w:sdtContent>
        </w:sdt>
      </w:tr>
      <w:tr w:rsidR="00A46A91" w:rsidTr="000F1DF9">
        <w:tc>
          <w:tcPr>
            <w:tcW w:w="2718" w:type="dxa"/>
          </w:tcPr>
          <w:p w:rsidR="00A46A91" w:rsidRPr="00BC7495" w:rsidRDefault="00A46A91" w:rsidP="000F1DF9">
            <w:pPr>
              <w:rPr>
                <w:rFonts w:cs="Times New Roman"/>
                <w:szCs w:val="24"/>
              </w:rPr>
            </w:pPr>
          </w:p>
        </w:tc>
        <w:sdt>
          <w:sdtPr>
            <w:rPr>
              <w:rFonts w:cs="Times New Roman"/>
              <w:szCs w:val="24"/>
            </w:rPr>
            <w:alias w:val="BA Version"/>
            <w:tag w:val="BAVersion"/>
            <w:id w:val="-1685590809"/>
            <w:lock w:val="sdtContentLocked"/>
            <w:placeholder>
              <w:docPart w:val="7D430DDDF7D94D6585A3BD67DA986099"/>
            </w:placeholder>
          </w:sdtPr>
          <w:sdtContent>
            <w:tc>
              <w:tcPr>
                <w:tcW w:w="6858" w:type="dxa"/>
              </w:tcPr>
              <w:p w:rsidR="00A46A91" w:rsidRPr="00FF6471" w:rsidRDefault="00A46A91" w:rsidP="000F1DF9">
                <w:pPr>
                  <w:jc w:val="right"/>
                  <w:rPr>
                    <w:rFonts w:cs="Times New Roman"/>
                    <w:szCs w:val="24"/>
                  </w:rPr>
                </w:pPr>
                <w:r>
                  <w:rPr>
                    <w:rFonts w:cs="Times New Roman"/>
                    <w:szCs w:val="24"/>
                  </w:rPr>
                  <w:t>Engrossed</w:t>
                </w:r>
              </w:p>
            </w:tc>
          </w:sdtContent>
        </w:sdt>
      </w:tr>
    </w:tbl>
    <w:p w:rsidR="00A46A91" w:rsidRPr="00FF6471" w:rsidRDefault="00A46A91" w:rsidP="000F1DF9">
      <w:pPr>
        <w:spacing w:after="0" w:line="240" w:lineRule="auto"/>
        <w:rPr>
          <w:rFonts w:cs="Times New Roman"/>
          <w:szCs w:val="24"/>
        </w:rPr>
      </w:pPr>
    </w:p>
    <w:p w:rsidR="00A46A91" w:rsidRPr="00FF6471" w:rsidRDefault="00A46A91" w:rsidP="000F1DF9">
      <w:pPr>
        <w:spacing w:after="0" w:line="240" w:lineRule="auto"/>
        <w:rPr>
          <w:rFonts w:cs="Times New Roman"/>
          <w:szCs w:val="24"/>
        </w:rPr>
      </w:pPr>
    </w:p>
    <w:p w:rsidR="00A46A91" w:rsidRPr="00FF6471" w:rsidRDefault="00A46A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CD5598B6C842DD817FD94D53DF96BD"/>
        </w:placeholder>
      </w:sdtPr>
      <w:sdtContent>
        <w:p w:rsidR="00A46A91" w:rsidRDefault="00A46A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ED5F71A9FB4C4788F2DF27C4344510"/>
        </w:placeholder>
      </w:sdtPr>
      <w:sdtContent>
        <w:p w:rsidR="00A46A91" w:rsidRDefault="00A46A91" w:rsidP="00BF6DD4">
          <w:pPr>
            <w:pStyle w:val="NormalWeb"/>
            <w:spacing w:before="0" w:beforeAutospacing="0" w:after="0" w:afterAutospacing="0"/>
            <w:jc w:val="both"/>
            <w:divId w:val="2078547303"/>
            <w:rPr>
              <w:rFonts w:eastAsia="Times New Roman"/>
              <w:bCs/>
            </w:rPr>
          </w:pPr>
        </w:p>
        <w:p w:rsidR="00A46A91" w:rsidRPr="00BF6DD4" w:rsidRDefault="00A46A91" w:rsidP="00BF6DD4">
          <w:pPr>
            <w:pStyle w:val="NormalWeb"/>
            <w:spacing w:before="0" w:beforeAutospacing="0" w:after="0" w:afterAutospacing="0"/>
            <w:jc w:val="both"/>
            <w:divId w:val="2078547303"/>
          </w:pPr>
          <w:r w:rsidRPr="00BF6DD4">
            <w:t>Currently, counties redraw election precinct lines in the spring of odd-numbered years, with the changes taking effect on January 1 of an election year. Most campaigns get started well before that, which creates the possibility of candidates having the lines changed two months before the primary. What's more, the voter registration roll maintained by the secretary of state does not immediately include updated district information after the changes take effect. Although the Texas Legislative Council creates a precinct file that includes district numbers, this process takes months to complete.</w:t>
          </w:r>
        </w:p>
        <w:p w:rsidR="00A46A91" w:rsidRPr="00BF6DD4" w:rsidRDefault="00A46A91" w:rsidP="00BF6DD4">
          <w:pPr>
            <w:pStyle w:val="NormalWeb"/>
            <w:spacing w:before="0" w:beforeAutospacing="0" w:after="0" w:afterAutospacing="0"/>
            <w:jc w:val="both"/>
            <w:divId w:val="2078547303"/>
          </w:pPr>
          <w:r w:rsidRPr="00BF6DD4">
            <w:t> </w:t>
          </w:r>
        </w:p>
        <w:p w:rsidR="00A46A91" w:rsidRPr="00BF6DD4" w:rsidRDefault="00A46A91" w:rsidP="00BF6DD4">
          <w:pPr>
            <w:pStyle w:val="NormalWeb"/>
            <w:spacing w:before="0" w:beforeAutospacing="0" w:after="0" w:afterAutospacing="0"/>
            <w:jc w:val="both"/>
            <w:divId w:val="2078547303"/>
          </w:pPr>
          <w:r w:rsidRPr="00BF6DD4">
            <w:t>H</w:t>
          </w:r>
          <w:r>
            <w:t>.</w:t>
          </w:r>
          <w:r w:rsidRPr="00BF6DD4">
            <w:t>B</w:t>
          </w:r>
          <w:r>
            <w:t>.</w:t>
          </w:r>
          <w:r w:rsidRPr="00BF6DD4">
            <w:t xml:space="preserve"> 2057 would address these issues by requiring counties to redraw precincts in even-numbered years and making boundary changes effective in the following odd-numbered year, ensuring that boundaries do not change shortly before an election.</w:t>
          </w:r>
        </w:p>
        <w:p w:rsidR="00A46A91" w:rsidRPr="00D70925" w:rsidRDefault="00A46A91" w:rsidP="00BF6DD4">
          <w:pPr>
            <w:spacing w:after="0" w:line="240" w:lineRule="auto"/>
            <w:jc w:val="both"/>
            <w:rPr>
              <w:rFonts w:eastAsia="Times New Roman" w:cs="Times New Roman"/>
              <w:bCs/>
              <w:szCs w:val="24"/>
            </w:rPr>
          </w:pPr>
        </w:p>
      </w:sdtContent>
    </w:sdt>
    <w:p w:rsidR="00A46A91" w:rsidRDefault="00A46A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2057 </w:t>
      </w:r>
      <w:bookmarkStart w:id="1" w:name="AmendsCurrentLaw"/>
      <w:bookmarkEnd w:id="1"/>
      <w:r>
        <w:rPr>
          <w:rFonts w:cs="Times New Roman"/>
          <w:szCs w:val="24"/>
        </w:rPr>
        <w:t>amends current law relating to the timing of changes to county election precincts.</w:t>
      </w:r>
    </w:p>
    <w:p w:rsidR="00A46A91" w:rsidRPr="0065064D" w:rsidRDefault="00A46A91" w:rsidP="000F1DF9">
      <w:pPr>
        <w:spacing w:after="0" w:line="240" w:lineRule="auto"/>
        <w:jc w:val="both"/>
        <w:rPr>
          <w:rFonts w:eastAsia="Times New Roman" w:cs="Times New Roman"/>
          <w:szCs w:val="24"/>
        </w:rPr>
      </w:pPr>
    </w:p>
    <w:p w:rsidR="00A46A91" w:rsidRPr="005C2A78" w:rsidRDefault="00A46A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BBD0257DF24149BBA9CF4FA28C775A"/>
          </w:placeholder>
        </w:sdtPr>
        <w:sdtContent>
          <w:r>
            <w:rPr>
              <w:rFonts w:eastAsia="Times New Roman" w:cs="Times New Roman"/>
              <w:b/>
              <w:szCs w:val="24"/>
              <w:u w:val="single"/>
            </w:rPr>
            <w:t>RULEMAKING AUTHORITY</w:t>
          </w:r>
        </w:sdtContent>
      </w:sdt>
    </w:p>
    <w:p w:rsidR="00A46A91" w:rsidRPr="006529C4" w:rsidRDefault="00A46A91" w:rsidP="00774EC7">
      <w:pPr>
        <w:spacing w:after="0" w:line="240" w:lineRule="auto"/>
        <w:jc w:val="both"/>
        <w:rPr>
          <w:rFonts w:cs="Times New Roman"/>
          <w:szCs w:val="24"/>
        </w:rPr>
      </w:pPr>
    </w:p>
    <w:p w:rsidR="00A46A91" w:rsidRPr="006529C4" w:rsidRDefault="00A46A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6A91" w:rsidRPr="006529C4" w:rsidRDefault="00A46A91" w:rsidP="00774EC7">
      <w:pPr>
        <w:spacing w:after="0" w:line="240" w:lineRule="auto"/>
        <w:jc w:val="both"/>
        <w:rPr>
          <w:rFonts w:cs="Times New Roman"/>
          <w:szCs w:val="24"/>
        </w:rPr>
      </w:pPr>
    </w:p>
    <w:p w:rsidR="00A46A91" w:rsidRPr="005C2A78" w:rsidRDefault="00A46A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5C84ED26CA4EAB99C650DFF5B4DA5F"/>
          </w:placeholder>
        </w:sdtPr>
        <w:sdtContent>
          <w:r>
            <w:rPr>
              <w:rFonts w:eastAsia="Times New Roman" w:cs="Times New Roman"/>
              <w:b/>
              <w:szCs w:val="24"/>
              <w:u w:val="single"/>
            </w:rPr>
            <w:t>SECTION BY SECTION ANALYSIS</w:t>
          </w:r>
        </w:sdtContent>
      </w:sdt>
    </w:p>
    <w:p w:rsidR="00A46A91" w:rsidRPr="005C2A78" w:rsidRDefault="00A46A91" w:rsidP="000F1DF9">
      <w:pPr>
        <w:spacing w:after="0" w:line="240" w:lineRule="auto"/>
        <w:jc w:val="both"/>
        <w:rPr>
          <w:rFonts w:eastAsia="Times New Roman" w:cs="Times New Roman"/>
          <w:szCs w:val="24"/>
        </w:rPr>
      </w:pPr>
    </w:p>
    <w:p w:rsidR="00A46A91" w:rsidRDefault="00A46A91" w:rsidP="00A46A91">
      <w:pPr>
        <w:spacing w:line="240" w:lineRule="auto"/>
        <w:jc w:val="both"/>
      </w:pPr>
      <w:r>
        <w:t>SECTION 1. Amends Section 42.031(a), Election Code, as follows:</w:t>
      </w:r>
    </w:p>
    <w:p w:rsidR="00A46A91" w:rsidRDefault="00A46A91" w:rsidP="00A46A91">
      <w:pPr>
        <w:spacing w:line="240" w:lineRule="auto"/>
        <w:ind w:left="720"/>
        <w:jc w:val="both"/>
      </w:pPr>
      <w:r>
        <w:t xml:space="preserve">(a)  Requires each commissioners court, during March or April of each </w:t>
      </w:r>
      <w:r w:rsidRPr="0065064D">
        <w:t>even-numbered year,</w:t>
      </w:r>
      <w:r>
        <w:t xml:space="preserve"> rather than each odd-numbered year, to determine whether the county election precincts comply with Sections 42.005 (Relationship to Districts and Justice and Commissioners Precincts), 42.006 (Population Requirements), and 42.007 (Combining Incorporated and Unincorporated Territory). Deletes text authorizing </w:t>
      </w:r>
      <w:r w:rsidRPr="0065064D">
        <w:t>the commissioners court to make that determination during March or April of an even-numbered year.</w:t>
      </w:r>
      <w:r>
        <w:rPr>
          <w:strike/>
        </w:rPr>
        <w:t xml:space="preserve"> </w:t>
      </w:r>
    </w:p>
    <w:p w:rsidR="00A46A91" w:rsidRDefault="00A46A91" w:rsidP="00A46A91">
      <w:pPr>
        <w:spacing w:line="240" w:lineRule="auto"/>
        <w:jc w:val="both"/>
      </w:pPr>
      <w:r>
        <w:t xml:space="preserve">SECTION 2. Amends Section 42.033(a), Election Code, to make conforming and nonsubstantive changes. </w:t>
      </w:r>
    </w:p>
    <w:p w:rsidR="00A46A91" w:rsidRDefault="00A46A91" w:rsidP="00A46A91">
      <w:pPr>
        <w:spacing w:line="240" w:lineRule="auto"/>
        <w:jc w:val="both"/>
      </w:pPr>
      <w:r>
        <w:t>SECTION 3.  Effective date: September 1, 2021.</w:t>
      </w:r>
    </w:p>
    <w:p w:rsidR="00A46A91" w:rsidRPr="00C8671F" w:rsidRDefault="00A46A91" w:rsidP="00A46A91">
      <w:pPr>
        <w:spacing w:after="0" w:line="240" w:lineRule="auto"/>
        <w:jc w:val="both"/>
        <w:rPr>
          <w:rFonts w:eastAsia="Times New Roman" w:cs="Times New Roman"/>
          <w:szCs w:val="24"/>
        </w:rPr>
      </w:pPr>
    </w:p>
    <w:sectPr w:rsidR="00A46A9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1E" w:rsidRDefault="00195B1E" w:rsidP="000F1DF9">
      <w:pPr>
        <w:spacing w:after="0" w:line="240" w:lineRule="auto"/>
      </w:pPr>
      <w:r>
        <w:separator/>
      </w:r>
    </w:p>
  </w:endnote>
  <w:endnote w:type="continuationSeparator" w:id="0">
    <w:p w:rsidR="00195B1E" w:rsidRDefault="00195B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5B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6A91">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46A91">
                <w:rPr>
                  <w:sz w:val="20"/>
                  <w:szCs w:val="20"/>
                </w:rPr>
                <w:t>H.B. 2057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46A9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5B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6A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6A9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1E" w:rsidRDefault="00195B1E" w:rsidP="000F1DF9">
      <w:pPr>
        <w:spacing w:after="0" w:line="240" w:lineRule="auto"/>
      </w:pPr>
      <w:r>
        <w:separator/>
      </w:r>
    </w:p>
  </w:footnote>
  <w:footnote w:type="continuationSeparator" w:id="0">
    <w:p w:rsidR="00195B1E" w:rsidRDefault="00195B1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5B1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6A9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6E16E-93B8-4ACE-AC33-8BF899C0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6A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2B1664189D40F390D3684D9221DFF9"/>
        <w:category>
          <w:name w:val="General"/>
          <w:gallery w:val="placeholder"/>
        </w:category>
        <w:types>
          <w:type w:val="bbPlcHdr"/>
        </w:types>
        <w:behaviors>
          <w:behavior w:val="content"/>
        </w:behaviors>
        <w:guid w:val="{FF8E1748-A7CB-419B-A585-C4D7DB92E26F}"/>
      </w:docPartPr>
      <w:docPartBody>
        <w:p w:rsidR="00000000" w:rsidRDefault="00DB52E4"/>
      </w:docPartBody>
    </w:docPart>
    <w:docPart>
      <w:docPartPr>
        <w:name w:val="8342876E9E9A4C759258115C60BB591F"/>
        <w:category>
          <w:name w:val="General"/>
          <w:gallery w:val="placeholder"/>
        </w:category>
        <w:types>
          <w:type w:val="bbPlcHdr"/>
        </w:types>
        <w:behaviors>
          <w:behavior w:val="content"/>
        </w:behaviors>
        <w:guid w:val="{0E4F2216-5035-4A13-BF41-7BEC9F210AA8}"/>
      </w:docPartPr>
      <w:docPartBody>
        <w:p w:rsidR="00000000" w:rsidRDefault="00DB52E4"/>
      </w:docPartBody>
    </w:docPart>
    <w:docPart>
      <w:docPartPr>
        <w:name w:val="1EB9F4D951A94493A7C1D13FF0D8A932"/>
        <w:category>
          <w:name w:val="General"/>
          <w:gallery w:val="placeholder"/>
        </w:category>
        <w:types>
          <w:type w:val="bbPlcHdr"/>
        </w:types>
        <w:behaviors>
          <w:behavior w:val="content"/>
        </w:behaviors>
        <w:guid w:val="{CDE8E971-E54B-42BC-A33E-18AFAD62C51B}"/>
      </w:docPartPr>
      <w:docPartBody>
        <w:p w:rsidR="00000000" w:rsidRDefault="00DB52E4"/>
      </w:docPartBody>
    </w:docPart>
    <w:docPart>
      <w:docPartPr>
        <w:name w:val="D1EC8B23305A4CE68AF0AA732C4E292B"/>
        <w:category>
          <w:name w:val="General"/>
          <w:gallery w:val="placeholder"/>
        </w:category>
        <w:types>
          <w:type w:val="bbPlcHdr"/>
        </w:types>
        <w:behaviors>
          <w:behavior w:val="content"/>
        </w:behaviors>
        <w:guid w:val="{F72ED935-5255-4220-92FD-9952A631C4E1}"/>
      </w:docPartPr>
      <w:docPartBody>
        <w:p w:rsidR="00000000" w:rsidRDefault="00DB52E4"/>
      </w:docPartBody>
    </w:docPart>
    <w:docPart>
      <w:docPartPr>
        <w:name w:val="B55416215BB5499DA3E073163E4AEC67"/>
        <w:category>
          <w:name w:val="General"/>
          <w:gallery w:val="placeholder"/>
        </w:category>
        <w:types>
          <w:type w:val="bbPlcHdr"/>
        </w:types>
        <w:behaviors>
          <w:behavior w:val="content"/>
        </w:behaviors>
        <w:guid w:val="{C60CCC74-DF4C-4F8B-8BD2-E6C83BD89BF6}"/>
      </w:docPartPr>
      <w:docPartBody>
        <w:p w:rsidR="00000000" w:rsidRDefault="00DB52E4"/>
      </w:docPartBody>
    </w:docPart>
    <w:docPart>
      <w:docPartPr>
        <w:name w:val="51AEA5F125FA4D9EA923B609B027704A"/>
        <w:category>
          <w:name w:val="General"/>
          <w:gallery w:val="placeholder"/>
        </w:category>
        <w:types>
          <w:type w:val="bbPlcHdr"/>
        </w:types>
        <w:behaviors>
          <w:behavior w:val="content"/>
        </w:behaviors>
        <w:guid w:val="{F94C6FF3-1142-4D2D-8BF6-FB2B1D7A96D5}"/>
      </w:docPartPr>
      <w:docPartBody>
        <w:p w:rsidR="00000000" w:rsidRDefault="00DB52E4"/>
      </w:docPartBody>
    </w:docPart>
    <w:docPart>
      <w:docPartPr>
        <w:name w:val="5A3EFDD6B89545C78D28880E1D57FB6F"/>
        <w:category>
          <w:name w:val="General"/>
          <w:gallery w:val="placeholder"/>
        </w:category>
        <w:types>
          <w:type w:val="bbPlcHdr"/>
        </w:types>
        <w:behaviors>
          <w:behavior w:val="content"/>
        </w:behaviors>
        <w:guid w:val="{FF5E2E68-5D7D-4DBA-8205-2794DA2647E7}"/>
      </w:docPartPr>
      <w:docPartBody>
        <w:p w:rsidR="00000000" w:rsidRDefault="00DB52E4"/>
      </w:docPartBody>
    </w:docPart>
    <w:docPart>
      <w:docPartPr>
        <w:name w:val="B49508239B684AE7A0B3C6DE8CB48745"/>
        <w:category>
          <w:name w:val="General"/>
          <w:gallery w:val="placeholder"/>
        </w:category>
        <w:types>
          <w:type w:val="bbPlcHdr"/>
        </w:types>
        <w:behaviors>
          <w:behavior w:val="content"/>
        </w:behaviors>
        <w:guid w:val="{6575012E-C221-4CBC-BF96-506EF3A536CD}"/>
      </w:docPartPr>
      <w:docPartBody>
        <w:p w:rsidR="00000000" w:rsidRDefault="00DB52E4"/>
      </w:docPartBody>
    </w:docPart>
    <w:docPart>
      <w:docPartPr>
        <w:name w:val="9F83F52FFEBA42EFBE7B72AE0BF811D7"/>
        <w:category>
          <w:name w:val="General"/>
          <w:gallery w:val="placeholder"/>
        </w:category>
        <w:types>
          <w:type w:val="bbPlcHdr"/>
        </w:types>
        <w:behaviors>
          <w:behavior w:val="content"/>
        </w:behaviors>
        <w:guid w:val="{8FBB1B1B-F19D-4EE1-ADE3-64D89107AB85}"/>
      </w:docPartPr>
      <w:docPartBody>
        <w:p w:rsidR="00000000" w:rsidRDefault="00DB52E4"/>
      </w:docPartBody>
    </w:docPart>
    <w:docPart>
      <w:docPartPr>
        <w:name w:val="282C829570F046BF99B2288820A196AE"/>
        <w:category>
          <w:name w:val="General"/>
          <w:gallery w:val="placeholder"/>
        </w:category>
        <w:types>
          <w:type w:val="bbPlcHdr"/>
        </w:types>
        <w:behaviors>
          <w:behavior w:val="content"/>
        </w:behaviors>
        <w:guid w:val="{58C44386-D660-43BE-A8D4-F7A841C6DDDB}"/>
      </w:docPartPr>
      <w:docPartBody>
        <w:p w:rsidR="00000000" w:rsidRDefault="00F93DCC" w:rsidP="00F93DCC">
          <w:pPr>
            <w:pStyle w:val="282C829570F046BF99B2288820A196AE"/>
          </w:pPr>
          <w:r w:rsidRPr="00A30DD1">
            <w:rPr>
              <w:rStyle w:val="PlaceholderText"/>
            </w:rPr>
            <w:t>Click here to enter a date.</w:t>
          </w:r>
        </w:p>
      </w:docPartBody>
    </w:docPart>
    <w:docPart>
      <w:docPartPr>
        <w:name w:val="7D430DDDF7D94D6585A3BD67DA986099"/>
        <w:category>
          <w:name w:val="General"/>
          <w:gallery w:val="placeholder"/>
        </w:category>
        <w:types>
          <w:type w:val="bbPlcHdr"/>
        </w:types>
        <w:behaviors>
          <w:behavior w:val="content"/>
        </w:behaviors>
        <w:guid w:val="{48C5C697-1197-411A-90A0-EB53FB93F398}"/>
      </w:docPartPr>
      <w:docPartBody>
        <w:p w:rsidR="00000000" w:rsidRDefault="00DB52E4"/>
      </w:docPartBody>
    </w:docPart>
    <w:docPart>
      <w:docPartPr>
        <w:name w:val="87CD5598B6C842DD817FD94D53DF96BD"/>
        <w:category>
          <w:name w:val="General"/>
          <w:gallery w:val="placeholder"/>
        </w:category>
        <w:types>
          <w:type w:val="bbPlcHdr"/>
        </w:types>
        <w:behaviors>
          <w:behavior w:val="content"/>
        </w:behaviors>
        <w:guid w:val="{AA701855-4D8E-42B8-8BBB-0A121E6D5BFF}"/>
      </w:docPartPr>
      <w:docPartBody>
        <w:p w:rsidR="00000000" w:rsidRDefault="00DB52E4"/>
      </w:docPartBody>
    </w:docPart>
    <w:docPart>
      <w:docPartPr>
        <w:name w:val="49ED5F71A9FB4C4788F2DF27C4344510"/>
        <w:category>
          <w:name w:val="General"/>
          <w:gallery w:val="placeholder"/>
        </w:category>
        <w:types>
          <w:type w:val="bbPlcHdr"/>
        </w:types>
        <w:behaviors>
          <w:behavior w:val="content"/>
        </w:behaviors>
        <w:guid w:val="{25D70EB0-69A9-4E1B-9637-4167B48101CA}"/>
      </w:docPartPr>
      <w:docPartBody>
        <w:p w:rsidR="00000000" w:rsidRDefault="00F93DCC" w:rsidP="00F93DCC">
          <w:pPr>
            <w:pStyle w:val="49ED5F71A9FB4C4788F2DF27C4344510"/>
          </w:pPr>
          <w:r>
            <w:rPr>
              <w:rFonts w:eastAsia="Times New Roman" w:cs="Times New Roman"/>
              <w:bCs/>
              <w:szCs w:val="24"/>
            </w:rPr>
            <w:t xml:space="preserve"> </w:t>
          </w:r>
        </w:p>
      </w:docPartBody>
    </w:docPart>
    <w:docPart>
      <w:docPartPr>
        <w:name w:val="93BBD0257DF24149BBA9CF4FA28C775A"/>
        <w:category>
          <w:name w:val="General"/>
          <w:gallery w:val="placeholder"/>
        </w:category>
        <w:types>
          <w:type w:val="bbPlcHdr"/>
        </w:types>
        <w:behaviors>
          <w:behavior w:val="content"/>
        </w:behaviors>
        <w:guid w:val="{8FFEFF55-4842-4B59-A8E6-496E0AC83388}"/>
      </w:docPartPr>
      <w:docPartBody>
        <w:p w:rsidR="00000000" w:rsidRDefault="00DB52E4"/>
      </w:docPartBody>
    </w:docPart>
    <w:docPart>
      <w:docPartPr>
        <w:name w:val="555C84ED26CA4EAB99C650DFF5B4DA5F"/>
        <w:category>
          <w:name w:val="General"/>
          <w:gallery w:val="placeholder"/>
        </w:category>
        <w:types>
          <w:type w:val="bbPlcHdr"/>
        </w:types>
        <w:behaviors>
          <w:behavior w:val="content"/>
        </w:behaviors>
        <w:guid w:val="{585A8995-6A4C-49CF-90A1-1F534E3E7A01}"/>
      </w:docPartPr>
      <w:docPartBody>
        <w:p w:rsidR="00000000" w:rsidRDefault="00DB52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52E4"/>
    <w:rsid w:val="00E11D0C"/>
    <w:rsid w:val="00E35A8C"/>
    <w:rsid w:val="00E65C8A"/>
    <w:rsid w:val="00F93DC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D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82C829570F046BF99B2288820A196AE">
    <w:name w:val="282C829570F046BF99B2288820A196AE"/>
    <w:rsid w:val="00F93DCC"/>
    <w:pPr>
      <w:spacing w:after="160" w:line="259" w:lineRule="auto"/>
    </w:pPr>
  </w:style>
  <w:style w:type="paragraph" w:customStyle="1" w:styleId="49ED5F71A9FB4C4788F2DF27C4344510">
    <w:name w:val="49ED5F71A9FB4C4788F2DF27C4344510"/>
    <w:rsid w:val="00F93D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6CDEED-921D-4352-834C-33A490ED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301</Words>
  <Characters>1718</Characters>
  <Application>Microsoft Office Word</Application>
  <DocSecurity>0</DocSecurity>
  <Lines>14</Lines>
  <Paragraphs>4</Paragraphs>
  <ScaleCrop>false</ScaleCrop>
  <Company>Texas Legislative Council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2021-05-15T02:10:00Z</cp:lastPrinted>
  <dcterms:created xsi:type="dcterms:W3CDTF">2015-05-29T14:24:00Z</dcterms:created>
  <dcterms:modified xsi:type="dcterms:W3CDTF">2021-05-15T02:12:00Z</dcterms:modified>
</cp:coreProperties>
</file>

<file path=docProps/custom.xml><?xml version="1.0" encoding="utf-8"?>
<op:Properties xmlns:vt="http://schemas.openxmlformats.org/officeDocument/2006/docPropsVTypes" xmlns:op="http://schemas.openxmlformats.org/officeDocument/2006/custom-properties"/>
</file>