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3478" w14:paraId="322099EA" w14:textId="77777777" w:rsidTr="00345119">
        <w:tc>
          <w:tcPr>
            <w:tcW w:w="9576" w:type="dxa"/>
            <w:noWrap/>
          </w:tcPr>
          <w:p w14:paraId="482AEF06" w14:textId="77777777" w:rsidR="008423E4" w:rsidRPr="0022177D" w:rsidRDefault="002D3F29" w:rsidP="003D474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BD6C98" w14:textId="77777777" w:rsidR="008423E4" w:rsidRPr="0022177D" w:rsidRDefault="008423E4" w:rsidP="003D4747">
      <w:pPr>
        <w:jc w:val="center"/>
      </w:pPr>
    </w:p>
    <w:p w14:paraId="28FBBABE" w14:textId="77777777" w:rsidR="008423E4" w:rsidRPr="00B31F0E" w:rsidRDefault="008423E4" w:rsidP="003D4747"/>
    <w:p w14:paraId="5C37D55A" w14:textId="77777777" w:rsidR="008423E4" w:rsidRPr="00742794" w:rsidRDefault="008423E4" w:rsidP="003D474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3478" w14:paraId="68A1C806" w14:textId="77777777" w:rsidTr="00345119">
        <w:tc>
          <w:tcPr>
            <w:tcW w:w="9576" w:type="dxa"/>
          </w:tcPr>
          <w:p w14:paraId="6500BEBA" w14:textId="59E2EDCA" w:rsidR="008423E4" w:rsidRPr="00861995" w:rsidRDefault="002D3F29" w:rsidP="003D4747">
            <w:pPr>
              <w:jc w:val="right"/>
            </w:pPr>
            <w:r>
              <w:t>C.S.H.B. 2063</w:t>
            </w:r>
          </w:p>
        </w:tc>
      </w:tr>
      <w:tr w:rsidR="00A93478" w14:paraId="4D1CECBE" w14:textId="77777777" w:rsidTr="00345119">
        <w:tc>
          <w:tcPr>
            <w:tcW w:w="9576" w:type="dxa"/>
          </w:tcPr>
          <w:p w14:paraId="218381F2" w14:textId="2115EA02" w:rsidR="008423E4" w:rsidRPr="00861995" w:rsidRDefault="002D3F29" w:rsidP="003D4747">
            <w:pPr>
              <w:jc w:val="right"/>
            </w:pPr>
            <w:r>
              <w:t xml:space="preserve">By: </w:t>
            </w:r>
            <w:r w:rsidR="00C723BF">
              <w:t>Ordaz Perez</w:t>
            </w:r>
          </w:p>
        </w:tc>
      </w:tr>
      <w:tr w:rsidR="00A93478" w14:paraId="144591DC" w14:textId="77777777" w:rsidTr="00345119">
        <w:tc>
          <w:tcPr>
            <w:tcW w:w="9576" w:type="dxa"/>
          </w:tcPr>
          <w:p w14:paraId="69B307F8" w14:textId="4E768812" w:rsidR="008423E4" w:rsidRPr="00861995" w:rsidRDefault="002D3F29" w:rsidP="003D4747">
            <w:pPr>
              <w:jc w:val="right"/>
            </w:pPr>
            <w:r>
              <w:t>State Affairs</w:t>
            </w:r>
          </w:p>
        </w:tc>
      </w:tr>
      <w:tr w:rsidR="00A93478" w14:paraId="37035B43" w14:textId="77777777" w:rsidTr="00345119">
        <w:tc>
          <w:tcPr>
            <w:tcW w:w="9576" w:type="dxa"/>
          </w:tcPr>
          <w:p w14:paraId="4BF95374" w14:textId="003A7A7C" w:rsidR="008423E4" w:rsidRDefault="002D3F29" w:rsidP="003D4747">
            <w:pPr>
              <w:jc w:val="right"/>
            </w:pPr>
            <w:r>
              <w:t>Committee Report (Substituted)</w:t>
            </w:r>
          </w:p>
        </w:tc>
      </w:tr>
    </w:tbl>
    <w:p w14:paraId="16D0F62E" w14:textId="77777777" w:rsidR="008423E4" w:rsidRDefault="008423E4" w:rsidP="003D4747">
      <w:pPr>
        <w:tabs>
          <w:tab w:val="right" w:pos="9360"/>
        </w:tabs>
      </w:pPr>
    </w:p>
    <w:p w14:paraId="6980F835" w14:textId="77777777" w:rsidR="008423E4" w:rsidRDefault="008423E4" w:rsidP="003D4747"/>
    <w:p w14:paraId="13BEFD9F" w14:textId="77777777" w:rsidR="008423E4" w:rsidRDefault="008423E4" w:rsidP="003D474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3478" w14:paraId="6392571A" w14:textId="77777777" w:rsidTr="00345119">
        <w:tc>
          <w:tcPr>
            <w:tcW w:w="9576" w:type="dxa"/>
          </w:tcPr>
          <w:p w14:paraId="2114739D" w14:textId="77777777" w:rsidR="008423E4" w:rsidRPr="00A8133F" w:rsidRDefault="002D3F29" w:rsidP="003D47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A40004" w14:textId="77777777" w:rsidR="008423E4" w:rsidRDefault="008423E4" w:rsidP="003D4747"/>
          <w:p w14:paraId="7E787104" w14:textId="38257B4A" w:rsidR="0088541A" w:rsidRDefault="002D3F29" w:rsidP="003D4747">
            <w:pPr>
              <w:pStyle w:val="Header"/>
              <w:jc w:val="both"/>
            </w:pPr>
            <w:r>
              <w:t>In 2017, the City of</w:t>
            </w:r>
            <w:r w:rsidRPr="0088541A">
              <w:t xml:space="preserve"> El Paso </w:t>
            </w:r>
            <w:r>
              <w:t>established a shared parental leave policy under which city employees donate unused leave time into</w:t>
            </w:r>
            <w:r w:rsidRPr="0088541A">
              <w:t xml:space="preserve"> </w:t>
            </w:r>
            <w:r w:rsidR="0001079A">
              <w:t xml:space="preserve">a </w:t>
            </w:r>
            <w:r w:rsidRPr="0088541A">
              <w:t xml:space="preserve">pool </w:t>
            </w:r>
            <w:r>
              <w:t>to be used by</w:t>
            </w:r>
            <w:r w:rsidRPr="0088541A">
              <w:t xml:space="preserve"> new parents</w:t>
            </w:r>
            <w:r>
              <w:t xml:space="preserve"> after exhausting their own personal leave balances. There have been calls for a similar policy to be adopted for state agencies since many state employees have family care needs that do not fall under the allowable uses for</w:t>
            </w:r>
            <w:r>
              <w:t xml:space="preserve"> existing sick leave pools or the federal Family </w:t>
            </w:r>
            <w:r w:rsidR="00C72459">
              <w:t xml:space="preserve">and </w:t>
            </w:r>
            <w:r>
              <w:t>Medical Leave Act of 1993. C.S.H.B.</w:t>
            </w:r>
            <w:r w:rsidR="007F2AA7">
              <w:t> </w:t>
            </w:r>
            <w:r>
              <w:t xml:space="preserve">2063 </w:t>
            </w:r>
            <w:r w:rsidR="001F22EA">
              <w:t xml:space="preserve">seeks to answer those calls by establishing </w:t>
            </w:r>
            <w:r w:rsidR="001F22EA" w:rsidRPr="00C90123">
              <w:t>a s</w:t>
            </w:r>
            <w:r w:rsidR="001F22EA">
              <w:t>tate employee family leave pool to provide eligible state employees more flexibility in bonding with and caring for children during a child's first year following birth, adoption, or foster placement and in caring for a seriously ill family member or the employee.</w:t>
            </w:r>
          </w:p>
          <w:p w14:paraId="65F42DEA" w14:textId="77777777" w:rsidR="008423E4" w:rsidRPr="00E26B13" w:rsidRDefault="008423E4" w:rsidP="003D4747">
            <w:pPr>
              <w:rPr>
                <w:b/>
              </w:rPr>
            </w:pPr>
          </w:p>
        </w:tc>
      </w:tr>
      <w:tr w:rsidR="00A93478" w14:paraId="5CE67B26" w14:textId="77777777" w:rsidTr="00345119">
        <w:tc>
          <w:tcPr>
            <w:tcW w:w="9576" w:type="dxa"/>
          </w:tcPr>
          <w:p w14:paraId="00246C45" w14:textId="77777777" w:rsidR="0017725B" w:rsidRDefault="002D3F29" w:rsidP="003D47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5A5528" w14:textId="77777777" w:rsidR="0017725B" w:rsidRDefault="0017725B" w:rsidP="003D4747">
            <w:pPr>
              <w:rPr>
                <w:b/>
                <w:u w:val="single"/>
              </w:rPr>
            </w:pPr>
          </w:p>
          <w:p w14:paraId="74819AF3" w14:textId="77777777" w:rsidR="00C64D9D" w:rsidRPr="00C64D9D" w:rsidRDefault="002D3F29" w:rsidP="003D4747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14:paraId="2B22460F" w14:textId="77777777" w:rsidR="0017725B" w:rsidRPr="0017725B" w:rsidRDefault="0017725B" w:rsidP="003D4747">
            <w:pPr>
              <w:rPr>
                <w:b/>
                <w:u w:val="single"/>
              </w:rPr>
            </w:pPr>
          </w:p>
        </w:tc>
      </w:tr>
      <w:tr w:rsidR="00A93478" w14:paraId="17B735AC" w14:textId="77777777" w:rsidTr="00345119">
        <w:tc>
          <w:tcPr>
            <w:tcW w:w="9576" w:type="dxa"/>
          </w:tcPr>
          <w:p w14:paraId="110F4882" w14:textId="77777777" w:rsidR="008423E4" w:rsidRPr="00A8133F" w:rsidRDefault="002D3F29" w:rsidP="003D47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5D65B1" w14:textId="77777777" w:rsidR="008423E4" w:rsidRDefault="008423E4" w:rsidP="003D4747"/>
          <w:p w14:paraId="2412EF33" w14:textId="2CCA41A6" w:rsidR="00C64D9D" w:rsidRDefault="002D3F29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 w:rsidR="00C72459">
              <w:t xml:space="preserve">to </w:t>
            </w:r>
            <w:r>
              <w:t>a</w:t>
            </w:r>
            <w:r w:rsidRPr="00C64D9D">
              <w:t xml:space="preserve"> governing body of a</w:t>
            </w:r>
            <w:r w:rsidR="004E0786">
              <w:t>n applicable</w:t>
            </w:r>
            <w:r w:rsidRPr="00C64D9D">
              <w:t xml:space="preserve"> state agency </w:t>
            </w:r>
            <w:r>
              <w:t>in SECTION 1 of this bill.</w:t>
            </w:r>
          </w:p>
          <w:p w14:paraId="056F3E57" w14:textId="77777777" w:rsidR="008423E4" w:rsidRPr="00E21FDC" w:rsidRDefault="008423E4" w:rsidP="003D4747">
            <w:pPr>
              <w:rPr>
                <w:b/>
              </w:rPr>
            </w:pPr>
          </w:p>
        </w:tc>
      </w:tr>
      <w:tr w:rsidR="00A93478" w14:paraId="0B6E06EF" w14:textId="77777777" w:rsidTr="00345119">
        <w:tc>
          <w:tcPr>
            <w:tcW w:w="9576" w:type="dxa"/>
          </w:tcPr>
          <w:p w14:paraId="6A92C573" w14:textId="77777777" w:rsidR="008423E4" w:rsidRPr="00A8133F" w:rsidRDefault="002D3F29" w:rsidP="003D47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ADAEF0" w14:textId="77777777" w:rsidR="008423E4" w:rsidRDefault="008423E4" w:rsidP="003D4747"/>
          <w:p w14:paraId="69A049B9" w14:textId="13D7A9D0" w:rsidR="00C90123" w:rsidRDefault="002D3F29" w:rsidP="003D4747">
            <w:pPr>
              <w:pStyle w:val="Header"/>
              <w:jc w:val="both"/>
            </w:pPr>
            <w:r>
              <w:t xml:space="preserve">C.S.H.B. 2063 amends the Government Code to </w:t>
            </w:r>
            <w:r w:rsidR="004E0786">
              <w:t xml:space="preserve">provide for the </w:t>
            </w:r>
            <w:r>
              <w:t>establish</w:t>
            </w:r>
            <w:r w:rsidR="004E0786">
              <w:t>ment of</w:t>
            </w:r>
            <w:r w:rsidRPr="00C90123">
              <w:t xml:space="preserve"> s</w:t>
            </w:r>
            <w:r>
              <w:t>tate employee family leave pool</w:t>
            </w:r>
            <w:r w:rsidR="004E0786">
              <w:t>s</w:t>
            </w:r>
            <w:r>
              <w:t xml:space="preserve"> to provide eligible state employees more flexibility in bonding with and caring for children during a child's first year following birth, adoption, or foster placement and in caring for a seriously ill family member or the </w:t>
            </w:r>
            <w:r>
              <w:t>employee, including pandemic-related illnesses or complications caused by a pandemic</w:t>
            </w:r>
            <w:r w:rsidR="004E0786">
              <w:t xml:space="preserve">. </w:t>
            </w:r>
            <w:r>
              <w:t>The bill requires the</w:t>
            </w:r>
            <w:r w:rsidRPr="00C90123">
              <w:t xml:space="preserve"> governing body of </w:t>
            </w:r>
            <w:r w:rsidR="004E0786">
              <w:t>each applicable</w:t>
            </w:r>
            <w:r w:rsidRPr="00C90123">
              <w:t xml:space="preserve"> state agency, through the establishment of</w:t>
            </w:r>
            <w:r w:rsidR="004E0786">
              <w:t xml:space="preserve"> such</w:t>
            </w:r>
            <w:r w:rsidRPr="00C90123">
              <w:t xml:space="preserve"> a</w:t>
            </w:r>
            <w:r>
              <w:t xml:space="preserve"> </w:t>
            </w:r>
            <w:r w:rsidRPr="00C90123">
              <w:t>program,</w:t>
            </w:r>
            <w:r w:rsidR="009B667F">
              <w:t xml:space="preserve"> to</w:t>
            </w:r>
            <w:r w:rsidRPr="00C90123">
              <w:t xml:space="preserve"> allow an agency employee to voluntarily transfer </w:t>
            </w:r>
            <w:r w:rsidR="009B667F">
              <w:t xml:space="preserve">their </w:t>
            </w:r>
            <w:r w:rsidRPr="00C90123">
              <w:t>sick or vacation leave to a family leave pool.</w:t>
            </w:r>
            <w:r>
              <w:t xml:space="preserve"> The bill requires the </w:t>
            </w:r>
            <w:r w:rsidR="004E0786">
              <w:t xml:space="preserve">agency's </w:t>
            </w:r>
            <w:r w:rsidRPr="00C90123">
              <w:t xml:space="preserve">executive </w:t>
            </w:r>
            <w:r w:rsidR="009C014A">
              <w:t>head</w:t>
            </w:r>
            <w:r w:rsidR="009C014A" w:rsidRPr="00C90123">
              <w:t xml:space="preserve"> </w:t>
            </w:r>
            <w:r w:rsidRPr="00C90123">
              <w:t xml:space="preserve">or another individual appointed by the governing body </w:t>
            </w:r>
            <w:r>
              <w:t>to</w:t>
            </w:r>
            <w:r w:rsidRPr="00C90123">
              <w:t xml:space="preserve"> a</w:t>
            </w:r>
            <w:r>
              <w:t>dminister the pool and requires the governing body to a</w:t>
            </w:r>
            <w:r w:rsidRPr="00C90123">
              <w:t>dopt rules and prescribe procedures relating to</w:t>
            </w:r>
            <w:r w:rsidRPr="00C90123">
              <w:t xml:space="preserve"> the operation of the pool.</w:t>
            </w:r>
          </w:p>
          <w:p w14:paraId="45391FC4" w14:textId="77777777" w:rsidR="00C90123" w:rsidRDefault="00C90123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8468B6" w14:textId="46A97281" w:rsidR="00C64D9D" w:rsidRDefault="002D3F29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90123">
              <w:t>H.B. 2063 authorizes a</w:t>
            </w:r>
            <w:r w:rsidR="00C90123" w:rsidRPr="00C90123">
              <w:t xml:space="preserve"> state employee </w:t>
            </w:r>
            <w:r w:rsidR="00C90123">
              <w:t>to</w:t>
            </w:r>
            <w:r w:rsidR="00C90123" w:rsidRPr="00C90123">
              <w:t xml:space="preserve"> contribute to the family leave pool one or more days of the employee's accrued sick or vacation leave.</w:t>
            </w:r>
            <w:r w:rsidR="003A13D9">
              <w:t xml:space="preserve"> </w:t>
            </w:r>
            <w:r w:rsidR="003A13D9" w:rsidRPr="003A13D9">
              <w:t xml:space="preserve">The </w:t>
            </w:r>
            <w:r w:rsidR="003A13D9">
              <w:t xml:space="preserve">bill requires the </w:t>
            </w:r>
            <w:r w:rsidR="003A13D9" w:rsidRPr="003A13D9">
              <w:t xml:space="preserve">pool administrator </w:t>
            </w:r>
            <w:r w:rsidR="003A13D9">
              <w:t>to</w:t>
            </w:r>
            <w:r w:rsidR="003A13D9" w:rsidRPr="003A13D9">
              <w:t xml:space="preserve"> credit the pool with the amount of time contributed by a</w:t>
            </w:r>
            <w:r w:rsidR="004E0786">
              <w:t>n</w:t>
            </w:r>
            <w:r w:rsidR="003A13D9" w:rsidRPr="003A13D9">
              <w:t xml:space="preserve"> employee and deduct a corresponding amount of time from the employee's earned sick or vacation leave as if the employee had used the time for personal purposes.</w:t>
            </w:r>
            <w:r w:rsidR="003A13D9">
              <w:t xml:space="preserve"> The bill authorizes a </w:t>
            </w:r>
            <w:r w:rsidR="003A13D9" w:rsidRPr="003A13D9">
              <w:t xml:space="preserve">retiring state employee </w:t>
            </w:r>
            <w:r w:rsidR="003A13D9">
              <w:t>to</w:t>
            </w:r>
            <w:r w:rsidR="003A13D9" w:rsidRPr="003A13D9">
              <w:t xml:space="preserve"> designate the number of the employee's accrued sick or vacation leave hours to be used for retirement credit and the number to be donated on retirement to the </w:t>
            </w:r>
            <w:r w:rsidR="00331920">
              <w:t xml:space="preserve">employee </w:t>
            </w:r>
            <w:r w:rsidR="003A13D9" w:rsidRPr="003A13D9">
              <w:t xml:space="preserve">sick </w:t>
            </w:r>
            <w:r w:rsidR="00331920">
              <w:t xml:space="preserve">leave pool </w:t>
            </w:r>
            <w:r w:rsidR="003A13D9" w:rsidRPr="003A13D9">
              <w:t xml:space="preserve">or </w:t>
            </w:r>
            <w:r w:rsidR="00331920">
              <w:t xml:space="preserve">the </w:t>
            </w:r>
            <w:r w:rsidR="003A13D9" w:rsidRPr="003A13D9">
              <w:t>family leave pool.</w:t>
            </w:r>
          </w:p>
          <w:p w14:paraId="61B1E508" w14:textId="77777777" w:rsidR="003A13D9" w:rsidRDefault="003A13D9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110702" w14:textId="2C08C01D" w:rsidR="00331920" w:rsidRDefault="002D3F29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A13D9">
              <w:t xml:space="preserve">H.B. 2063 </w:t>
            </w:r>
            <w:r>
              <w:t>makes</w:t>
            </w:r>
            <w:r w:rsidR="003A13D9">
              <w:t xml:space="preserve"> a</w:t>
            </w:r>
            <w:r w:rsidR="003A13D9" w:rsidRPr="003A13D9">
              <w:t xml:space="preserve"> state employee eligible to use time contributed to the family leave pool if the employee has exhausted the</w:t>
            </w:r>
            <w:r>
              <w:t>ir</w:t>
            </w:r>
            <w:r w:rsidR="003A13D9" w:rsidRPr="003A13D9">
              <w:t xml:space="preserve"> </w:t>
            </w:r>
            <w:r w:rsidR="009C014A">
              <w:t xml:space="preserve">eligible </w:t>
            </w:r>
            <w:r w:rsidR="003A13D9" w:rsidRPr="003A13D9">
              <w:t>compensatory, discretionary, sick</w:t>
            </w:r>
            <w:r w:rsidR="003A13D9">
              <w:t xml:space="preserve">, and vacation leave because of </w:t>
            </w:r>
            <w:r>
              <w:t>the following:</w:t>
            </w:r>
          </w:p>
          <w:p w14:paraId="3985474A" w14:textId="77777777" w:rsidR="00331920" w:rsidRDefault="002D3F29" w:rsidP="003D474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birth of a child;</w:t>
            </w:r>
          </w:p>
          <w:p w14:paraId="05F277C2" w14:textId="4159B695" w:rsidR="00331920" w:rsidRDefault="002D3F29" w:rsidP="003D474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placement of a foster child or adoption of a child und</w:t>
            </w:r>
            <w:r>
              <w:t>er 18 years of age;</w:t>
            </w:r>
          </w:p>
          <w:p w14:paraId="21B40F60" w14:textId="581FCABE" w:rsidR="00331920" w:rsidRDefault="002D3F29" w:rsidP="003D474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placement of any person 18 years of age or older requiring guardianship;</w:t>
            </w:r>
          </w:p>
          <w:p w14:paraId="14793BE4" w14:textId="396FF45E" w:rsidR="00331920" w:rsidRDefault="002D3F29" w:rsidP="003D474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serious illness to an immediate family member or the employee, including a pandemic</w:t>
            </w:r>
            <w:r w:rsidR="005517D4">
              <w:noBreakHyphen/>
            </w:r>
            <w:r>
              <w:t>related illness;</w:t>
            </w:r>
          </w:p>
          <w:p w14:paraId="0844A159" w14:textId="1DC00CEC" w:rsidR="00331920" w:rsidRDefault="002D3F29" w:rsidP="003D474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 extenuating circumstance created by an ongoing pandem</w:t>
            </w:r>
            <w:r>
              <w:t>ic, including providing essential care to a family member; or</w:t>
            </w:r>
          </w:p>
          <w:p w14:paraId="162CFE30" w14:textId="66BEF3CC" w:rsidR="00331920" w:rsidRDefault="002D3F29" w:rsidP="003D474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previous donation to the pool. </w:t>
            </w:r>
          </w:p>
          <w:p w14:paraId="00AC58B9" w14:textId="5AE740F5" w:rsidR="003A13D9" w:rsidRDefault="002D3F29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An</w:t>
            </w:r>
            <w:r w:rsidRPr="003A13D9">
              <w:t xml:space="preserve"> employee who applies to use </w:t>
            </w:r>
            <w:r>
              <w:t>the time</w:t>
            </w:r>
            <w:r w:rsidRPr="003A13D9">
              <w:t xml:space="preserve"> to care for another person </w:t>
            </w:r>
            <w:r>
              <w:t>must</w:t>
            </w:r>
            <w:r w:rsidRPr="003A13D9">
              <w:t xml:space="preserve"> submit </w:t>
            </w:r>
            <w:r>
              <w:t xml:space="preserve">certain documentation proving the employee's relationship to the other person. </w:t>
            </w:r>
          </w:p>
          <w:p w14:paraId="6ED46B80" w14:textId="77777777" w:rsidR="00C64D9D" w:rsidRDefault="00C64D9D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3AA71B5" w14:textId="77777777" w:rsidR="0001079A" w:rsidRDefault="002D3F29" w:rsidP="003D4747">
            <w:pPr>
              <w:pStyle w:val="Header"/>
              <w:jc w:val="both"/>
            </w:pPr>
            <w:r>
              <w:t>C.S.</w:t>
            </w:r>
            <w:r w:rsidR="00C64D9D">
              <w:t>H.B. 2063 authorizes a</w:t>
            </w:r>
            <w:r w:rsidR="00C64D9D" w:rsidRPr="00C64D9D">
              <w:t xml:space="preserve"> state employee </w:t>
            </w:r>
            <w:r w:rsidR="00C64D9D">
              <w:t>to</w:t>
            </w:r>
            <w:r w:rsidR="00C64D9D" w:rsidRPr="00C64D9D">
              <w:t xml:space="preserve"> apply to the pool administrator for permission to withdraw time from the family leave pool.</w:t>
            </w:r>
            <w:r w:rsidR="00C64D9D">
              <w:t xml:space="preserve"> The bill </w:t>
            </w:r>
            <w:r>
              <w:t>provides the following:</w:t>
            </w:r>
          </w:p>
          <w:p w14:paraId="7DE7B30B" w14:textId="74B3DA95" w:rsidR="00F548CC" w:rsidRDefault="002D3F29" w:rsidP="003D4747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an employee must provide the administrator with a written statement from the licensed </w:t>
            </w:r>
            <w:r>
              <w:t>practitioner who is treating the employee or the employee's immediate family member under the following conditions:</w:t>
            </w:r>
          </w:p>
          <w:p w14:paraId="4EA67A09" w14:textId="04F97BA5" w:rsidR="00F548CC" w:rsidRDefault="002D3F29" w:rsidP="003D4747">
            <w:pPr>
              <w:pStyle w:val="Header"/>
              <w:numPr>
                <w:ilvl w:val="0"/>
                <w:numId w:val="4"/>
              </w:numPr>
              <w:jc w:val="both"/>
            </w:pPr>
            <w:r>
              <w:t>if the employee is seeking permission to withdraw time because of a serious illness of an immediate family member</w:t>
            </w:r>
            <w:r w:rsidR="00E05300">
              <w:t xml:space="preserve"> or the employee</w:t>
            </w:r>
            <w:r>
              <w:t>; or</w:t>
            </w:r>
          </w:p>
          <w:p w14:paraId="79E6E8DB" w14:textId="722D65EA" w:rsidR="001053A3" w:rsidRDefault="002D3F29" w:rsidP="003D4747">
            <w:pPr>
              <w:pStyle w:val="Header"/>
              <w:numPr>
                <w:ilvl w:val="0"/>
                <w:numId w:val="4"/>
              </w:numPr>
              <w:jc w:val="both"/>
            </w:pPr>
            <w:r>
              <w:t>if the</w:t>
            </w:r>
            <w:r>
              <w:t xml:space="preserve"> employee does not qualify for or has exhausted time available in the employee sick leave pool;</w:t>
            </w:r>
          </w:p>
          <w:p w14:paraId="1951ADB3" w14:textId="5D22187B" w:rsidR="001053A3" w:rsidRDefault="002D3F29" w:rsidP="003D474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an</w:t>
            </w:r>
            <w:r w:rsidR="00C64D9D">
              <w:t xml:space="preserve"> employee </w:t>
            </w:r>
            <w:r>
              <w:t xml:space="preserve">who </w:t>
            </w:r>
            <w:r w:rsidR="00C64D9D">
              <w:t xml:space="preserve">is seeking permission to withdraw time because of an extenuating circumstance created by an ongoing pandemic </w:t>
            </w:r>
            <w:r w:rsidR="00F548CC">
              <w:t xml:space="preserve">must </w:t>
            </w:r>
            <w:r w:rsidR="00C64D9D">
              <w:t xml:space="preserve">provide any applicable </w:t>
            </w:r>
            <w:r w:rsidR="009A32F9">
              <w:t xml:space="preserve">related </w:t>
            </w:r>
            <w:r w:rsidR="00C64D9D">
              <w:t>documentation</w:t>
            </w:r>
            <w:r>
              <w:t>; and</w:t>
            </w:r>
          </w:p>
          <w:p w14:paraId="4B7CA023" w14:textId="4DA8067B" w:rsidR="00F548CC" w:rsidRDefault="002D3F29" w:rsidP="003D4747">
            <w:pPr>
              <w:pStyle w:val="Header"/>
              <w:numPr>
                <w:ilvl w:val="0"/>
                <w:numId w:val="5"/>
              </w:numPr>
              <w:jc w:val="both"/>
            </w:pPr>
            <w:r>
              <w:t>if the pool administrator determines the employee is eligible, the administrator must approve the transfer of time from the pool and credit the time to the employee.</w:t>
            </w:r>
          </w:p>
          <w:p w14:paraId="65857CF0" w14:textId="77777777" w:rsidR="00DE4A85" w:rsidRDefault="00DE4A85" w:rsidP="003D4747">
            <w:pPr>
              <w:pStyle w:val="Header"/>
              <w:jc w:val="both"/>
            </w:pPr>
          </w:p>
          <w:p w14:paraId="4D16F96D" w14:textId="5B846FEC" w:rsidR="00DE4A85" w:rsidRPr="009C36CD" w:rsidRDefault="002D3F29" w:rsidP="003D4747">
            <w:pPr>
              <w:pStyle w:val="Header"/>
              <w:jc w:val="both"/>
            </w:pPr>
            <w:r>
              <w:t>C.S.H.B. 2063 sets certain limits on the amount of time</w:t>
            </w:r>
            <w:r>
              <w:t xml:space="preserve"> a state employee may withdraw from the pool and requires the pool administ</w:t>
            </w:r>
            <w:r w:rsidR="00595886">
              <w:t>rato</w:t>
            </w:r>
            <w:r>
              <w:t>r to determine th</w:t>
            </w:r>
            <w:r w:rsidR="009A32F9">
              <w:t>e</w:t>
            </w:r>
            <w:r>
              <w:t xml:space="preserve"> amount </w:t>
            </w:r>
            <w:r w:rsidR="009A32F9">
              <w:t xml:space="preserve">of time that an employee may </w:t>
            </w:r>
            <w:r>
              <w:t>with</w:t>
            </w:r>
            <w:r w:rsidR="009A32F9">
              <w:t>draw</w:t>
            </w:r>
            <w:r>
              <w:t xml:space="preserve"> </w:t>
            </w:r>
            <w:r w:rsidR="009A32F9">
              <w:t xml:space="preserve">from the pool within </w:t>
            </w:r>
            <w:r>
              <w:t xml:space="preserve">the </w:t>
            </w:r>
            <w:r w:rsidR="009A32F9">
              <w:t xml:space="preserve">established </w:t>
            </w:r>
            <w:r>
              <w:t>limits. The bill authorizes a</w:t>
            </w:r>
            <w:r w:rsidR="009B667F">
              <w:t xml:space="preserve">n </w:t>
            </w:r>
            <w:r w:rsidRPr="00DE4A85">
              <w:t>employee absent while using time withdrawn fr</w:t>
            </w:r>
            <w:r w:rsidRPr="00DE4A85">
              <w:t xml:space="preserve">om the pool </w:t>
            </w:r>
            <w:r>
              <w:t>to</w:t>
            </w:r>
            <w:r w:rsidRPr="00DE4A85">
              <w:t xml:space="preserve"> use the time</w:t>
            </w:r>
            <w:r w:rsidR="009B667F">
              <w:t xml:space="preserve"> </w:t>
            </w:r>
            <w:r w:rsidRPr="00DE4A85">
              <w:t>as</w:t>
            </w:r>
            <w:r w:rsidR="00381D50">
              <w:t xml:space="preserve"> earned</w:t>
            </w:r>
            <w:r w:rsidRPr="00DE4A85">
              <w:t xml:space="preserve"> si</w:t>
            </w:r>
            <w:r w:rsidR="009B667F">
              <w:t xml:space="preserve">ck leave and requires the </w:t>
            </w:r>
            <w:r w:rsidRPr="00DE4A85">
              <w:t xml:space="preserve">employee </w:t>
            </w:r>
            <w:r w:rsidR="009B667F">
              <w:t>to</w:t>
            </w:r>
            <w:r w:rsidRPr="00DE4A85">
              <w:t xml:space="preserve"> be treated for all purposes as if the employee is absent on </w:t>
            </w:r>
            <w:r w:rsidR="009A32F9">
              <w:t>earned sick</w:t>
            </w:r>
            <w:r w:rsidR="009A32F9" w:rsidRPr="00DE4A85">
              <w:t xml:space="preserve"> </w:t>
            </w:r>
            <w:r w:rsidRPr="00DE4A85">
              <w:t>leave.</w:t>
            </w:r>
            <w:r w:rsidR="009B667F" w:rsidRPr="009B667F">
              <w:t xml:space="preserve"> The </w:t>
            </w:r>
            <w:r w:rsidR="009A32F9">
              <w:t xml:space="preserve">bill establishes that the </w:t>
            </w:r>
            <w:r w:rsidR="009B667F" w:rsidRPr="009B667F">
              <w:t>estate of a deceased state employee is not entitled to payment for unused time withdrawn by the employee from the pool.</w:t>
            </w:r>
          </w:p>
          <w:p w14:paraId="056B9634" w14:textId="77777777" w:rsidR="008423E4" w:rsidRPr="00835628" w:rsidRDefault="008423E4" w:rsidP="003D4747">
            <w:pPr>
              <w:rPr>
                <w:b/>
              </w:rPr>
            </w:pPr>
          </w:p>
        </w:tc>
      </w:tr>
      <w:tr w:rsidR="00A93478" w14:paraId="7DBA79D5" w14:textId="77777777" w:rsidTr="00345119">
        <w:tc>
          <w:tcPr>
            <w:tcW w:w="9576" w:type="dxa"/>
          </w:tcPr>
          <w:p w14:paraId="170CC197" w14:textId="77777777" w:rsidR="008423E4" w:rsidRPr="00A8133F" w:rsidRDefault="002D3F29" w:rsidP="003D47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6B6B43" w14:textId="77777777" w:rsidR="008423E4" w:rsidRDefault="008423E4" w:rsidP="003D4747"/>
          <w:p w14:paraId="36FEC607" w14:textId="77777777" w:rsidR="008423E4" w:rsidRPr="003624F2" w:rsidRDefault="002D3F29" w:rsidP="003D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FFC877" w14:textId="77777777" w:rsidR="008423E4" w:rsidRPr="00233FDB" w:rsidRDefault="008423E4" w:rsidP="003D4747">
            <w:pPr>
              <w:rPr>
                <w:b/>
              </w:rPr>
            </w:pPr>
          </w:p>
        </w:tc>
      </w:tr>
      <w:tr w:rsidR="00A93478" w14:paraId="69E1D74F" w14:textId="77777777" w:rsidTr="00345119">
        <w:tc>
          <w:tcPr>
            <w:tcW w:w="9576" w:type="dxa"/>
          </w:tcPr>
          <w:p w14:paraId="4042687D" w14:textId="77777777" w:rsidR="00C723BF" w:rsidRDefault="002D3F29" w:rsidP="003D47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75F837E" w14:textId="77777777" w:rsidR="008E17F3" w:rsidRDefault="008E17F3" w:rsidP="003D4747">
            <w:pPr>
              <w:jc w:val="both"/>
            </w:pPr>
          </w:p>
          <w:p w14:paraId="06729F17" w14:textId="13E98D5E" w:rsidR="008E17F3" w:rsidRDefault="002D3F29" w:rsidP="003D4747">
            <w:pPr>
              <w:jc w:val="both"/>
            </w:pPr>
            <w:r>
              <w:t xml:space="preserve">While C.S.H.B. 2063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5BB87FED" w14:textId="0E61CCA7" w:rsidR="008E17F3" w:rsidRPr="008E17F3" w:rsidRDefault="008E17F3" w:rsidP="003D4747">
            <w:pPr>
              <w:jc w:val="both"/>
            </w:pPr>
          </w:p>
          <w:p w14:paraId="196C46B9" w14:textId="12049C43" w:rsidR="004A5774" w:rsidRPr="004A5774" w:rsidRDefault="002D3F29" w:rsidP="003D4747">
            <w:pPr>
              <w:jc w:val="both"/>
            </w:pPr>
            <w:r>
              <w:t>The substitute revises the original's provisions making</w:t>
            </w:r>
            <w:r w:rsidRPr="008E17F3">
              <w:t xml:space="preserve"> state employee</w:t>
            </w:r>
            <w:r w:rsidR="001053A3">
              <w:t>s</w:t>
            </w:r>
            <w:r w:rsidRPr="008E17F3">
              <w:t xml:space="preserve"> eligible to use time contributed to the family leave pool if the</w:t>
            </w:r>
            <w:r>
              <w:t>y have</w:t>
            </w:r>
            <w:r w:rsidRPr="008E17F3">
              <w:t xml:space="preserve"> exhausted </w:t>
            </w:r>
            <w:r>
              <w:t>their</w:t>
            </w:r>
            <w:r w:rsidRPr="008E17F3">
              <w:t xml:space="preserve"> compensatory, discretionary, sick, and vacation leave because of a previous donation to the pool or certain medical conditions, serious illnesses, and caretaking responsibilities</w:t>
            </w:r>
            <w:r w:rsidR="001053A3">
              <w:t xml:space="preserve">. Instead of specifying that the employee must have exhausted the employee's </w:t>
            </w:r>
            <w:r w:rsidR="001053A3" w:rsidRPr="008E17F3">
              <w:t>compensatory, discretionary, sick, and vacation leave</w:t>
            </w:r>
            <w:r w:rsidR="00BB276E">
              <w:t>, the substitute specifies that those types of leave must be eligible leave.</w:t>
            </w:r>
            <w:r>
              <w:t xml:space="preserve"> </w:t>
            </w:r>
          </w:p>
        </w:tc>
      </w:tr>
      <w:tr w:rsidR="00A93478" w14:paraId="68B1B938" w14:textId="77777777" w:rsidTr="00345119">
        <w:tc>
          <w:tcPr>
            <w:tcW w:w="9576" w:type="dxa"/>
          </w:tcPr>
          <w:p w14:paraId="72D4CC62" w14:textId="77777777" w:rsidR="00C723BF" w:rsidRPr="009C1E9A" w:rsidRDefault="00C723BF" w:rsidP="003D4747">
            <w:pPr>
              <w:rPr>
                <w:b/>
                <w:u w:val="single"/>
              </w:rPr>
            </w:pPr>
          </w:p>
        </w:tc>
      </w:tr>
      <w:tr w:rsidR="00A93478" w14:paraId="21EDFE8B" w14:textId="77777777" w:rsidTr="00345119">
        <w:tc>
          <w:tcPr>
            <w:tcW w:w="9576" w:type="dxa"/>
          </w:tcPr>
          <w:p w14:paraId="6EBB490A" w14:textId="77777777" w:rsidR="00C723BF" w:rsidRPr="00C723BF" w:rsidRDefault="00C723BF" w:rsidP="003D4747">
            <w:pPr>
              <w:jc w:val="both"/>
            </w:pPr>
          </w:p>
        </w:tc>
      </w:tr>
    </w:tbl>
    <w:p w14:paraId="4F79216C" w14:textId="59C375F9" w:rsidR="004108C3" w:rsidRPr="008423E4" w:rsidRDefault="004108C3" w:rsidP="003D474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FF2C" w14:textId="77777777" w:rsidR="00000000" w:rsidRDefault="002D3F29">
      <w:r>
        <w:separator/>
      </w:r>
    </w:p>
  </w:endnote>
  <w:endnote w:type="continuationSeparator" w:id="0">
    <w:p w14:paraId="252D7D4F" w14:textId="77777777" w:rsidR="00000000" w:rsidRDefault="002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2626" w14:textId="77777777" w:rsidR="002C49A6" w:rsidRDefault="002C4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3478" w14:paraId="62313C72" w14:textId="77777777" w:rsidTr="009C1E9A">
      <w:trPr>
        <w:cantSplit/>
      </w:trPr>
      <w:tc>
        <w:tcPr>
          <w:tcW w:w="0" w:type="pct"/>
        </w:tcPr>
        <w:p w14:paraId="646DBC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E045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D17A6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5223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3638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3478" w14:paraId="77A002A2" w14:textId="77777777" w:rsidTr="009C1E9A">
      <w:trPr>
        <w:cantSplit/>
      </w:trPr>
      <w:tc>
        <w:tcPr>
          <w:tcW w:w="0" w:type="pct"/>
        </w:tcPr>
        <w:p w14:paraId="15E8D5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4FB127" w14:textId="14AE9333" w:rsidR="00EC379B" w:rsidRPr="009C1E9A" w:rsidRDefault="002D3F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21864</w:t>
          </w:r>
        </w:p>
      </w:tc>
      <w:tc>
        <w:tcPr>
          <w:tcW w:w="2453" w:type="pct"/>
        </w:tcPr>
        <w:p w14:paraId="2C4BEBC0" w14:textId="2024D208" w:rsidR="00EC379B" w:rsidRDefault="002D3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353E">
            <w:t>21.115.178</w:t>
          </w:r>
          <w:r>
            <w:fldChar w:fldCharType="end"/>
          </w:r>
        </w:p>
      </w:tc>
    </w:tr>
    <w:tr w:rsidR="00A93478" w14:paraId="42A5A7BF" w14:textId="77777777" w:rsidTr="009C1E9A">
      <w:trPr>
        <w:cantSplit/>
      </w:trPr>
      <w:tc>
        <w:tcPr>
          <w:tcW w:w="0" w:type="pct"/>
        </w:tcPr>
        <w:p w14:paraId="5091F1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EC4288" w14:textId="26011DEF" w:rsidR="00EC379B" w:rsidRPr="009C1E9A" w:rsidRDefault="002D3F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19595</w:t>
          </w:r>
        </w:p>
      </w:tc>
      <w:tc>
        <w:tcPr>
          <w:tcW w:w="2453" w:type="pct"/>
        </w:tcPr>
        <w:p w14:paraId="47C1178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AF56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3478" w14:paraId="1790C2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211D55" w14:textId="7389F6A4" w:rsidR="00EC379B" w:rsidRDefault="002D3F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D474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96F22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816E1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57C2" w14:textId="77777777" w:rsidR="002C49A6" w:rsidRDefault="002C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F275E" w14:textId="77777777" w:rsidR="00000000" w:rsidRDefault="002D3F29">
      <w:r>
        <w:separator/>
      </w:r>
    </w:p>
  </w:footnote>
  <w:footnote w:type="continuationSeparator" w:id="0">
    <w:p w14:paraId="7DCA3C70" w14:textId="77777777" w:rsidR="00000000" w:rsidRDefault="002D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ABD4" w14:textId="77777777" w:rsidR="002C49A6" w:rsidRDefault="002C4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90BE" w14:textId="77777777" w:rsidR="002C49A6" w:rsidRDefault="002C4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C5CA" w14:textId="77777777" w:rsidR="002C49A6" w:rsidRDefault="002C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F7"/>
    <w:multiLevelType w:val="hybridMultilevel"/>
    <w:tmpl w:val="9E4E9142"/>
    <w:lvl w:ilvl="0" w:tplc="4C1427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1677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F47C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BA8E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F687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7EEA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A64C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167B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94BC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10449"/>
    <w:multiLevelType w:val="hybridMultilevel"/>
    <w:tmpl w:val="17240F8A"/>
    <w:lvl w:ilvl="0" w:tplc="BC7A2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CB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EE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E7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80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A0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05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C1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CF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28E6"/>
    <w:multiLevelType w:val="hybridMultilevel"/>
    <w:tmpl w:val="994CA716"/>
    <w:lvl w:ilvl="0" w:tplc="39DA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C7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2A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44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8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CA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D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8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0B87"/>
    <w:multiLevelType w:val="hybridMultilevel"/>
    <w:tmpl w:val="CFD6F656"/>
    <w:lvl w:ilvl="0" w:tplc="4DB69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C3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23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7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EF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0F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81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E5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20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C3B"/>
    <w:multiLevelType w:val="hybridMultilevel"/>
    <w:tmpl w:val="D5CA5250"/>
    <w:lvl w:ilvl="0" w:tplc="65CCD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AF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EB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B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01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7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B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C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A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3"/>
    <w:rsid w:val="00000A70"/>
    <w:rsid w:val="000032B8"/>
    <w:rsid w:val="00003B06"/>
    <w:rsid w:val="000054B9"/>
    <w:rsid w:val="00007461"/>
    <w:rsid w:val="0001079A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E50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3A3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738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2EA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255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9A6"/>
    <w:rsid w:val="002C532B"/>
    <w:rsid w:val="002C5713"/>
    <w:rsid w:val="002D05CC"/>
    <w:rsid w:val="002D305A"/>
    <w:rsid w:val="002D3F29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920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D50"/>
    <w:rsid w:val="003847E8"/>
    <w:rsid w:val="0038731D"/>
    <w:rsid w:val="00387B60"/>
    <w:rsid w:val="00390098"/>
    <w:rsid w:val="00392DA1"/>
    <w:rsid w:val="00393718"/>
    <w:rsid w:val="003A0296"/>
    <w:rsid w:val="003A10BC"/>
    <w:rsid w:val="003A13D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74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77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786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7D4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5886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12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9D6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53E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6F73"/>
    <w:rsid w:val="007D2892"/>
    <w:rsid w:val="007D2DCC"/>
    <w:rsid w:val="007D47E1"/>
    <w:rsid w:val="007D7FCB"/>
    <w:rsid w:val="007E33B6"/>
    <w:rsid w:val="007E544E"/>
    <w:rsid w:val="007E59E8"/>
    <w:rsid w:val="007F2AA7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6FE1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41A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7F3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4E83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2F9"/>
    <w:rsid w:val="009A39F5"/>
    <w:rsid w:val="009A4588"/>
    <w:rsid w:val="009A5EA5"/>
    <w:rsid w:val="009B00C2"/>
    <w:rsid w:val="009B26AB"/>
    <w:rsid w:val="009B3476"/>
    <w:rsid w:val="009B39BC"/>
    <w:rsid w:val="009B5069"/>
    <w:rsid w:val="009B667F"/>
    <w:rsid w:val="009B69AD"/>
    <w:rsid w:val="009B7806"/>
    <w:rsid w:val="009C014A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478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76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D9D"/>
    <w:rsid w:val="00C723BF"/>
    <w:rsid w:val="00C7245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12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A85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30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0CD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A84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8CC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953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EC25F1-8176-4F25-A2C7-B2E2D455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4D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4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4D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D9D"/>
    <w:rPr>
      <w:b/>
      <w:bCs/>
    </w:rPr>
  </w:style>
  <w:style w:type="character" w:styleId="Hyperlink">
    <w:name w:val="Hyperlink"/>
    <w:basedOn w:val="DefaultParagraphFont"/>
    <w:unhideWhenUsed/>
    <w:rsid w:val="00866F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1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5164</Characters>
  <Application>Microsoft Office Word</Application>
  <DocSecurity>4</DocSecurity>
  <Lines>111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HB02063 (Committee Report (Substituted))</vt:lpstr>
    </vt:vector>
  </TitlesOfParts>
  <Company>State of Texas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21864</dc:subject>
  <dc:creator>State of Texas</dc:creator>
  <dc:description>HB 2063 by Ordaz Perez-(H)State Affairs (Substitute Document Number: 87R 19595)</dc:description>
  <cp:lastModifiedBy>Stacey Nicchio</cp:lastModifiedBy>
  <cp:revision>2</cp:revision>
  <cp:lastPrinted>2003-11-26T17:21:00Z</cp:lastPrinted>
  <dcterms:created xsi:type="dcterms:W3CDTF">2021-04-28T20:03:00Z</dcterms:created>
  <dcterms:modified xsi:type="dcterms:W3CDTF">2021-04-28T20:03:00Z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21.115.178</vt:lpwstr>
  </property>
</Properties>
</file>