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75519" w14:paraId="476F6C73" w14:textId="77777777" w:rsidTr="00345119">
        <w:tc>
          <w:tcPr>
            <w:tcW w:w="9576" w:type="dxa"/>
            <w:noWrap/>
          </w:tcPr>
          <w:p w14:paraId="3CDB62F0" w14:textId="77777777" w:rsidR="008423E4" w:rsidRPr="0022177D" w:rsidRDefault="00A75AC8" w:rsidP="00EF28E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8A05AC3" w14:textId="77777777" w:rsidR="008423E4" w:rsidRPr="0022177D" w:rsidRDefault="008423E4" w:rsidP="00EF28E4">
      <w:pPr>
        <w:jc w:val="center"/>
      </w:pPr>
    </w:p>
    <w:p w14:paraId="5AC69C4B" w14:textId="77777777" w:rsidR="008423E4" w:rsidRPr="00B31F0E" w:rsidRDefault="008423E4" w:rsidP="00EF28E4"/>
    <w:p w14:paraId="1066BE98" w14:textId="77777777" w:rsidR="008423E4" w:rsidRPr="00742794" w:rsidRDefault="008423E4" w:rsidP="00EF28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5519" w14:paraId="377425B5" w14:textId="77777777" w:rsidTr="00345119">
        <w:tc>
          <w:tcPr>
            <w:tcW w:w="9576" w:type="dxa"/>
          </w:tcPr>
          <w:p w14:paraId="50AA7C6C" w14:textId="26166ACD" w:rsidR="008423E4" w:rsidRPr="00861995" w:rsidRDefault="00A75AC8" w:rsidP="00EF28E4">
            <w:pPr>
              <w:jc w:val="right"/>
            </w:pPr>
            <w:r>
              <w:t>H.B. 2110</w:t>
            </w:r>
          </w:p>
        </w:tc>
      </w:tr>
      <w:tr w:rsidR="00F75519" w14:paraId="4CC4F385" w14:textId="77777777" w:rsidTr="00345119">
        <w:tc>
          <w:tcPr>
            <w:tcW w:w="9576" w:type="dxa"/>
          </w:tcPr>
          <w:p w14:paraId="7DD76EDC" w14:textId="32EDF3E1" w:rsidR="008423E4" w:rsidRPr="00861995" w:rsidRDefault="00A75AC8" w:rsidP="00EF28E4">
            <w:pPr>
              <w:jc w:val="right"/>
            </w:pPr>
            <w:r>
              <w:t xml:space="preserve">By: </w:t>
            </w:r>
            <w:r w:rsidR="00362285">
              <w:t>Morales, Christina</w:t>
            </w:r>
          </w:p>
        </w:tc>
      </w:tr>
      <w:tr w:rsidR="00F75519" w14:paraId="4DF1CBFF" w14:textId="77777777" w:rsidTr="00345119">
        <w:tc>
          <w:tcPr>
            <w:tcW w:w="9576" w:type="dxa"/>
          </w:tcPr>
          <w:p w14:paraId="3ABF0A10" w14:textId="2704CBF7" w:rsidR="008423E4" w:rsidRPr="00861995" w:rsidRDefault="00A75AC8" w:rsidP="00EF28E4">
            <w:pPr>
              <w:jc w:val="right"/>
            </w:pPr>
            <w:r>
              <w:t>Business &amp; Industry</w:t>
            </w:r>
          </w:p>
        </w:tc>
      </w:tr>
      <w:tr w:rsidR="00F75519" w14:paraId="3D727998" w14:textId="77777777" w:rsidTr="00345119">
        <w:tc>
          <w:tcPr>
            <w:tcW w:w="9576" w:type="dxa"/>
          </w:tcPr>
          <w:p w14:paraId="502BDAB7" w14:textId="198B62B1" w:rsidR="008423E4" w:rsidRDefault="00A75AC8" w:rsidP="00EF28E4">
            <w:pPr>
              <w:jc w:val="right"/>
            </w:pPr>
            <w:r>
              <w:t>Committee Report (Unamended)</w:t>
            </w:r>
          </w:p>
        </w:tc>
      </w:tr>
    </w:tbl>
    <w:p w14:paraId="6BAF9143" w14:textId="77777777" w:rsidR="008423E4" w:rsidRDefault="008423E4" w:rsidP="00EF28E4">
      <w:pPr>
        <w:tabs>
          <w:tab w:val="right" w:pos="9360"/>
        </w:tabs>
      </w:pPr>
    </w:p>
    <w:p w14:paraId="49649766" w14:textId="77777777" w:rsidR="008423E4" w:rsidRDefault="008423E4" w:rsidP="00EF28E4"/>
    <w:p w14:paraId="3310F8CD" w14:textId="77777777" w:rsidR="008423E4" w:rsidRDefault="008423E4" w:rsidP="00EF28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75519" w14:paraId="1A076860" w14:textId="77777777" w:rsidTr="00345119">
        <w:tc>
          <w:tcPr>
            <w:tcW w:w="9576" w:type="dxa"/>
          </w:tcPr>
          <w:p w14:paraId="2D2594A9" w14:textId="77777777" w:rsidR="008423E4" w:rsidRPr="00A8133F" w:rsidRDefault="00A75AC8" w:rsidP="00EF28E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C4D61D" w14:textId="77777777" w:rsidR="008423E4" w:rsidRDefault="008423E4" w:rsidP="00EF28E4"/>
          <w:p w14:paraId="7E296823" w14:textId="297A606A" w:rsidR="00DA4613" w:rsidRDefault="00A75AC8" w:rsidP="00EF28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When ownership of a home is transferred to the new owner after a sale, the manufacturer's warranty attached to the home</w:t>
            </w:r>
            <w:r w:rsidR="00EE4086">
              <w:t>'</w:t>
            </w:r>
            <w:r>
              <w:t xml:space="preserve">s </w:t>
            </w:r>
            <w:r w:rsidRPr="00DA4613">
              <w:t xml:space="preserve">air conditioning system </w:t>
            </w:r>
            <w:r>
              <w:t xml:space="preserve">may legally be considered void. Typically, manufacturers will honor the warranty on an </w:t>
            </w:r>
            <w:r w:rsidR="00A85221">
              <w:t>air conditioning</w:t>
            </w:r>
            <w:r>
              <w:t xml:space="preserve"> </w:t>
            </w:r>
            <w:r w:rsidR="00A85221">
              <w:t>system</w:t>
            </w:r>
            <w:r>
              <w:t xml:space="preserve"> even if the ownership of the property has changed hands. This is a common practice in the industry, but</w:t>
            </w:r>
            <w:r w:rsidR="00E93789">
              <w:t xml:space="preserve"> it is</w:t>
            </w:r>
            <w:r>
              <w:t xml:space="preserve"> not require</w:t>
            </w:r>
            <w:r>
              <w:t xml:space="preserve">d of manufacturers. Some manufacturers require owners to complete a transfer of warranty form and pay a fee to transfer the warranty upon sale of a property. H.B. 2110 seeks to protect consumers and homeowners by </w:t>
            </w:r>
            <w:r w:rsidR="00E93789">
              <w:t xml:space="preserve">providing for the automatic transfer </w:t>
            </w:r>
            <w:r w:rsidR="00C42C6E">
              <w:t>of a manufacturer's warranty</w:t>
            </w:r>
            <w:r w:rsidR="00E93789">
              <w:t xml:space="preserve"> on </w:t>
            </w:r>
            <w:r w:rsidR="00BF662D">
              <w:t xml:space="preserve">an </w:t>
            </w:r>
            <w:r w:rsidR="00A85221" w:rsidRPr="00A85221">
              <w:t xml:space="preserve">air conditioning system or </w:t>
            </w:r>
            <w:r w:rsidR="00C42C6E">
              <w:t xml:space="preserve">a </w:t>
            </w:r>
            <w:r w:rsidR="00E93789">
              <w:t>c</w:t>
            </w:r>
            <w:r w:rsidR="00A85221" w:rsidRPr="00A85221">
              <w:t>omponent</w:t>
            </w:r>
            <w:r w:rsidR="00C42C6E">
              <w:t xml:space="preserve"> of that system</w:t>
            </w:r>
            <w:r w:rsidR="00A85221" w:rsidRPr="00A85221">
              <w:t xml:space="preserve"> </w:t>
            </w:r>
            <w:r w:rsidR="00BF662D">
              <w:t xml:space="preserve">when </w:t>
            </w:r>
            <w:r w:rsidR="002A7BDA">
              <w:t xml:space="preserve">residential real </w:t>
            </w:r>
            <w:r w:rsidR="00BF662D">
              <w:t>property is conveyed</w:t>
            </w:r>
            <w:r w:rsidR="00A85221" w:rsidRPr="00A85221">
              <w:t xml:space="preserve"> to a new owner</w:t>
            </w:r>
            <w:r w:rsidR="00C42C6E">
              <w:t>.</w:t>
            </w:r>
          </w:p>
          <w:p w14:paraId="0BC18491" w14:textId="77777777" w:rsidR="008423E4" w:rsidRPr="00E26B13" w:rsidRDefault="008423E4" w:rsidP="00EF28E4">
            <w:pPr>
              <w:rPr>
                <w:b/>
              </w:rPr>
            </w:pPr>
          </w:p>
        </w:tc>
      </w:tr>
      <w:tr w:rsidR="00F75519" w14:paraId="78F30836" w14:textId="77777777" w:rsidTr="00345119">
        <w:tc>
          <w:tcPr>
            <w:tcW w:w="9576" w:type="dxa"/>
          </w:tcPr>
          <w:p w14:paraId="293BD91C" w14:textId="77777777" w:rsidR="0017725B" w:rsidRDefault="00A75AC8" w:rsidP="00EF28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804BD6B" w14:textId="77777777" w:rsidR="0017725B" w:rsidRDefault="0017725B" w:rsidP="00EF28E4">
            <w:pPr>
              <w:rPr>
                <w:b/>
                <w:u w:val="single"/>
              </w:rPr>
            </w:pPr>
          </w:p>
          <w:p w14:paraId="68E39F30" w14:textId="77777777" w:rsidR="00CB7A05" w:rsidRPr="00CB7A05" w:rsidRDefault="00A75AC8" w:rsidP="00EF28E4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7F5EF53C" w14:textId="77777777" w:rsidR="0017725B" w:rsidRPr="0017725B" w:rsidRDefault="0017725B" w:rsidP="00EF28E4">
            <w:pPr>
              <w:rPr>
                <w:b/>
                <w:u w:val="single"/>
              </w:rPr>
            </w:pPr>
          </w:p>
        </w:tc>
      </w:tr>
      <w:tr w:rsidR="00F75519" w14:paraId="754BEC2D" w14:textId="77777777" w:rsidTr="00345119">
        <w:tc>
          <w:tcPr>
            <w:tcW w:w="9576" w:type="dxa"/>
          </w:tcPr>
          <w:p w14:paraId="1E8F04EB" w14:textId="77777777" w:rsidR="008423E4" w:rsidRPr="00A8133F" w:rsidRDefault="00A75AC8" w:rsidP="00EF28E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FBC643D" w14:textId="77777777" w:rsidR="008423E4" w:rsidRDefault="008423E4" w:rsidP="00EF28E4"/>
          <w:p w14:paraId="295E7332" w14:textId="77777777" w:rsidR="00CB7A05" w:rsidRDefault="00A75AC8" w:rsidP="00EF28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27760288" w14:textId="77777777" w:rsidR="008423E4" w:rsidRPr="00E21FDC" w:rsidRDefault="008423E4" w:rsidP="00EF28E4">
            <w:pPr>
              <w:rPr>
                <w:b/>
              </w:rPr>
            </w:pPr>
          </w:p>
        </w:tc>
      </w:tr>
      <w:tr w:rsidR="00F75519" w14:paraId="25D75EBF" w14:textId="77777777" w:rsidTr="00345119">
        <w:tc>
          <w:tcPr>
            <w:tcW w:w="9576" w:type="dxa"/>
          </w:tcPr>
          <w:p w14:paraId="7CB07334" w14:textId="77777777" w:rsidR="008423E4" w:rsidRPr="00A8133F" w:rsidRDefault="00A75AC8" w:rsidP="00EF28E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84091A5" w14:textId="77777777" w:rsidR="008423E4" w:rsidRDefault="008423E4" w:rsidP="00EF28E4"/>
          <w:p w14:paraId="0020353F" w14:textId="4047AA58" w:rsidR="009C36CD" w:rsidRPr="009C36CD" w:rsidRDefault="00A75AC8" w:rsidP="00EF28E4">
            <w:pPr>
              <w:pStyle w:val="Header"/>
              <w:jc w:val="both"/>
            </w:pPr>
            <w:r>
              <w:t xml:space="preserve">H.B. 2110 amends the </w:t>
            </w:r>
            <w:r w:rsidRPr="008A5132">
              <w:t>Business &amp; Comm</w:t>
            </w:r>
            <w:r>
              <w:t>erce Code to establish that</w:t>
            </w:r>
            <w:r w:rsidR="00CB7A05">
              <w:t xml:space="preserve"> a</w:t>
            </w:r>
            <w:r>
              <w:t xml:space="preserve"> manufactu</w:t>
            </w:r>
            <w:r w:rsidR="00CB7A05">
              <w:t>rer's warranty on</w:t>
            </w:r>
            <w:r>
              <w:t xml:space="preserve"> </w:t>
            </w:r>
            <w:r w:rsidR="00CB7A05">
              <w:t>an air conditioning system</w:t>
            </w:r>
            <w:r>
              <w:t xml:space="preserve"> or a component o</w:t>
            </w:r>
            <w:r w:rsidR="00DB55F4">
              <w:t xml:space="preserve">f that system </w:t>
            </w:r>
            <w:r w:rsidR="00952B1A">
              <w:t xml:space="preserve">is automatically transferred to a new owner and continues in effect as if the new owner </w:t>
            </w:r>
            <w:r w:rsidR="00084AC2">
              <w:t>were</w:t>
            </w:r>
            <w:r w:rsidR="00952B1A">
              <w:t xml:space="preserve"> the original purchaser of the system or component, as applicable, if the system is included as a fixture to residential real property that is conveyed to that new owner and the warranty is in effect </w:t>
            </w:r>
            <w:r w:rsidR="00DB55F4">
              <w:t xml:space="preserve">on the date of </w:t>
            </w:r>
            <w:r w:rsidR="00952B1A">
              <w:t>the</w:t>
            </w:r>
            <w:r>
              <w:t xml:space="preserve"> conveyance</w:t>
            </w:r>
            <w:r w:rsidR="00952B1A">
              <w:t>.</w:t>
            </w:r>
            <w:r w:rsidR="00CB7A05">
              <w:t xml:space="preserve"> The bill </w:t>
            </w:r>
            <w:r w:rsidR="00084AC2">
              <w:t>continues</w:t>
            </w:r>
            <w:r w:rsidR="00CB7A05">
              <w:t xml:space="preserve"> a</w:t>
            </w:r>
            <w:r>
              <w:t xml:space="preserve"> warrantor</w:t>
            </w:r>
            <w:r w:rsidR="00084AC2">
              <w:t>'s</w:t>
            </w:r>
            <w:r>
              <w:t xml:space="preserve"> </w:t>
            </w:r>
            <w:r w:rsidR="00084AC2">
              <w:t>obligation</w:t>
            </w:r>
            <w:r>
              <w:t xml:space="preserve"> under the terms of a manufacturer's warranty agreement for </w:t>
            </w:r>
            <w:r w:rsidR="00084AC2">
              <w:t xml:space="preserve">such </w:t>
            </w:r>
            <w:r>
              <w:t xml:space="preserve">a </w:t>
            </w:r>
            <w:r w:rsidR="00084AC2">
              <w:t xml:space="preserve">transferred </w:t>
            </w:r>
            <w:r>
              <w:t xml:space="preserve">warranty and </w:t>
            </w:r>
            <w:r w:rsidR="00CB7A05">
              <w:t>prohibits the warrantor from charging</w:t>
            </w:r>
            <w:r>
              <w:t xml:space="preserve"> a fee for the transfer.</w:t>
            </w:r>
            <w:r w:rsidR="00CB7A05">
              <w:t xml:space="preserve"> </w:t>
            </w:r>
            <w:r>
              <w:t xml:space="preserve">The transfer of a </w:t>
            </w:r>
            <w:r w:rsidR="00CB7A05">
              <w:t xml:space="preserve">warranty </w:t>
            </w:r>
            <w:r>
              <w:t>does not extend the original term of the warranty agreement</w:t>
            </w:r>
            <w:r w:rsidR="00CB7A05">
              <w:t xml:space="preserve">. </w:t>
            </w:r>
          </w:p>
          <w:p w14:paraId="6EA75E3E" w14:textId="77777777" w:rsidR="008423E4" w:rsidRPr="00835628" w:rsidRDefault="008423E4" w:rsidP="00EF28E4">
            <w:pPr>
              <w:rPr>
                <w:b/>
              </w:rPr>
            </w:pPr>
          </w:p>
        </w:tc>
      </w:tr>
      <w:tr w:rsidR="00F75519" w14:paraId="146A6DBE" w14:textId="77777777" w:rsidTr="00345119">
        <w:tc>
          <w:tcPr>
            <w:tcW w:w="9576" w:type="dxa"/>
          </w:tcPr>
          <w:p w14:paraId="525A8EBE" w14:textId="77777777" w:rsidR="008423E4" w:rsidRPr="00A8133F" w:rsidRDefault="00A75AC8" w:rsidP="00EF28E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22E231" w14:textId="77777777" w:rsidR="008423E4" w:rsidRDefault="008423E4" w:rsidP="00EF28E4"/>
          <w:p w14:paraId="104C6378" w14:textId="77777777" w:rsidR="008423E4" w:rsidRPr="003624F2" w:rsidRDefault="00A75AC8" w:rsidP="00EF28E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D90BB33" w14:textId="77777777" w:rsidR="008423E4" w:rsidRPr="00233FDB" w:rsidRDefault="008423E4" w:rsidP="00EF28E4">
            <w:pPr>
              <w:rPr>
                <w:b/>
              </w:rPr>
            </w:pPr>
          </w:p>
        </w:tc>
      </w:tr>
    </w:tbl>
    <w:p w14:paraId="5200E02C" w14:textId="77777777" w:rsidR="008423E4" w:rsidRPr="00BE0E75" w:rsidRDefault="008423E4" w:rsidP="00EF28E4">
      <w:pPr>
        <w:jc w:val="both"/>
        <w:rPr>
          <w:rFonts w:ascii="Arial" w:hAnsi="Arial"/>
          <w:sz w:val="16"/>
          <w:szCs w:val="16"/>
        </w:rPr>
      </w:pPr>
    </w:p>
    <w:p w14:paraId="06A4E323" w14:textId="77777777" w:rsidR="004108C3" w:rsidRPr="008423E4" w:rsidRDefault="004108C3" w:rsidP="00EF28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E48D9" w14:textId="77777777" w:rsidR="00000000" w:rsidRDefault="00A75AC8">
      <w:r>
        <w:separator/>
      </w:r>
    </w:p>
  </w:endnote>
  <w:endnote w:type="continuationSeparator" w:id="0">
    <w:p w14:paraId="03E5B345" w14:textId="77777777" w:rsidR="00000000" w:rsidRDefault="00A7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9789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5519" w14:paraId="18AC273D" w14:textId="77777777" w:rsidTr="009C1E9A">
      <w:trPr>
        <w:cantSplit/>
      </w:trPr>
      <w:tc>
        <w:tcPr>
          <w:tcW w:w="0" w:type="pct"/>
        </w:tcPr>
        <w:p w14:paraId="67995FA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F7860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FDE684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25357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25241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5519" w14:paraId="6EB41642" w14:textId="77777777" w:rsidTr="009C1E9A">
      <w:trPr>
        <w:cantSplit/>
      </w:trPr>
      <w:tc>
        <w:tcPr>
          <w:tcW w:w="0" w:type="pct"/>
        </w:tcPr>
        <w:p w14:paraId="1F6A04A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1419565" w14:textId="3C4EC105" w:rsidR="00EC379B" w:rsidRPr="009C1E9A" w:rsidRDefault="00A75A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19084</w:t>
          </w:r>
        </w:p>
      </w:tc>
      <w:tc>
        <w:tcPr>
          <w:tcW w:w="2453" w:type="pct"/>
        </w:tcPr>
        <w:p w14:paraId="0C0D20E8" w14:textId="66E64D13" w:rsidR="00EC379B" w:rsidRDefault="00A75A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23DF0">
            <w:t>21.100.35</w:t>
          </w:r>
          <w:r>
            <w:fldChar w:fldCharType="end"/>
          </w:r>
        </w:p>
      </w:tc>
    </w:tr>
    <w:tr w:rsidR="00F75519" w14:paraId="61FFD1E2" w14:textId="77777777" w:rsidTr="009C1E9A">
      <w:trPr>
        <w:cantSplit/>
      </w:trPr>
      <w:tc>
        <w:tcPr>
          <w:tcW w:w="0" w:type="pct"/>
        </w:tcPr>
        <w:p w14:paraId="0DC6C1B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D03288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D36BE14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826C2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5519" w14:paraId="50B2F1C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E23A5D7" w14:textId="2849387E" w:rsidR="00EC379B" w:rsidRDefault="00A75A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23DF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9E01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BF27EB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994C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94DB8" w14:textId="77777777" w:rsidR="00000000" w:rsidRDefault="00A75AC8">
      <w:r>
        <w:separator/>
      </w:r>
    </w:p>
  </w:footnote>
  <w:footnote w:type="continuationSeparator" w:id="0">
    <w:p w14:paraId="5375CEE5" w14:textId="77777777" w:rsidR="00000000" w:rsidRDefault="00A7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594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A22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5C71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AC2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77B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2DB7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BDA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C13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590F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285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68F5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5132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2B1A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4A1A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395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5AC8"/>
    <w:rsid w:val="00A803CF"/>
    <w:rsid w:val="00A8133F"/>
    <w:rsid w:val="00A82CB4"/>
    <w:rsid w:val="00A837A8"/>
    <w:rsid w:val="00A83C36"/>
    <w:rsid w:val="00A85221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62D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2C6E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1AF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A05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4C2B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613"/>
    <w:rsid w:val="00DA564B"/>
    <w:rsid w:val="00DA6A5C"/>
    <w:rsid w:val="00DB311F"/>
    <w:rsid w:val="00DB53C6"/>
    <w:rsid w:val="00DB55F4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22CB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789"/>
    <w:rsid w:val="00E93DEF"/>
    <w:rsid w:val="00E947B1"/>
    <w:rsid w:val="00E966A2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086"/>
    <w:rsid w:val="00EE43A2"/>
    <w:rsid w:val="00EE46B7"/>
    <w:rsid w:val="00EE5A49"/>
    <w:rsid w:val="00EE664B"/>
    <w:rsid w:val="00EF10BA"/>
    <w:rsid w:val="00EF1738"/>
    <w:rsid w:val="00EF28E4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3DF0"/>
    <w:rsid w:val="00F25CC2"/>
    <w:rsid w:val="00F27573"/>
    <w:rsid w:val="00F31876"/>
    <w:rsid w:val="00F31C67"/>
    <w:rsid w:val="00F36FE0"/>
    <w:rsid w:val="00F376D1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5519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6B7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150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8365ED-D56B-46ED-B667-BB67E83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55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5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1827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HB02110 (Committee Report (Unamended))</vt:lpstr>
    </vt:vector>
  </TitlesOfParts>
  <Company>State of Texas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19084</dc:subject>
  <dc:creator>State of Texas</dc:creator>
  <dc:description>HB 2110 by Morales, Christina-(H)Business &amp; Industry</dc:description>
  <cp:lastModifiedBy>Emma Bodisch</cp:lastModifiedBy>
  <cp:revision>2</cp:revision>
  <cp:lastPrinted>2003-11-26T17:21:00Z</cp:lastPrinted>
  <dcterms:created xsi:type="dcterms:W3CDTF">2021-04-14T22:53:00Z</dcterms:created>
  <dcterms:modified xsi:type="dcterms:W3CDTF">2021-04-14T22:53:00Z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21.100.35</vt:lpwstr>
  </property>
</Properties>
</file>