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87DAA" w14:paraId="63007219" w14:textId="77777777" w:rsidTr="00345119">
        <w:tc>
          <w:tcPr>
            <w:tcW w:w="9576" w:type="dxa"/>
            <w:noWrap/>
          </w:tcPr>
          <w:p w14:paraId="52BACABC" w14:textId="77777777" w:rsidR="008423E4" w:rsidRPr="0022177D" w:rsidRDefault="004B5B5E" w:rsidP="00797A0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3262730" w14:textId="77777777" w:rsidR="008423E4" w:rsidRPr="0022177D" w:rsidRDefault="008423E4" w:rsidP="00797A0F">
      <w:pPr>
        <w:jc w:val="center"/>
      </w:pPr>
    </w:p>
    <w:p w14:paraId="09BA2AD1" w14:textId="77777777" w:rsidR="008423E4" w:rsidRPr="00B31F0E" w:rsidRDefault="008423E4" w:rsidP="00797A0F"/>
    <w:p w14:paraId="46094740" w14:textId="77777777" w:rsidR="008423E4" w:rsidRPr="00742794" w:rsidRDefault="008423E4" w:rsidP="00797A0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7DAA" w14:paraId="1920D3F7" w14:textId="77777777" w:rsidTr="00345119">
        <w:tc>
          <w:tcPr>
            <w:tcW w:w="9576" w:type="dxa"/>
          </w:tcPr>
          <w:p w14:paraId="6CFF4C59" w14:textId="5A45B688" w:rsidR="008423E4" w:rsidRPr="00861995" w:rsidRDefault="004B5B5E" w:rsidP="00797A0F">
            <w:pPr>
              <w:jc w:val="right"/>
            </w:pPr>
            <w:r>
              <w:t>H.B. 2112</w:t>
            </w:r>
          </w:p>
        </w:tc>
      </w:tr>
      <w:tr w:rsidR="00987DAA" w14:paraId="44C33BEC" w14:textId="77777777" w:rsidTr="00345119">
        <w:tc>
          <w:tcPr>
            <w:tcW w:w="9576" w:type="dxa"/>
          </w:tcPr>
          <w:p w14:paraId="1B707849" w14:textId="4E5B213B" w:rsidR="008423E4" w:rsidRPr="00861995" w:rsidRDefault="004B5B5E" w:rsidP="00797A0F">
            <w:pPr>
              <w:jc w:val="right"/>
            </w:pPr>
            <w:r>
              <w:t xml:space="preserve">By: </w:t>
            </w:r>
            <w:r w:rsidR="003F1FBC">
              <w:t>Metcalf</w:t>
            </w:r>
          </w:p>
        </w:tc>
      </w:tr>
      <w:tr w:rsidR="00987DAA" w14:paraId="46648133" w14:textId="77777777" w:rsidTr="00345119">
        <w:tc>
          <w:tcPr>
            <w:tcW w:w="9576" w:type="dxa"/>
          </w:tcPr>
          <w:p w14:paraId="10DE9771" w14:textId="6D94DFF9" w:rsidR="008423E4" w:rsidRPr="00861995" w:rsidRDefault="004B5B5E" w:rsidP="00797A0F">
            <w:pPr>
              <w:jc w:val="right"/>
            </w:pPr>
            <w:r>
              <w:t>Homeland Security &amp; Public Safety</w:t>
            </w:r>
          </w:p>
        </w:tc>
      </w:tr>
      <w:tr w:rsidR="00987DAA" w14:paraId="319B0B83" w14:textId="77777777" w:rsidTr="00345119">
        <w:tc>
          <w:tcPr>
            <w:tcW w:w="9576" w:type="dxa"/>
          </w:tcPr>
          <w:p w14:paraId="18BD4F61" w14:textId="26D3F04D" w:rsidR="008423E4" w:rsidRDefault="004B5B5E" w:rsidP="00797A0F">
            <w:pPr>
              <w:jc w:val="right"/>
            </w:pPr>
            <w:r>
              <w:t>Committee Report (Unamended)</w:t>
            </w:r>
          </w:p>
        </w:tc>
      </w:tr>
    </w:tbl>
    <w:p w14:paraId="2415812D" w14:textId="77777777" w:rsidR="008423E4" w:rsidRDefault="008423E4" w:rsidP="00797A0F">
      <w:pPr>
        <w:tabs>
          <w:tab w:val="right" w:pos="9360"/>
        </w:tabs>
      </w:pPr>
    </w:p>
    <w:p w14:paraId="680953FE" w14:textId="77777777" w:rsidR="008423E4" w:rsidRDefault="008423E4" w:rsidP="00797A0F"/>
    <w:p w14:paraId="48E81D67" w14:textId="77777777" w:rsidR="008423E4" w:rsidRDefault="008423E4" w:rsidP="00797A0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87DAA" w14:paraId="28FDF583" w14:textId="77777777" w:rsidTr="00345119">
        <w:tc>
          <w:tcPr>
            <w:tcW w:w="9576" w:type="dxa"/>
          </w:tcPr>
          <w:p w14:paraId="0BBCC200" w14:textId="77777777" w:rsidR="008423E4" w:rsidRPr="00A8133F" w:rsidRDefault="004B5B5E" w:rsidP="00797A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36B3BB6" w14:textId="77777777" w:rsidR="008423E4" w:rsidRDefault="008423E4" w:rsidP="00797A0F"/>
          <w:p w14:paraId="23DE9A6C" w14:textId="0AC92998" w:rsidR="008423E4" w:rsidRDefault="004B5B5E" w:rsidP="00797A0F">
            <w:pPr>
              <w:pStyle w:val="Header"/>
              <w:jc w:val="both"/>
            </w:pPr>
            <w:r w:rsidRPr="003F1FBC">
              <w:t>There have been calls to simplify the "shoulder or belt" holster requirement for individuals open</w:t>
            </w:r>
            <w:r>
              <w:t>ly</w:t>
            </w:r>
            <w:r w:rsidRPr="003F1FBC">
              <w:t xml:space="preserve"> carrying </w:t>
            </w:r>
            <w:r>
              <w:t xml:space="preserve">a handgun </w:t>
            </w:r>
            <w:r w:rsidRPr="003F1FBC">
              <w:t>under the</w:t>
            </w:r>
            <w:r>
              <w:t xml:space="preserve"> authority of the</w:t>
            </w:r>
            <w:r w:rsidRPr="003F1FBC">
              <w:t xml:space="preserve">ir </w:t>
            </w:r>
            <w:r>
              <w:t>handgun</w:t>
            </w:r>
            <w:r w:rsidRPr="003F1FBC">
              <w:t xml:space="preserve"> license. </w:t>
            </w:r>
            <w:r>
              <w:t>It has been argued that t</w:t>
            </w:r>
            <w:r w:rsidRPr="003F1FBC">
              <w:t>his requirement causes confusion about lawful conduct, undermines self</w:t>
            </w:r>
            <w:r>
              <w:t>-</w:t>
            </w:r>
            <w:r w:rsidRPr="003F1FBC">
              <w:t>defense</w:t>
            </w:r>
            <w:r>
              <w:t>,</w:t>
            </w:r>
            <w:r w:rsidRPr="003F1FBC">
              <w:t xml:space="preserve"> and does not serve a rational purpose. H</w:t>
            </w:r>
            <w:r>
              <w:t>.</w:t>
            </w:r>
            <w:r w:rsidRPr="003F1FBC">
              <w:t>B</w:t>
            </w:r>
            <w:r>
              <w:t>.</w:t>
            </w:r>
            <w:r w:rsidRPr="003F1FBC">
              <w:t xml:space="preserve"> 2112 </w:t>
            </w:r>
            <w:r>
              <w:t>seeks to</w:t>
            </w:r>
            <w:r w:rsidRPr="003F1FBC">
              <w:t xml:space="preserve"> remove </w:t>
            </w:r>
            <w:r>
              <w:t>specifications regarding the manner in w</w:t>
            </w:r>
            <w:r>
              <w:t>hich a handgun must be</w:t>
            </w:r>
            <w:r w:rsidRPr="003F1FBC">
              <w:t xml:space="preserve"> holster</w:t>
            </w:r>
            <w:r>
              <w:t>ed so as to</w:t>
            </w:r>
            <w:r w:rsidRPr="003F1FBC">
              <w:t xml:space="preserve"> allow Texans to make their own choice about the best way to </w:t>
            </w:r>
            <w:r>
              <w:t xml:space="preserve">carry their handgun and </w:t>
            </w:r>
            <w:r w:rsidRPr="003F1FBC">
              <w:t>protect themselves</w:t>
            </w:r>
            <w:r>
              <w:t>.</w:t>
            </w:r>
          </w:p>
          <w:p w14:paraId="2DD6EAE4" w14:textId="77777777" w:rsidR="008423E4" w:rsidRPr="00E26B13" w:rsidRDefault="008423E4" w:rsidP="00797A0F">
            <w:pPr>
              <w:rPr>
                <w:b/>
              </w:rPr>
            </w:pPr>
          </w:p>
        </w:tc>
      </w:tr>
      <w:tr w:rsidR="00987DAA" w14:paraId="0D2DDBBE" w14:textId="77777777" w:rsidTr="00345119">
        <w:tc>
          <w:tcPr>
            <w:tcW w:w="9576" w:type="dxa"/>
          </w:tcPr>
          <w:p w14:paraId="31C05D69" w14:textId="77777777" w:rsidR="0017725B" w:rsidRDefault="004B5B5E" w:rsidP="00797A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BCC4F2D" w14:textId="77777777" w:rsidR="0017725B" w:rsidRDefault="0017725B" w:rsidP="00797A0F">
            <w:pPr>
              <w:rPr>
                <w:b/>
                <w:u w:val="single"/>
              </w:rPr>
            </w:pPr>
          </w:p>
          <w:p w14:paraId="28063682" w14:textId="77777777" w:rsidR="0056346E" w:rsidRPr="0056346E" w:rsidRDefault="004B5B5E" w:rsidP="00797A0F">
            <w:pPr>
              <w:jc w:val="both"/>
            </w:pPr>
            <w:r>
              <w:t>It is the committee's opinion that this bill does not expressly create a criminal o</w:t>
            </w:r>
            <w:r>
              <w:t>ffense, increase the punishment for an existing criminal offense or category of offenses, or change the eligibility of a person for community supervision, parole, or mandatory supervision.</w:t>
            </w:r>
          </w:p>
          <w:p w14:paraId="1165E5CE" w14:textId="77777777" w:rsidR="0017725B" w:rsidRPr="0017725B" w:rsidRDefault="0017725B" w:rsidP="00797A0F">
            <w:pPr>
              <w:rPr>
                <w:b/>
                <w:u w:val="single"/>
              </w:rPr>
            </w:pPr>
          </w:p>
        </w:tc>
      </w:tr>
      <w:tr w:rsidR="00987DAA" w14:paraId="6EC1B990" w14:textId="77777777" w:rsidTr="00345119">
        <w:tc>
          <w:tcPr>
            <w:tcW w:w="9576" w:type="dxa"/>
          </w:tcPr>
          <w:p w14:paraId="3353BB93" w14:textId="77777777" w:rsidR="008423E4" w:rsidRPr="00A8133F" w:rsidRDefault="004B5B5E" w:rsidP="00797A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E4FCF0B" w14:textId="77777777" w:rsidR="008423E4" w:rsidRDefault="008423E4" w:rsidP="00797A0F"/>
          <w:p w14:paraId="46C6AE44" w14:textId="77777777" w:rsidR="0056346E" w:rsidRDefault="004B5B5E" w:rsidP="00797A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14:paraId="4F18354D" w14:textId="77777777" w:rsidR="008423E4" w:rsidRPr="00E21FDC" w:rsidRDefault="008423E4" w:rsidP="00797A0F">
            <w:pPr>
              <w:rPr>
                <w:b/>
              </w:rPr>
            </w:pPr>
          </w:p>
        </w:tc>
      </w:tr>
      <w:tr w:rsidR="00987DAA" w14:paraId="59B4DEED" w14:textId="77777777" w:rsidTr="00345119">
        <w:tc>
          <w:tcPr>
            <w:tcW w:w="9576" w:type="dxa"/>
          </w:tcPr>
          <w:p w14:paraId="18F8CD6A" w14:textId="77777777" w:rsidR="008423E4" w:rsidRPr="00A8133F" w:rsidRDefault="004B5B5E" w:rsidP="00797A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ED17FA" w14:textId="77777777" w:rsidR="008423E4" w:rsidRDefault="008423E4" w:rsidP="00797A0F"/>
          <w:p w14:paraId="5BFC1238" w14:textId="5EAF0959" w:rsidR="00221F29" w:rsidRPr="009C36CD" w:rsidRDefault="004B5B5E" w:rsidP="00797A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2112 amends the Penal Code to </w:t>
            </w:r>
            <w:r w:rsidR="00EE731D">
              <w:t xml:space="preserve">revise provisions relating to the holstering of a handgun </w:t>
            </w:r>
            <w:r w:rsidR="006A62CC">
              <w:t>by a handgun license holder</w:t>
            </w:r>
            <w:r w:rsidR="00E82F7A">
              <w:t xml:space="preserve"> </w:t>
            </w:r>
            <w:r w:rsidR="00EE731D">
              <w:t xml:space="preserve">to remove the </w:t>
            </w:r>
            <w:r w:rsidR="00E82F7A">
              <w:t>specification</w:t>
            </w:r>
            <w:r w:rsidR="00EE731D">
              <w:t xml:space="preserve"> that the holster be a shoulder or belt holster.</w:t>
            </w:r>
          </w:p>
          <w:p w14:paraId="7053CB8D" w14:textId="77777777" w:rsidR="008423E4" w:rsidRPr="00835628" w:rsidRDefault="008423E4" w:rsidP="00797A0F">
            <w:pPr>
              <w:rPr>
                <w:b/>
              </w:rPr>
            </w:pPr>
          </w:p>
        </w:tc>
      </w:tr>
      <w:tr w:rsidR="00987DAA" w14:paraId="54596327" w14:textId="77777777" w:rsidTr="00345119">
        <w:tc>
          <w:tcPr>
            <w:tcW w:w="9576" w:type="dxa"/>
          </w:tcPr>
          <w:p w14:paraId="0AD909EF" w14:textId="77777777" w:rsidR="008423E4" w:rsidRPr="00A8133F" w:rsidRDefault="004B5B5E" w:rsidP="00797A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5ED583" w14:textId="77777777" w:rsidR="008423E4" w:rsidRDefault="008423E4" w:rsidP="00797A0F"/>
          <w:p w14:paraId="1E26DF83" w14:textId="081CBE24" w:rsidR="008423E4" w:rsidRPr="00233FDB" w:rsidRDefault="004B5B5E" w:rsidP="00797A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5063770A" w14:textId="77777777" w:rsidR="004108C3" w:rsidRPr="008423E4" w:rsidRDefault="004108C3" w:rsidP="00797A0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6B75C" w14:textId="77777777" w:rsidR="00000000" w:rsidRDefault="004B5B5E">
      <w:r>
        <w:separator/>
      </w:r>
    </w:p>
  </w:endnote>
  <w:endnote w:type="continuationSeparator" w:id="0">
    <w:p w14:paraId="6F4C1B17" w14:textId="77777777" w:rsidR="00000000" w:rsidRDefault="004B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AA82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7DAA" w14:paraId="05DE74EB" w14:textId="77777777" w:rsidTr="009C1E9A">
      <w:trPr>
        <w:cantSplit/>
      </w:trPr>
      <w:tc>
        <w:tcPr>
          <w:tcW w:w="0" w:type="pct"/>
        </w:tcPr>
        <w:p w14:paraId="186A71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9C70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82C3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8CB1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18928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7DAA" w14:paraId="2BED8EC1" w14:textId="77777777" w:rsidTr="009C1E9A">
      <w:trPr>
        <w:cantSplit/>
      </w:trPr>
      <w:tc>
        <w:tcPr>
          <w:tcW w:w="0" w:type="pct"/>
        </w:tcPr>
        <w:p w14:paraId="42381B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92A17F" w14:textId="054216C7" w:rsidR="00EC379B" w:rsidRPr="009C1E9A" w:rsidRDefault="004B5B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21193</w:t>
          </w:r>
        </w:p>
      </w:tc>
      <w:tc>
        <w:tcPr>
          <w:tcW w:w="2453" w:type="pct"/>
        </w:tcPr>
        <w:p w14:paraId="7D4A7168" w14:textId="79893A57" w:rsidR="00EC379B" w:rsidRDefault="004B5B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C452A">
            <w:t>21.110.1208</w:t>
          </w:r>
          <w:r>
            <w:fldChar w:fldCharType="end"/>
          </w:r>
        </w:p>
      </w:tc>
    </w:tr>
    <w:tr w:rsidR="00987DAA" w14:paraId="7A1E0EE0" w14:textId="77777777" w:rsidTr="009C1E9A">
      <w:trPr>
        <w:cantSplit/>
      </w:trPr>
      <w:tc>
        <w:tcPr>
          <w:tcW w:w="0" w:type="pct"/>
        </w:tcPr>
        <w:p w14:paraId="538A523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C80C21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2A41DA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D12ED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7DAA" w14:paraId="60A71BC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E2D95D1" w14:textId="1166C4A5" w:rsidR="00EC379B" w:rsidRDefault="004B5B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97A0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5D969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E2951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44F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DC6C" w14:textId="77777777" w:rsidR="00000000" w:rsidRDefault="004B5B5E">
      <w:r>
        <w:separator/>
      </w:r>
    </w:p>
  </w:footnote>
  <w:footnote w:type="continuationSeparator" w:id="0">
    <w:p w14:paraId="7CE81F83" w14:textId="77777777" w:rsidR="00000000" w:rsidRDefault="004B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967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0E3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D72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40D"/>
    <w:multiLevelType w:val="hybridMultilevel"/>
    <w:tmpl w:val="EA905F50"/>
    <w:lvl w:ilvl="0" w:tplc="0396D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85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E7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04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E4E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2E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208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C5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718A"/>
    <w:multiLevelType w:val="hybridMultilevel"/>
    <w:tmpl w:val="2598995E"/>
    <w:lvl w:ilvl="0" w:tplc="5D700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22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2C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E7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E4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CA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68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0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E2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7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152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918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1F29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0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857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52A"/>
    <w:rsid w:val="003C664C"/>
    <w:rsid w:val="003D726D"/>
    <w:rsid w:val="003E0875"/>
    <w:rsid w:val="003E0BB8"/>
    <w:rsid w:val="003E6CB0"/>
    <w:rsid w:val="003F1F5E"/>
    <w:rsid w:val="003F1FBC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634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61A"/>
    <w:rsid w:val="00475913"/>
    <w:rsid w:val="00480080"/>
    <w:rsid w:val="004824A7"/>
    <w:rsid w:val="00483AF0"/>
    <w:rsid w:val="004840B7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5B5E"/>
    <w:rsid w:val="004B772A"/>
    <w:rsid w:val="004C01F2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BC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46E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93A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37F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62CC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49D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97A0F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135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6701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DAA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98D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E1C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3E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03F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273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2CC2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2F7A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31D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155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167FC2-07DC-4924-9ADC-2414FB5A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01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0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01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0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01F2"/>
    <w:rPr>
      <w:b/>
      <w:bCs/>
    </w:rPr>
  </w:style>
  <w:style w:type="paragraph" w:styleId="ListParagraph">
    <w:name w:val="List Paragraph"/>
    <w:basedOn w:val="Normal"/>
    <w:uiPriority w:val="34"/>
    <w:qFormat/>
    <w:rsid w:val="00A52E1C"/>
    <w:pPr>
      <w:ind w:left="720"/>
      <w:contextualSpacing/>
    </w:pPr>
  </w:style>
  <w:style w:type="paragraph" w:styleId="Revision">
    <w:name w:val="Revision"/>
    <w:hidden/>
    <w:uiPriority w:val="99"/>
    <w:semiHidden/>
    <w:rsid w:val="008211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HB02112 (Committee Report (Unamended))</vt:lpstr>
    </vt:vector>
  </TitlesOfParts>
  <Company>State of Texas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21193</dc:subject>
  <dc:creator>State of Texas</dc:creator>
  <dc:description>HB 2112 by Metcalf-(H)Homeland Security &amp; Public Safety</dc:description>
  <cp:lastModifiedBy>Stacey Nicchio</cp:lastModifiedBy>
  <cp:revision>2</cp:revision>
  <cp:lastPrinted>2003-11-26T17:21:00Z</cp:lastPrinted>
  <dcterms:created xsi:type="dcterms:W3CDTF">2021-04-22T21:33:00Z</dcterms:created>
  <dcterms:modified xsi:type="dcterms:W3CDTF">2021-04-22T21:33:00Z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21.110.1208</vt:lpwstr>
  </property>
</Properties>
</file>