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080D19" w14:paraId="1050E1B6" w14:textId="77777777" w:rsidTr="00345119">
        <w:tc>
          <w:tcPr>
            <w:tcW w:w="9576" w:type="dxa"/>
            <w:noWrap/>
          </w:tcPr>
          <w:p w14:paraId="5E8786F2" w14:textId="77777777" w:rsidR="008423E4" w:rsidRPr="0022177D" w:rsidRDefault="00BC1D9A" w:rsidP="007D2835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9EFB6E5" w14:textId="77777777" w:rsidR="008423E4" w:rsidRPr="0022177D" w:rsidRDefault="008423E4" w:rsidP="007D2835">
      <w:pPr>
        <w:jc w:val="center"/>
      </w:pPr>
    </w:p>
    <w:p w14:paraId="4C48365F" w14:textId="77777777" w:rsidR="008423E4" w:rsidRPr="00B31F0E" w:rsidRDefault="008423E4" w:rsidP="007D2835"/>
    <w:p w14:paraId="095AC9C9" w14:textId="77777777" w:rsidR="008423E4" w:rsidRPr="00742794" w:rsidRDefault="008423E4" w:rsidP="007D2835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80D19" w14:paraId="2902E645" w14:textId="77777777" w:rsidTr="00345119">
        <w:tc>
          <w:tcPr>
            <w:tcW w:w="9576" w:type="dxa"/>
          </w:tcPr>
          <w:p w14:paraId="7AFBCD60" w14:textId="3A4B5076" w:rsidR="008423E4" w:rsidRPr="00861995" w:rsidRDefault="00BC1D9A" w:rsidP="007D2835">
            <w:pPr>
              <w:jc w:val="right"/>
            </w:pPr>
            <w:r>
              <w:t>H.B. 2127</w:t>
            </w:r>
          </w:p>
        </w:tc>
      </w:tr>
      <w:tr w:rsidR="00080D19" w14:paraId="51E53D94" w14:textId="77777777" w:rsidTr="00345119">
        <w:tc>
          <w:tcPr>
            <w:tcW w:w="9576" w:type="dxa"/>
          </w:tcPr>
          <w:p w14:paraId="6F48AB6C" w14:textId="40CA69D7" w:rsidR="008423E4" w:rsidRPr="00861995" w:rsidRDefault="00BC1D9A" w:rsidP="007D2835">
            <w:pPr>
              <w:jc w:val="right"/>
            </w:pPr>
            <w:r>
              <w:t xml:space="preserve">By: </w:t>
            </w:r>
            <w:r w:rsidR="00BF63EC">
              <w:t>Turner, Chris</w:t>
            </w:r>
          </w:p>
        </w:tc>
      </w:tr>
      <w:tr w:rsidR="00080D19" w14:paraId="377A8128" w14:textId="77777777" w:rsidTr="00345119">
        <w:tc>
          <w:tcPr>
            <w:tcW w:w="9576" w:type="dxa"/>
          </w:tcPr>
          <w:p w14:paraId="62782D9B" w14:textId="4663BCF0" w:rsidR="008423E4" w:rsidRPr="00861995" w:rsidRDefault="00BC1D9A" w:rsidP="007D2835">
            <w:pPr>
              <w:jc w:val="right"/>
            </w:pPr>
            <w:r>
              <w:t>Licensing &amp; Administrative Procedures</w:t>
            </w:r>
          </w:p>
        </w:tc>
      </w:tr>
      <w:tr w:rsidR="00080D19" w14:paraId="7853BE84" w14:textId="77777777" w:rsidTr="00345119">
        <w:tc>
          <w:tcPr>
            <w:tcW w:w="9576" w:type="dxa"/>
          </w:tcPr>
          <w:p w14:paraId="71B999F2" w14:textId="793EC768" w:rsidR="008423E4" w:rsidRDefault="00BC1D9A" w:rsidP="007D2835">
            <w:pPr>
              <w:jc w:val="right"/>
            </w:pPr>
            <w:r>
              <w:t>Committee Report (Unamended)</w:t>
            </w:r>
          </w:p>
        </w:tc>
      </w:tr>
    </w:tbl>
    <w:p w14:paraId="3FC0B37B" w14:textId="77777777" w:rsidR="008423E4" w:rsidRDefault="008423E4" w:rsidP="007D2835">
      <w:pPr>
        <w:tabs>
          <w:tab w:val="right" w:pos="9360"/>
        </w:tabs>
      </w:pPr>
    </w:p>
    <w:p w14:paraId="5EB25451" w14:textId="77777777" w:rsidR="008423E4" w:rsidRDefault="008423E4" w:rsidP="007D2835"/>
    <w:p w14:paraId="7A599112" w14:textId="77777777" w:rsidR="008423E4" w:rsidRDefault="008423E4" w:rsidP="007D2835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080D19" w14:paraId="2CF4066C" w14:textId="77777777" w:rsidTr="00345119">
        <w:tc>
          <w:tcPr>
            <w:tcW w:w="9576" w:type="dxa"/>
          </w:tcPr>
          <w:p w14:paraId="591F6416" w14:textId="77777777" w:rsidR="008423E4" w:rsidRPr="00A8133F" w:rsidRDefault="00BC1D9A" w:rsidP="007D283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44F8645" w14:textId="77777777" w:rsidR="008423E4" w:rsidRDefault="008423E4" w:rsidP="007D2835"/>
          <w:p w14:paraId="19DEDC96" w14:textId="7CE41C46" w:rsidR="008423E4" w:rsidRDefault="00BC1D9A" w:rsidP="007D283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Reports indicate an</w:t>
            </w:r>
            <w:r w:rsidR="00ED3FB4" w:rsidRPr="00ED3FB4">
              <w:t xml:space="preserve"> increasing demand from cities and their residents for public </w:t>
            </w:r>
            <w:r>
              <w:t xml:space="preserve">entertainment </w:t>
            </w:r>
            <w:r w:rsidR="00ED3FB4" w:rsidRPr="00ED3FB4">
              <w:t xml:space="preserve">spaces </w:t>
            </w:r>
            <w:r>
              <w:t>that</w:t>
            </w:r>
            <w:r w:rsidRPr="00ED3FB4">
              <w:t xml:space="preserve"> </w:t>
            </w:r>
            <w:r w:rsidR="00ED3FB4" w:rsidRPr="00ED3FB4">
              <w:t>allow patrons to move freely between restaurants and bars while consuming alcohol</w:t>
            </w:r>
            <w:r>
              <w:t>.</w:t>
            </w:r>
            <w:r w:rsidR="00ED3FB4" w:rsidRPr="00ED3FB4">
              <w:t xml:space="preserve"> </w:t>
            </w:r>
            <w:r>
              <w:t>H</w:t>
            </w:r>
            <w:r w:rsidR="00ED3FB4" w:rsidRPr="00ED3FB4">
              <w:t xml:space="preserve">owever, </w:t>
            </w:r>
            <w:r>
              <w:t xml:space="preserve">it has been noted that </w:t>
            </w:r>
            <w:r w:rsidR="00ED3FB4" w:rsidRPr="00ED3FB4">
              <w:t xml:space="preserve">current law prevents </w:t>
            </w:r>
            <w:r>
              <w:t xml:space="preserve">cities from providing areas in which </w:t>
            </w:r>
            <w:r w:rsidR="00ED3FB4" w:rsidRPr="00ED3FB4">
              <w:t xml:space="preserve">patrons </w:t>
            </w:r>
            <w:r w:rsidR="00B343AC">
              <w:t xml:space="preserve">consuming alcohol </w:t>
            </w:r>
            <w:r>
              <w:t>are able to</w:t>
            </w:r>
            <w:r w:rsidRPr="00ED3FB4">
              <w:t xml:space="preserve"> </w:t>
            </w:r>
            <w:r>
              <w:t>maneuver in this manner</w:t>
            </w:r>
            <w:r w:rsidR="00ED3FB4" w:rsidRPr="00ED3FB4">
              <w:t>. H</w:t>
            </w:r>
            <w:r>
              <w:t>.</w:t>
            </w:r>
            <w:r w:rsidR="00ED3FB4" w:rsidRPr="00ED3FB4">
              <w:t>B</w:t>
            </w:r>
            <w:r>
              <w:t>.</w:t>
            </w:r>
            <w:r w:rsidR="00ED3FB4" w:rsidRPr="00ED3FB4">
              <w:t xml:space="preserve"> 2127 </w:t>
            </w:r>
            <w:r>
              <w:t>seeks to a</w:t>
            </w:r>
            <w:r>
              <w:t>ddress this issue by</w:t>
            </w:r>
            <w:r w:rsidR="00ED3FB4" w:rsidRPr="00ED3FB4">
              <w:t xml:space="preserve"> </w:t>
            </w:r>
            <w:r>
              <w:t>providing for the designation of</w:t>
            </w:r>
            <w:r w:rsidR="00ED3FB4" w:rsidRPr="00ED3FB4">
              <w:t xml:space="preserve"> public entertainment zones in which patrons can move freely between establishments while in possession of alcohol.</w:t>
            </w:r>
          </w:p>
          <w:p w14:paraId="15C11FF7" w14:textId="77777777" w:rsidR="008423E4" w:rsidRPr="00E26B13" w:rsidRDefault="008423E4" w:rsidP="007D2835">
            <w:pPr>
              <w:rPr>
                <w:b/>
              </w:rPr>
            </w:pPr>
          </w:p>
        </w:tc>
      </w:tr>
      <w:tr w:rsidR="00080D19" w14:paraId="451C1DD2" w14:textId="77777777" w:rsidTr="00345119">
        <w:tc>
          <w:tcPr>
            <w:tcW w:w="9576" w:type="dxa"/>
          </w:tcPr>
          <w:p w14:paraId="28A71FD9" w14:textId="77777777" w:rsidR="0017725B" w:rsidRDefault="00BC1D9A" w:rsidP="007D283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E7D8DAB" w14:textId="77777777" w:rsidR="0017725B" w:rsidRDefault="0017725B" w:rsidP="007D2835">
            <w:pPr>
              <w:rPr>
                <w:b/>
                <w:u w:val="single"/>
              </w:rPr>
            </w:pPr>
          </w:p>
          <w:p w14:paraId="21B097B0" w14:textId="77777777" w:rsidR="005A78F4" w:rsidRPr="005A78F4" w:rsidRDefault="00BC1D9A" w:rsidP="007D2835">
            <w:pPr>
              <w:jc w:val="both"/>
            </w:pPr>
            <w:r>
              <w:t>It is the committee's opinion that this bill does not expres</w:t>
            </w:r>
            <w:r>
              <w:t>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0EB8081E" w14:textId="77777777" w:rsidR="0017725B" w:rsidRPr="0017725B" w:rsidRDefault="0017725B" w:rsidP="007D2835">
            <w:pPr>
              <w:rPr>
                <w:b/>
                <w:u w:val="single"/>
              </w:rPr>
            </w:pPr>
          </w:p>
        </w:tc>
      </w:tr>
      <w:tr w:rsidR="00080D19" w14:paraId="4B5EE5A7" w14:textId="77777777" w:rsidTr="00345119">
        <w:tc>
          <w:tcPr>
            <w:tcW w:w="9576" w:type="dxa"/>
          </w:tcPr>
          <w:p w14:paraId="62B0E099" w14:textId="77777777" w:rsidR="008423E4" w:rsidRPr="00A8133F" w:rsidRDefault="00BC1D9A" w:rsidP="007D283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6A52938" w14:textId="77777777" w:rsidR="008423E4" w:rsidRDefault="008423E4" w:rsidP="007D2835"/>
          <w:p w14:paraId="792B28CD" w14:textId="77777777" w:rsidR="005A78F4" w:rsidRDefault="00BC1D9A" w:rsidP="007D283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14:paraId="07C92A0D" w14:textId="77777777" w:rsidR="008423E4" w:rsidRPr="00E21FDC" w:rsidRDefault="008423E4" w:rsidP="007D2835">
            <w:pPr>
              <w:rPr>
                <w:b/>
              </w:rPr>
            </w:pPr>
          </w:p>
        </w:tc>
      </w:tr>
      <w:tr w:rsidR="00080D19" w14:paraId="7EBB6EBF" w14:textId="77777777" w:rsidTr="00345119">
        <w:tc>
          <w:tcPr>
            <w:tcW w:w="9576" w:type="dxa"/>
          </w:tcPr>
          <w:p w14:paraId="129D0299" w14:textId="77777777" w:rsidR="008423E4" w:rsidRPr="00A8133F" w:rsidRDefault="00BC1D9A" w:rsidP="007D283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C7973A3" w14:textId="77777777" w:rsidR="008423E4" w:rsidRDefault="008423E4" w:rsidP="007D2835"/>
          <w:p w14:paraId="4A55F5B4" w14:textId="77777777" w:rsidR="009C36CD" w:rsidRDefault="00BC1D9A" w:rsidP="007D283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2127 amends the Alcoholic Beverage Code to authorize </w:t>
            </w:r>
            <w:r w:rsidRPr="005A78F4">
              <w:t>the concessionaire for a</w:t>
            </w:r>
            <w:r>
              <w:t xml:space="preserve"> </w:t>
            </w:r>
            <w:r w:rsidRPr="005A78F4">
              <w:t xml:space="preserve">public </w:t>
            </w:r>
            <w:r w:rsidRPr="005A78F4">
              <w:t>entertainment zone</w:t>
            </w:r>
            <w:r>
              <w:t xml:space="preserve"> to a</w:t>
            </w:r>
            <w:r w:rsidRPr="005A78F4">
              <w:t xml:space="preserve">llow a patron who possesses an alcoholic beverage to enter or leave a licensed or permitted premises within the </w:t>
            </w:r>
            <w:r>
              <w:t xml:space="preserve">zone if </w:t>
            </w:r>
            <w:r w:rsidRPr="005A78F4">
              <w:t>the alcoholic beverage</w:t>
            </w:r>
            <w:r>
              <w:t xml:space="preserve"> satisfies the following conditions</w:t>
            </w:r>
            <w:r w:rsidRPr="005A78F4">
              <w:t>:</w:t>
            </w:r>
          </w:p>
          <w:p w14:paraId="5EBFCACA" w14:textId="77777777" w:rsidR="005A78F4" w:rsidRDefault="00BC1D9A" w:rsidP="007D2835">
            <w:pPr>
              <w:pStyle w:val="Header"/>
              <w:numPr>
                <w:ilvl w:val="0"/>
                <w:numId w:val="1"/>
              </w:numPr>
              <w:jc w:val="both"/>
            </w:pPr>
            <w:r>
              <w:t>it is in an open container;</w:t>
            </w:r>
          </w:p>
          <w:p w14:paraId="7ED37D66" w14:textId="77777777" w:rsidR="005A78F4" w:rsidRDefault="00BC1D9A" w:rsidP="007D2835">
            <w:pPr>
              <w:pStyle w:val="Header"/>
              <w:numPr>
                <w:ilvl w:val="0"/>
                <w:numId w:val="1"/>
              </w:numPr>
              <w:jc w:val="both"/>
            </w:pPr>
            <w:r>
              <w:t>it appears to be possessed</w:t>
            </w:r>
            <w:r>
              <w:t xml:space="preserve"> for present consumption;</w:t>
            </w:r>
          </w:p>
          <w:p w14:paraId="127E9FFA" w14:textId="77777777" w:rsidR="005A78F4" w:rsidRDefault="00BC1D9A" w:rsidP="007D2835">
            <w:pPr>
              <w:pStyle w:val="Header"/>
              <w:numPr>
                <w:ilvl w:val="0"/>
                <w:numId w:val="1"/>
              </w:numPr>
              <w:jc w:val="both"/>
            </w:pPr>
            <w:r>
              <w:t>it remains within the confines of the zone, excluding a parking lot; and</w:t>
            </w:r>
          </w:p>
          <w:p w14:paraId="1ECBFF48" w14:textId="77777777" w:rsidR="005A78F4" w:rsidRDefault="00BC1D9A" w:rsidP="007D283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it was purchased legally at a licensed or permitted premises within the zone.</w:t>
            </w:r>
          </w:p>
          <w:p w14:paraId="130D2F3F" w14:textId="77777777" w:rsidR="005A78F4" w:rsidRPr="009C36CD" w:rsidRDefault="00BC1D9A" w:rsidP="007D2835">
            <w:pPr>
              <w:pStyle w:val="Header"/>
              <w:jc w:val="both"/>
            </w:pPr>
            <w:r>
              <w:t>The bill defines "public entertainment zone" as an area of land that is owned a</w:t>
            </w:r>
            <w:r>
              <w:t>nd designated as such by a municipality with a population of 175,000 or more in a formal meeting and that contains a public safety facility.</w:t>
            </w:r>
          </w:p>
          <w:p w14:paraId="7BDA3F4D" w14:textId="77777777" w:rsidR="008423E4" w:rsidRPr="00835628" w:rsidRDefault="008423E4" w:rsidP="007D2835">
            <w:pPr>
              <w:rPr>
                <w:b/>
              </w:rPr>
            </w:pPr>
          </w:p>
        </w:tc>
      </w:tr>
      <w:tr w:rsidR="00080D19" w14:paraId="58994ACB" w14:textId="77777777" w:rsidTr="00345119">
        <w:tc>
          <w:tcPr>
            <w:tcW w:w="9576" w:type="dxa"/>
          </w:tcPr>
          <w:p w14:paraId="7794864D" w14:textId="77777777" w:rsidR="008423E4" w:rsidRPr="00A8133F" w:rsidRDefault="00BC1D9A" w:rsidP="007D283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7F12DFD" w14:textId="77777777" w:rsidR="008423E4" w:rsidRDefault="008423E4" w:rsidP="007D2835"/>
          <w:p w14:paraId="1A7DF9AF" w14:textId="2A6FA0F0" w:rsidR="008423E4" w:rsidRPr="003624F2" w:rsidRDefault="00BC1D9A" w:rsidP="007D283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</w:t>
            </w:r>
            <w:r w:rsidR="00EE0D60">
              <w:t>.</w:t>
            </w:r>
          </w:p>
          <w:p w14:paraId="6DE07FF2" w14:textId="77777777" w:rsidR="008423E4" w:rsidRPr="00233FDB" w:rsidRDefault="008423E4" w:rsidP="007D2835">
            <w:pPr>
              <w:rPr>
                <w:b/>
              </w:rPr>
            </w:pPr>
          </w:p>
        </w:tc>
      </w:tr>
    </w:tbl>
    <w:p w14:paraId="0BD72C89" w14:textId="77777777" w:rsidR="008423E4" w:rsidRPr="00BE0E75" w:rsidRDefault="008423E4" w:rsidP="007D2835">
      <w:pPr>
        <w:jc w:val="both"/>
        <w:rPr>
          <w:rFonts w:ascii="Arial" w:hAnsi="Arial"/>
          <w:sz w:val="16"/>
          <w:szCs w:val="16"/>
        </w:rPr>
      </w:pPr>
    </w:p>
    <w:p w14:paraId="58D42EA1" w14:textId="77777777" w:rsidR="004108C3" w:rsidRPr="008423E4" w:rsidRDefault="004108C3" w:rsidP="007D2835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923C5" w14:textId="77777777" w:rsidR="00000000" w:rsidRDefault="00BC1D9A">
      <w:r>
        <w:separator/>
      </w:r>
    </w:p>
  </w:endnote>
  <w:endnote w:type="continuationSeparator" w:id="0">
    <w:p w14:paraId="0149E790" w14:textId="77777777" w:rsidR="00000000" w:rsidRDefault="00BC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7465D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80D19" w14:paraId="3699882C" w14:textId="77777777" w:rsidTr="009C1E9A">
      <w:trPr>
        <w:cantSplit/>
      </w:trPr>
      <w:tc>
        <w:tcPr>
          <w:tcW w:w="0" w:type="pct"/>
        </w:tcPr>
        <w:p w14:paraId="4C0BB85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8AAAD4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6C5686F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E4451A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DFD39A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80D19" w14:paraId="0448EC28" w14:textId="77777777" w:rsidTr="009C1E9A">
      <w:trPr>
        <w:cantSplit/>
      </w:trPr>
      <w:tc>
        <w:tcPr>
          <w:tcW w:w="0" w:type="pct"/>
        </w:tcPr>
        <w:p w14:paraId="3B09C4E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0D44969" w14:textId="2D84CB12" w:rsidR="00EC379B" w:rsidRPr="009C1E9A" w:rsidRDefault="00BC1D9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17337</w:t>
          </w:r>
        </w:p>
      </w:tc>
      <w:tc>
        <w:tcPr>
          <w:tcW w:w="2453" w:type="pct"/>
        </w:tcPr>
        <w:p w14:paraId="6B10F30B" w14:textId="535CF7E1" w:rsidR="00EC379B" w:rsidRDefault="00BC1D9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615B28">
            <w:t>21.87.73</w:t>
          </w:r>
          <w:r>
            <w:fldChar w:fldCharType="end"/>
          </w:r>
        </w:p>
      </w:tc>
    </w:tr>
    <w:tr w:rsidR="00080D19" w14:paraId="7915725F" w14:textId="77777777" w:rsidTr="009C1E9A">
      <w:trPr>
        <w:cantSplit/>
      </w:trPr>
      <w:tc>
        <w:tcPr>
          <w:tcW w:w="0" w:type="pct"/>
        </w:tcPr>
        <w:p w14:paraId="7C985C9F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C263266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60686FF5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19C026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80D19" w14:paraId="009F5877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6D1ACDC" w14:textId="3A7BDCA9" w:rsidR="00EC379B" w:rsidRDefault="00BC1D9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7D2835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4E1419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C118FB0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B2A6D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67AA2" w14:textId="77777777" w:rsidR="00000000" w:rsidRDefault="00BC1D9A">
      <w:r>
        <w:separator/>
      </w:r>
    </w:p>
  </w:footnote>
  <w:footnote w:type="continuationSeparator" w:id="0">
    <w:p w14:paraId="7F152736" w14:textId="77777777" w:rsidR="00000000" w:rsidRDefault="00BC1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29E23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F7266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601A8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63485"/>
    <w:multiLevelType w:val="hybridMultilevel"/>
    <w:tmpl w:val="0F685B22"/>
    <w:lvl w:ilvl="0" w:tplc="7B468D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36CE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7613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22EE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1844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B84E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18BB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E0AB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D009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F4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19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0761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4184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206F"/>
    <w:rsid w:val="002734D6"/>
    <w:rsid w:val="0027452B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47F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976F0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A78F4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5B28"/>
    <w:rsid w:val="00617411"/>
    <w:rsid w:val="006249CB"/>
    <w:rsid w:val="006272DD"/>
    <w:rsid w:val="00627873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071D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3119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35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5D2C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4EB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3AC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3142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1D9A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6E9B"/>
    <w:rsid w:val="00BE71CD"/>
    <w:rsid w:val="00BE7748"/>
    <w:rsid w:val="00BE7BDA"/>
    <w:rsid w:val="00BF0548"/>
    <w:rsid w:val="00BF4949"/>
    <w:rsid w:val="00BF4D7C"/>
    <w:rsid w:val="00BF5085"/>
    <w:rsid w:val="00BF63EC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3FB4"/>
    <w:rsid w:val="00ED68FB"/>
    <w:rsid w:val="00ED783A"/>
    <w:rsid w:val="00EE0D60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170D70-4F71-4FD2-991E-70D31086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A78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A78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A78F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A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78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1635</Characters>
  <Application>Microsoft Office Word</Application>
  <DocSecurity>4</DocSecurity>
  <Lines>50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HB02127 (Committee Report (Unamended))</vt:lpstr>
    </vt:vector>
  </TitlesOfParts>
  <Company>State of Texas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17337</dc:subject>
  <dc:creator>State of Texas</dc:creator>
  <dc:description>HB 2127 by Turner, Chris-(H)Licensing &amp; Administrative Procedures</dc:description>
  <cp:lastModifiedBy>Lauren Bustamente</cp:lastModifiedBy>
  <cp:revision>2</cp:revision>
  <cp:lastPrinted>2003-11-26T17:21:00Z</cp:lastPrinted>
  <dcterms:created xsi:type="dcterms:W3CDTF">2021-03-31T17:18:00Z</dcterms:created>
  <dcterms:modified xsi:type="dcterms:W3CDTF">2021-03-31T17:18:00Z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21.87.73</vt:lpwstr>
  </property>
</Properties>
</file>