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6D37" w14:paraId="651EA2E8" w14:textId="77777777" w:rsidTr="00345119">
        <w:tc>
          <w:tcPr>
            <w:tcW w:w="9576" w:type="dxa"/>
            <w:noWrap/>
          </w:tcPr>
          <w:p w14:paraId="5A86169E" w14:textId="77777777" w:rsidR="008423E4" w:rsidRPr="0022177D" w:rsidRDefault="00382E48" w:rsidP="00411AF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35C939E" w14:textId="77777777" w:rsidR="008423E4" w:rsidRPr="0022177D" w:rsidRDefault="008423E4" w:rsidP="00411AF9">
      <w:pPr>
        <w:jc w:val="center"/>
      </w:pPr>
    </w:p>
    <w:p w14:paraId="7197FF78" w14:textId="77777777" w:rsidR="008423E4" w:rsidRPr="00B31F0E" w:rsidRDefault="008423E4" w:rsidP="00411AF9"/>
    <w:p w14:paraId="6F308E16" w14:textId="77777777" w:rsidR="008423E4" w:rsidRPr="00742794" w:rsidRDefault="008423E4" w:rsidP="00411AF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6D37" w14:paraId="6F1B9980" w14:textId="77777777" w:rsidTr="00345119">
        <w:tc>
          <w:tcPr>
            <w:tcW w:w="9576" w:type="dxa"/>
          </w:tcPr>
          <w:p w14:paraId="34C7C69F" w14:textId="1C1C04AE" w:rsidR="008423E4" w:rsidRPr="00861995" w:rsidRDefault="00382E48" w:rsidP="00411AF9">
            <w:pPr>
              <w:jc w:val="right"/>
            </w:pPr>
            <w:r>
              <w:t>H.B. 2130</w:t>
            </w:r>
          </w:p>
        </w:tc>
      </w:tr>
      <w:tr w:rsidR="006F6D37" w14:paraId="7E94D5FF" w14:textId="77777777" w:rsidTr="00345119">
        <w:tc>
          <w:tcPr>
            <w:tcW w:w="9576" w:type="dxa"/>
          </w:tcPr>
          <w:p w14:paraId="10DCB83E" w14:textId="4FA53617" w:rsidR="008423E4" w:rsidRPr="00861995" w:rsidRDefault="00382E48" w:rsidP="00411AF9">
            <w:pPr>
              <w:jc w:val="right"/>
            </w:pPr>
            <w:r>
              <w:t xml:space="preserve">By: </w:t>
            </w:r>
            <w:r w:rsidR="00C7476B">
              <w:t>Turner, Chris</w:t>
            </w:r>
          </w:p>
        </w:tc>
      </w:tr>
      <w:tr w:rsidR="006F6D37" w14:paraId="44AE9306" w14:textId="77777777" w:rsidTr="00345119">
        <w:tc>
          <w:tcPr>
            <w:tcW w:w="9576" w:type="dxa"/>
          </w:tcPr>
          <w:p w14:paraId="2EE28FAC" w14:textId="73B46ADE" w:rsidR="008423E4" w:rsidRPr="00861995" w:rsidRDefault="00382E48" w:rsidP="00411AF9">
            <w:pPr>
              <w:jc w:val="right"/>
            </w:pPr>
            <w:r>
              <w:t>Business &amp; Industry</w:t>
            </w:r>
          </w:p>
        </w:tc>
      </w:tr>
      <w:tr w:rsidR="006F6D37" w14:paraId="767DD87A" w14:textId="77777777" w:rsidTr="00345119">
        <w:tc>
          <w:tcPr>
            <w:tcW w:w="9576" w:type="dxa"/>
          </w:tcPr>
          <w:p w14:paraId="784B2957" w14:textId="4144E6B3" w:rsidR="008423E4" w:rsidRDefault="00382E48" w:rsidP="00411AF9">
            <w:pPr>
              <w:jc w:val="right"/>
            </w:pPr>
            <w:r>
              <w:t>Committee Report (Unamended)</w:t>
            </w:r>
          </w:p>
        </w:tc>
      </w:tr>
    </w:tbl>
    <w:p w14:paraId="54E6B37C" w14:textId="77777777" w:rsidR="008423E4" w:rsidRDefault="008423E4" w:rsidP="00411AF9">
      <w:pPr>
        <w:tabs>
          <w:tab w:val="right" w:pos="9360"/>
        </w:tabs>
      </w:pPr>
    </w:p>
    <w:p w14:paraId="31807CEE" w14:textId="77777777" w:rsidR="008423E4" w:rsidRDefault="008423E4" w:rsidP="00411AF9"/>
    <w:p w14:paraId="29458AFB" w14:textId="77777777" w:rsidR="008423E4" w:rsidRDefault="008423E4" w:rsidP="00411AF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6D37" w14:paraId="12415DB8" w14:textId="77777777" w:rsidTr="00345119">
        <w:tc>
          <w:tcPr>
            <w:tcW w:w="9576" w:type="dxa"/>
          </w:tcPr>
          <w:p w14:paraId="6BF194D3" w14:textId="77777777" w:rsidR="008423E4" w:rsidRPr="00A8133F" w:rsidRDefault="00382E48" w:rsidP="00411A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DE75418" w14:textId="77777777" w:rsidR="008423E4" w:rsidRDefault="008423E4" w:rsidP="00411AF9"/>
          <w:p w14:paraId="1E91F6DC" w14:textId="0972F2B9" w:rsidR="008423E4" w:rsidRDefault="00382E48" w:rsidP="00411A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B040E">
              <w:t xml:space="preserve">Current unemployment insurance law requires claimants to seek work, but also </w:t>
            </w:r>
            <w:r>
              <w:t xml:space="preserve">allows a claimant </w:t>
            </w:r>
            <w:r w:rsidRPr="00BB040E">
              <w:t xml:space="preserve">to refuse work that is not suitable under </w:t>
            </w:r>
            <w:r>
              <w:t>certain</w:t>
            </w:r>
            <w:r w:rsidRPr="00BB040E">
              <w:t xml:space="preserve"> limited circumstances.</w:t>
            </w:r>
            <w:r>
              <w:t xml:space="preserve"> In light of the COVID-19 pandemic, there have been calls to expand these circumstances so as to allow a claimant to refuse work that would potentially expose them to infectious diseas</w:t>
            </w:r>
            <w:r>
              <w:t>e while still retaining benefit eligibility.</w:t>
            </w:r>
            <w:r w:rsidRPr="00BB040E">
              <w:t xml:space="preserve"> </w:t>
            </w:r>
            <w:r>
              <w:t>H.B. 2130 seeks to do so.</w:t>
            </w:r>
          </w:p>
          <w:p w14:paraId="60B81D1A" w14:textId="77777777" w:rsidR="008423E4" w:rsidRPr="00E26B13" w:rsidRDefault="008423E4" w:rsidP="00411AF9">
            <w:pPr>
              <w:rPr>
                <w:b/>
              </w:rPr>
            </w:pPr>
          </w:p>
        </w:tc>
      </w:tr>
      <w:tr w:rsidR="006F6D37" w14:paraId="30078597" w14:textId="77777777" w:rsidTr="00345119">
        <w:tc>
          <w:tcPr>
            <w:tcW w:w="9576" w:type="dxa"/>
          </w:tcPr>
          <w:p w14:paraId="70B50534" w14:textId="77777777" w:rsidR="0017725B" w:rsidRDefault="00382E48" w:rsidP="00411A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B957FEB" w14:textId="77777777" w:rsidR="0017725B" w:rsidRDefault="0017725B" w:rsidP="00411AF9">
            <w:pPr>
              <w:rPr>
                <w:b/>
                <w:u w:val="single"/>
              </w:rPr>
            </w:pPr>
          </w:p>
          <w:p w14:paraId="61594717" w14:textId="77777777" w:rsidR="00F43F2C" w:rsidRPr="00F43F2C" w:rsidRDefault="00382E48" w:rsidP="00411AF9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14:paraId="39092CC6" w14:textId="77777777" w:rsidR="0017725B" w:rsidRPr="0017725B" w:rsidRDefault="0017725B" w:rsidP="00411AF9">
            <w:pPr>
              <w:rPr>
                <w:b/>
                <w:u w:val="single"/>
              </w:rPr>
            </w:pPr>
          </w:p>
        </w:tc>
      </w:tr>
      <w:tr w:rsidR="006F6D37" w14:paraId="7CE118C2" w14:textId="77777777" w:rsidTr="00345119">
        <w:tc>
          <w:tcPr>
            <w:tcW w:w="9576" w:type="dxa"/>
          </w:tcPr>
          <w:p w14:paraId="2B9CCDA5" w14:textId="77777777" w:rsidR="008423E4" w:rsidRPr="00A8133F" w:rsidRDefault="00382E48" w:rsidP="00411A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89F9F9" w14:textId="77777777" w:rsidR="008423E4" w:rsidRDefault="008423E4" w:rsidP="00411AF9"/>
          <w:p w14:paraId="7D47A6C9" w14:textId="77777777" w:rsidR="00F43F2C" w:rsidRDefault="00382E48" w:rsidP="00411A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40D66B59" w14:textId="77777777" w:rsidR="008423E4" w:rsidRPr="00E21FDC" w:rsidRDefault="008423E4" w:rsidP="00411AF9">
            <w:pPr>
              <w:rPr>
                <w:b/>
              </w:rPr>
            </w:pPr>
          </w:p>
        </w:tc>
      </w:tr>
      <w:tr w:rsidR="006F6D37" w14:paraId="46B7FC0F" w14:textId="77777777" w:rsidTr="00345119">
        <w:tc>
          <w:tcPr>
            <w:tcW w:w="9576" w:type="dxa"/>
          </w:tcPr>
          <w:p w14:paraId="627FCC1A" w14:textId="77777777" w:rsidR="008423E4" w:rsidRPr="00A8133F" w:rsidRDefault="00382E48" w:rsidP="00411A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BC5E493" w14:textId="77777777" w:rsidR="008423E4" w:rsidRDefault="008423E4" w:rsidP="00411AF9"/>
          <w:p w14:paraId="51DEC127" w14:textId="04582A5A" w:rsidR="009C36CD" w:rsidRDefault="00382E48" w:rsidP="00411A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2130 amends the </w:t>
            </w:r>
            <w:r w:rsidRPr="00651516">
              <w:t>Labor Code</w:t>
            </w:r>
            <w:r>
              <w:t xml:space="preserve"> to </w:t>
            </w:r>
            <w:r w:rsidR="00894A58">
              <w:t>establish that, for purposes of</w:t>
            </w:r>
            <w:r>
              <w:t xml:space="preserve"> </w:t>
            </w:r>
            <w:r w:rsidR="00F43F2C">
              <w:t>determining</w:t>
            </w:r>
            <w:r w:rsidR="000A420C">
              <w:t xml:space="preserve"> </w:t>
            </w:r>
            <w:r w:rsidR="00894A58">
              <w:t xml:space="preserve">an </w:t>
            </w:r>
            <w:r w:rsidR="000A420C">
              <w:t xml:space="preserve">individual's eligibility for </w:t>
            </w:r>
            <w:r w:rsidR="000A420C" w:rsidRPr="000A420C">
              <w:t>unemployment compensation benefit</w:t>
            </w:r>
            <w:r w:rsidR="000A420C">
              <w:t>s</w:t>
            </w:r>
            <w:r w:rsidR="00894A58">
              <w:t>, work is not suitable and benefits may not be denied to an otherwise eligible individual for refusal to accept new work if either of the following</w:t>
            </w:r>
            <w:r w:rsidR="004F7D75">
              <w:t xml:space="preserve"> </w:t>
            </w:r>
            <w:r w:rsidR="00615970">
              <w:t xml:space="preserve">statements </w:t>
            </w:r>
            <w:r w:rsidR="00877AD6">
              <w:t xml:space="preserve">is </w:t>
            </w:r>
            <w:r w:rsidR="00894A58">
              <w:t>true</w:t>
            </w:r>
            <w:r w:rsidR="00F43F2C">
              <w:t>:</w:t>
            </w:r>
          </w:p>
          <w:p w14:paraId="69A4E8A1" w14:textId="1AF75AB2" w:rsidR="00F43F2C" w:rsidRDefault="00382E48" w:rsidP="00411A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43F2C">
              <w:t>the place of performance of the work offered is in violation of federal, state, or local protocols relating to</w:t>
            </w:r>
            <w:r w:rsidRPr="00F43F2C">
              <w:t xml:space="preserve"> the spread of infectious diseases, including COVID-19; or</w:t>
            </w:r>
          </w:p>
          <w:p w14:paraId="767D652A" w14:textId="1E5F0C26" w:rsidR="00F43F2C" w:rsidRPr="009C36CD" w:rsidRDefault="00382E48" w:rsidP="00411A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43F2C">
              <w:t>the work offered presents an unreasonable risk of exposure to infectious diseases, including COVID-19, that cannot be mitigated with reasonable care.</w:t>
            </w:r>
          </w:p>
          <w:p w14:paraId="439F060D" w14:textId="77777777" w:rsidR="008423E4" w:rsidRPr="00835628" w:rsidRDefault="008423E4" w:rsidP="00411AF9">
            <w:pPr>
              <w:rPr>
                <w:b/>
              </w:rPr>
            </w:pPr>
          </w:p>
        </w:tc>
      </w:tr>
      <w:tr w:rsidR="006F6D37" w14:paraId="778DE685" w14:textId="77777777" w:rsidTr="00345119">
        <w:tc>
          <w:tcPr>
            <w:tcW w:w="9576" w:type="dxa"/>
          </w:tcPr>
          <w:p w14:paraId="1B4DB566" w14:textId="77777777" w:rsidR="008423E4" w:rsidRPr="00A8133F" w:rsidRDefault="00382E48" w:rsidP="00411A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F34DDC1" w14:textId="77777777" w:rsidR="008423E4" w:rsidRDefault="008423E4" w:rsidP="00411AF9"/>
          <w:p w14:paraId="7A2BE477" w14:textId="77777777" w:rsidR="008423E4" w:rsidRPr="003624F2" w:rsidRDefault="00382E48" w:rsidP="00411A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</w:t>
            </w:r>
            <w:r>
              <w:t>does not receive the necessary vote, September 1, 2021.</w:t>
            </w:r>
          </w:p>
          <w:p w14:paraId="00E8A1A5" w14:textId="77777777" w:rsidR="008423E4" w:rsidRPr="00233FDB" w:rsidRDefault="008423E4" w:rsidP="00411AF9">
            <w:pPr>
              <w:rPr>
                <w:b/>
              </w:rPr>
            </w:pPr>
          </w:p>
        </w:tc>
      </w:tr>
    </w:tbl>
    <w:p w14:paraId="19D16346" w14:textId="77777777" w:rsidR="008423E4" w:rsidRPr="00BE0E75" w:rsidRDefault="008423E4" w:rsidP="00411AF9">
      <w:pPr>
        <w:jc w:val="both"/>
        <w:rPr>
          <w:rFonts w:ascii="Arial" w:hAnsi="Arial"/>
          <w:sz w:val="16"/>
          <w:szCs w:val="16"/>
        </w:rPr>
      </w:pPr>
    </w:p>
    <w:p w14:paraId="10DA231D" w14:textId="77777777" w:rsidR="004108C3" w:rsidRPr="008423E4" w:rsidRDefault="004108C3" w:rsidP="00411AF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B629" w14:textId="77777777" w:rsidR="00000000" w:rsidRDefault="00382E48">
      <w:r>
        <w:separator/>
      </w:r>
    </w:p>
  </w:endnote>
  <w:endnote w:type="continuationSeparator" w:id="0">
    <w:p w14:paraId="64F75156" w14:textId="77777777" w:rsidR="00000000" w:rsidRDefault="0038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341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6D37" w14:paraId="3E46AE7C" w14:textId="77777777" w:rsidTr="009C1E9A">
      <w:trPr>
        <w:cantSplit/>
      </w:trPr>
      <w:tc>
        <w:tcPr>
          <w:tcW w:w="0" w:type="pct"/>
        </w:tcPr>
        <w:p w14:paraId="17E4A6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E363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5F9F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70B4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B95D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D37" w14:paraId="060A857F" w14:textId="77777777" w:rsidTr="009C1E9A">
      <w:trPr>
        <w:cantSplit/>
      </w:trPr>
      <w:tc>
        <w:tcPr>
          <w:tcW w:w="0" w:type="pct"/>
        </w:tcPr>
        <w:p w14:paraId="38A090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DD2CEE" w14:textId="64555D96" w:rsidR="00EC379B" w:rsidRPr="009C1E9A" w:rsidRDefault="00382E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21714</w:t>
          </w:r>
        </w:p>
      </w:tc>
      <w:tc>
        <w:tcPr>
          <w:tcW w:w="2453" w:type="pct"/>
        </w:tcPr>
        <w:p w14:paraId="7A115583" w14:textId="455D7BC3" w:rsidR="00EC379B" w:rsidRDefault="00382E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A15C5">
            <w:t>21.115.26</w:t>
          </w:r>
          <w:r>
            <w:fldChar w:fldCharType="end"/>
          </w:r>
        </w:p>
      </w:tc>
    </w:tr>
    <w:tr w:rsidR="006F6D37" w14:paraId="3F61CDDA" w14:textId="77777777" w:rsidTr="009C1E9A">
      <w:trPr>
        <w:cantSplit/>
      </w:trPr>
      <w:tc>
        <w:tcPr>
          <w:tcW w:w="0" w:type="pct"/>
        </w:tcPr>
        <w:p w14:paraId="5CB009C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73799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10DA54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38B3AF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D37" w14:paraId="05B8681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22FFFC" w14:textId="2F1B8174" w:rsidR="00EC379B" w:rsidRDefault="00382E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11AF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7C32D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7E5F0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5B2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3A96" w14:textId="77777777" w:rsidR="00000000" w:rsidRDefault="00382E48">
      <w:r>
        <w:separator/>
      </w:r>
    </w:p>
  </w:footnote>
  <w:footnote w:type="continuationSeparator" w:id="0">
    <w:p w14:paraId="34040527" w14:textId="77777777" w:rsidR="00000000" w:rsidRDefault="0038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C86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F4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8AE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F1"/>
    <w:multiLevelType w:val="hybridMultilevel"/>
    <w:tmpl w:val="7FBCD266"/>
    <w:lvl w:ilvl="0" w:tplc="607CD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06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E8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C8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C9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ED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8F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E7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AF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1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20C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7E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066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ED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E48"/>
    <w:rsid w:val="003847E8"/>
    <w:rsid w:val="00384C55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AF9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D75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5C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970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516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39D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D3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AD6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A58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75D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EAC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1E4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40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1C4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76B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2A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F2C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532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BD977C-FDF4-49ED-9435-161B5DB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3F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F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1489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HB02130 (Committee Report (Unamended))</vt:lpstr>
    </vt:vector>
  </TitlesOfParts>
  <Company>State of Texas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21714</dc:subject>
  <dc:creator>State of Texas</dc:creator>
  <dc:description>HB 2130 by Turner, Chris-(H)Business &amp; Industry</dc:description>
  <cp:lastModifiedBy>Stacey Nicchio</cp:lastModifiedBy>
  <cp:revision>2</cp:revision>
  <cp:lastPrinted>2003-11-26T17:21:00Z</cp:lastPrinted>
  <dcterms:created xsi:type="dcterms:W3CDTF">2021-04-26T18:07:00Z</dcterms:created>
  <dcterms:modified xsi:type="dcterms:W3CDTF">2021-04-26T18:07:00Z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21.115.26</vt:lpwstr>
  </property>
</Properties>
</file>