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89" w:rsidRDefault="00F476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FE66F93EC945E0A4A56B792FF7BBA6"/>
          </w:placeholder>
        </w:sdtPr>
        <w:sdtContent>
          <w:r w:rsidRPr="005C2A78">
            <w:rPr>
              <w:rFonts w:cs="Times New Roman"/>
              <w:b/>
              <w:szCs w:val="24"/>
              <w:u w:val="single"/>
            </w:rPr>
            <w:t>BILL ANALYSIS</w:t>
          </w:r>
        </w:sdtContent>
      </w:sdt>
    </w:p>
    <w:p w:rsidR="00F47689" w:rsidRPr="00585C31" w:rsidRDefault="00F47689" w:rsidP="000F1DF9">
      <w:pPr>
        <w:spacing w:after="0" w:line="240" w:lineRule="auto"/>
        <w:rPr>
          <w:rFonts w:cs="Times New Roman"/>
          <w:szCs w:val="24"/>
        </w:rPr>
      </w:pPr>
    </w:p>
    <w:p w:rsidR="00F47689" w:rsidRPr="00585C31" w:rsidRDefault="00F476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7689" w:rsidTr="000F1DF9">
        <w:tc>
          <w:tcPr>
            <w:tcW w:w="2718" w:type="dxa"/>
          </w:tcPr>
          <w:p w:rsidR="00F47689" w:rsidRPr="005C2A78" w:rsidRDefault="00F47689" w:rsidP="006D756B">
            <w:pPr>
              <w:rPr>
                <w:rFonts w:cs="Times New Roman"/>
                <w:szCs w:val="24"/>
              </w:rPr>
            </w:pPr>
            <w:sdt>
              <w:sdtPr>
                <w:rPr>
                  <w:rFonts w:cs="Times New Roman"/>
                  <w:szCs w:val="24"/>
                </w:rPr>
                <w:alias w:val="Agency Title"/>
                <w:tag w:val="AgencyTitleContentControl"/>
                <w:id w:val="1920747753"/>
                <w:lock w:val="sdtContentLocked"/>
                <w:placeholder>
                  <w:docPart w:val="A6322DC5A1994CA581C36C39DA844A2C"/>
                </w:placeholder>
              </w:sdtPr>
              <w:sdtEndPr>
                <w:rPr>
                  <w:rFonts w:cstheme="minorBidi"/>
                  <w:szCs w:val="22"/>
                </w:rPr>
              </w:sdtEndPr>
              <w:sdtContent>
                <w:r>
                  <w:rPr>
                    <w:rFonts w:cs="Times New Roman"/>
                    <w:szCs w:val="24"/>
                  </w:rPr>
                  <w:t>Senate Research Center</w:t>
                </w:r>
              </w:sdtContent>
            </w:sdt>
          </w:p>
        </w:tc>
        <w:tc>
          <w:tcPr>
            <w:tcW w:w="6858" w:type="dxa"/>
          </w:tcPr>
          <w:p w:rsidR="00F47689" w:rsidRPr="00FF6471" w:rsidRDefault="00F47689" w:rsidP="000F1DF9">
            <w:pPr>
              <w:jc w:val="right"/>
              <w:rPr>
                <w:rFonts w:cs="Times New Roman"/>
                <w:szCs w:val="24"/>
              </w:rPr>
            </w:pPr>
            <w:sdt>
              <w:sdtPr>
                <w:rPr>
                  <w:rFonts w:cs="Times New Roman"/>
                  <w:szCs w:val="24"/>
                </w:rPr>
                <w:alias w:val="Bill Number"/>
                <w:tag w:val="BillNumberOne"/>
                <w:id w:val="-410784069"/>
                <w:lock w:val="sdtContentLocked"/>
                <w:placeholder>
                  <w:docPart w:val="69A869582FD04A2E9A9242E08F6F3061"/>
                </w:placeholder>
              </w:sdtPr>
              <w:sdtContent>
                <w:r>
                  <w:rPr>
                    <w:rFonts w:cs="Times New Roman"/>
                    <w:szCs w:val="24"/>
                  </w:rPr>
                  <w:t>H.B. 2136</w:t>
                </w:r>
              </w:sdtContent>
            </w:sdt>
          </w:p>
        </w:tc>
      </w:tr>
      <w:tr w:rsidR="00F47689" w:rsidTr="000F1DF9">
        <w:sdt>
          <w:sdtPr>
            <w:rPr>
              <w:rFonts w:cs="Times New Roman"/>
              <w:szCs w:val="24"/>
            </w:rPr>
            <w:alias w:val="TLCNumber"/>
            <w:tag w:val="TLCNumber"/>
            <w:id w:val="-542600604"/>
            <w:lock w:val="sdtLocked"/>
            <w:placeholder>
              <w:docPart w:val="883DDD63B63E4808B0B4FFE08E6C593F"/>
            </w:placeholder>
          </w:sdtPr>
          <w:sdtContent>
            <w:tc>
              <w:tcPr>
                <w:tcW w:w="2718" w:type="dxa"/>
              </w:tcPr>
              <w:p w:rsidR="00F47689" w:rsidRPr="000F1DF9" w:rsidRDefault="00F47689" w:rsidP="00C65088">
                <w:pPr>
                  <w:rPr>
                    <w:rFonts w:cs="Times New Roman"/>
                    <w:szCs w:val="24"/>
                  </w:rPr>
                </w:pPr>
                <w:r>
                  <w:rPr>
                    <w:rFonts w:cs="Times New Roman"/>
                    <w:szCs w:val="24"/>
                  </w:rPr>
                  <w:t>87R17069 SLB-F</w:t>
                </w:r>
              </w:p>
            </w:tc>
          </w:sdtContent>
        </w:sdt>
        <w:tc>
          <w:tcPr>
            <w:tcW w:w="6858" w:type="dxa"/>
          </w:tcPr>
          <w:p w:rsidR="00F47689" w:rsidRPr="005C2A78" w:rsidRDefault="00F47689" w:rsidP="00073EDD">
            <w:pPr>
              <w:jc w:val="right"/>
              <w:rPr>
                <w:rFonts w:cs="Times New Roman"/>
                <w:szCs w:val="24"/>
              </w:rPr>
            </w:pPr>
            <w:sdt>
              <w:sdtPr>
                <w:rPr>
                  <w:rFonts w:cs="Times New Roman"/>
                  <w:szCs w:val="24"/>
                </w:rPr>
                <w:alias w:val="Author Label"/>
                <w:tag w:val="By"/>
                <w:id w:val="72399597"/>
                <w:lock w:val="sdtLocked"/>
                <w:placeholder>
                  <w:docPart w:val="92FED36DBC85493681C5E10FB71A64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7F949EC02348FCACA05E74198EA39F"/>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2BC4850E980449478F9AD108D7504EDE"/>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DE447352DCDB4E84B5D0025228047AE7"/>
                </w:placeholder>
                <w:showingPlcHdr/>
              </w:sdtPr>
              <w:sdtContent/>
            </w:sdt>
          </w:p>
        </w:tc>
      </w:tr>
      <w:tr w:rsidR="00F47689" w:rsidTr="000F1DF9">
        <w:tc>
          <w:tcPr>
            <w:tcW w:w="2718" w:type="dxa"/>
          </w:tcPr>
          <w:p w:rsidR="00F47689" w:rsidRPr="00BC7495" w:rsidRDefault="00F47689" w:rsidP="000F1DF9">
            <w:pPr>
              <w:rPr>
                <w:rFonts w:cs="Times New Roman"/>
                <w:szCs w:val="24"/>
              </w:rPr>
            </w:pPr>
          </w:p>
        </w:tc>
        <w:sdt>
          <w:sdtPr>
            <w:rPr>
              <w:rFonts w:cs="Times New Roman"/>
              <w:szCs w:val="24"/>
            </w:rPr>
            <w:alias w:val="Committee"/>
            <w:tag w:val="Committee"/>
            <w:id w:val="1914272295"/>
            <w:lock w:val="sdtContentLocked"/>
            <w:placeholder>
              <w:docPart w:val="3CD91ADEB73C4A3FBCADDE56B1215D25"/>
            </w:placeholder>
          </w:sdtPr>
          <w:sdtContent>
            <w:tc>
              <w:tcPr>
                <w:tcW w:w="6858" w:type="dxa"/>
              </w:tcPr>
              <w:p w:rsidR="00F47689" w:rsidRPr="00FF6471" w:rsidRDefault="00F47689" w:rsidP="000F1DF9">
                <w:pPr>
                  <w:jc w:val="right"/>
                  <w:rPr>
                    <w:rFonts w:cs="Times New Roman"/>
                    <w:szCs w:val="24"/>
                  </w:rPr>
                </w:pPr>
                <w:r>
                  <w:rPr>
                    <w:rFonts w:cs="Times New Roman"/>
                    <w:szCs w:val="24"/>
                  </w:rPr>
                  <w:t>Natural Resources &amp; Economic Development</w:t>
                </w:r>
              </w:p>
            </w:tc>
          </w:sdtContent>
        </w:sdt>
      </w:tr>
      <w:tr w:rsidR="00F47689" w:rsidTr="000F1DF9">
        <w:tc>
          <w:tcPr>
            <w:tcW w:w="2718" w:type="dxa"/>
          </w:tcPr>
          <w:p w:rsidR="00F47689" w:rsidRPr="00BC7495" w:rsidRDefault="00F47689" w:rsidP="000F1DF9">
            <w:pPr>
              <w:rPr>
                <w:rFonts w:cs="Times New Roman"/>
                <w:szCs w:val="24"/>
              </w:rPr>
            </w:pPr>
          </w:p>
        </w:tc>
        <w:sdt>
          <w:sdtPr>
            <w:rPr>
              <w:rFonts w:cs="Times New Roman"/>
              <w:szCs w:val="24"/>
            </w:rPr>
            <w:alias w:val="Date"/>
            <w:tag w:val="DateContentControl"/>
            <w:id w:val="1178081906"/>
            <w:lock w:val="sdtLocked"/>
            <w:placeholder>
              <w:docPart w:val="A4A09E65D9F245C7B5FD700AB6087E9B"/>
            </w:placeholder>
            <w:date w:fullDate="2021-05-19T00:00:00Z">
              <w:dateFormat w:val="M/d/yyyy"/>
              <w:lid w:val="en-US"/>
              <w:storeMappedDataAs w:val="dateTime"/>
              <w:calendar w:val="gregorian"/>
            </w:date>
          </w:sdtPr>
          <w:sdtContent>
            <w:tc>
              <w:tcPr>
                <w:tcW w:w="6858" w:type="dxa"/>
              </w:tcPr>
              <w:p w:rsidR="00F47689" w:rsidRPr="00FF6471" w:rsidRDefault="00F47689" w:rsidP="000F1DF9">
                <w:pPr>
                  <w:jc w:val="right"/>
                  <w:rPr>
                    <w:rFonts w:cs="Times New Roman"/>
                    <w:szCs w:val="24"/>
                  </w:rPr>
                </w:pPr>
                <w:r>
                  <w:rPr>
                    <w:rFonts w:cs="Times New Roman"/>
                    <w:szCs w:val="24"/>
                  </w:rPr>
                  <w:t>5/19/2021</w:t>
                </w:r>
              </w:p>
            </w:tc>
          </w:sdtContent>
        </w:sdt>
      </w:tr>
      <w:tr w:rsidR="00F47689" w:rsidTr="000F1DF9">
        <w:tc>
          <w:tcPr>
            <w:tcW w:w="2718" w:type="dxa"/>
          </w:tcPr>
          <w:p w:rsidR="00F47689" w:rsidRPr="00BC7495" w:rsidRDefault="00F47689" w:rsidP="000F1DF9">
            <w:pPr>
              <w:rPr>
                <w:rFonts w:cs="Times New Roman"/>
                <w:szCs w:val="24"/>
              </w:rPr>
            </w:pPr>
          </w:p>
        </w:tc>
        <w:sdt>
          <w:sdtPr>
            <w:rPr>
              <w:rFonts w:cs="Times New Roman"/>
              <w:szCs w:val="24"/>
            </w:rPr>
            <w:alias w:val="BA Version"/>
            <w:tag w:val="BAVersion"/>
            <w:id w:val="-1685590809"/>
            <w:lock w:val="sdtContentLocked"/>
            <w:placeholder>
              <w:docPart w:val="0C5461FDAB0D441DBE330C4493DB57F6"/>
            </w:placeholder>
          </w:sdtPr>
          <w:sdtContent>
            <w:tc>
              <w:tcPr>
                <w:tcW w:w="6858" w:type="dxa"/>
              </w:tcPr>
              <w:p w:rsidR="00F47689" w:rsidRPr="00FF6471" w:rsidRDefault="00F47689" w:rsidP="000F1DF9">
                <w:pPr>
                  <w:jc w:val="right"/>
                  <w:rPr>
                    <w:rFonts w:cs="Times New Roman"/>
                    <w:szCs w:val="24"/>
                  </w:rPr>
                </w:pPr>
                <w:r>
                  <w:rPr>
                    <w:rFonts w:cs="Times New Roman"/>
                    <w:szCs w:val="24"/>
                  </w:rPr>
                  <w:t>Engrossed</w:t>
                </w:r>
              </w:p>
            </w:tc>
          </w:sdtContent>
        </w:sdt>
      </w:tr>
    </w:tbl>
    <w:p w:rsidR="00F47689" w:rsidRPr="00FF6471" w:rsidRDefault="00F47689" w:rsidP="000F1DF9">
      <w:pPr>
        <w:spacing w:after="0" w:line="240" w:lineRule="auto"/>
        <w:rPr>
          <w:rFonts w:cs="Times New Roman"/>
          <w:szCs w:val="24"/>
        </w:rPr>
      </w:pPr>
    </w:p>
    <w:p w:rsidR="00F47689" w:rsidRPr="00FF6471" w:rsidRDefault="00F47689" w:rsidP="000F1DF9">
      <w:pPr>
        <w:spacing w:after="0" w:line="240" w:lineRule="auto"/>
        <w:rPr>
          <w:rFonts w:cs="Times New Roman"/>
          <w:szCs w:val="24"/>
        </w:rPr>
      </w:pPr>
    </w:p>
    <w:p w:rsidR="00F47689" w:rsidRPr="00FF6471" w:rsidRDefault="00F476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774E362F124A0B9C0A3DA8FD9EFCDE"/>
        </w:placeholder>
      </w:sdtPr>
      <w:sdtContent>
        <w:p w:rsidR="00F47689" w:rsidRDefault="00F476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B8F2133F29413485690746CEA61FB7"/>
        </w:placeholder>
      </w:sdtPr>
      <w:sdtContent>
        <w:p w:rsidR="00F47689" w:rsidRDefault="00F47689" w:rsidP="00F47689">
          <w:pPr>
            <w:pStyle w:val="NormalWeb"/>
            <w:spacing w:before="0" w:beforeAutospacing="0" w:after="0" w:afterAutospacing="0"/>
            <w:jc w:val="both"/>
            <w:divId w:val="155801021"/>
            <w:rPr>
              <w:rFonts w:eastAsia="Times New Roman"/>
              <w:bCs/>
            </w:rPr>
          </w:pPr>
        </w:p>
        <w:p w:rsidR="00F47689" w:rsidRPr="001138FA" w:rsidRDefault="00F47689" w:rsidP="00F47689">
          <w:pPr>
            <w:pStyle w:val="NormalWeb"/>
            <w:spacing w:before="0" w:beforeAutospacing="0" w:after="0" w:afterAutospacing="0"/>
            <w:jc w:val="both"/>
            <w:divId w:val="155801021"/>
            <w:rPr>
              <w:color w:val="000000"/>
            </w:rPr>
          </w:pPr>
          <w:r w:rsidRPr="001138FA">
            <w:rPr>
              <w:color w:val="000000"/>
            </w:rPr>
            <w:t>The Texas Legislature has taken great strides to help Texas achieve federal air qualit</w:t>
          </w:r>
          <w:r>
            <w:rPr>
              <w:color w:val="000000"/>
            </w:rPr>
            <w:t>y standards required by the United States</w:t>
          </w:r>
          <w:r w:rsidRPr="001138FA">
            <w:rPr>
              <w:color w:val="000000"/>
            </w:rPr>
            <w:t xml:space="preserve"> Environmental Protection Agency (EPA). For example, the 77th Legislature created the </w:t>
          </w:r>
          <w:r>
            <w:rPr>
              <w:color w:val="000000"/>
            </w:rPr>
            <w:t>Texas Emissions Reduction Plan (</w:t>
          </w:r>
          <w:r w:rsidRPr="001138FA">
            <w:rPr>
              <w:color w:val="000000"/>
            </w:rPr>
            <w:t>TERP</w:t>
          </w:r>
          <w:r>
            <w:rPr>
              <w:color w:val="000000"/>
            </w:rPr>
            <w:t>)</w:t>
          </w:r>
          <w:r w:rsidRPr="001138FA">
            <w:rPr>
              <w:color w:val="000000"/>
            </w:rPr>
            <w:t xml:space="preserve"> to provide financial incentives to eligible individuals, businesses, and local governments to reduce emissions from vehicles and equipment. Legislation passed during the 86th Legislature established new parameters for TERP grant eligibility to increase applications by on-road and non-road diesel vehicles. However, these flexibilities failed to capture marine vessels, which generate some of the highest levels of emissions. Currently, marine vessels must be operated at least 75 percent of the time in intercoastal waterways or bays adjacent to nonattainment areas or affected counties in Texas. As a result, marine vessels are forced to operate only in limited geographic regions of Texas or a</w:t>
          </w:r>
          <w:r>
            <w:rPr>
              <w:color w:val="000000"/>
            </w:rPr>
            <w:t>void participation in the TERP p</w:t>
          </w:r>
          <w:r w:rsidRPr="001138FA">
            <w:rPr>
              <w:color w:val="000000"/>
            </w:rPr>
            <w:t>rogram. This lack of flexibility concentrates marine vessel emissions near Texas ports and large coastal cities for marine vessels that are eligible for TERP funding. It also diminishes air quality outside of those areas for vessels that are ineligible for TERP funding. Extending similar flexibilities will encourage more vessels to participate in TERP, which will improve air quality near our ports and large coastal cities and help the state achieve better compliance with EPA standards.</w:t>
          </w:r>
        </w:p>
        <w:p w:rsidR="00F47689" w:rsidRDefault="00F47689" w:rsidP="00F47689">
          <w:pPr>
            <w:pStyle w:val="NormalWeb"/>
            <w:spacing w:before="0" w:beforeAutospacing="0" w:after="0" w:afterAutospacing="0"/>
            <w:jc w:val="both"/>
            <w:divId w:val="155801021"/>
            <w:rPr>
              <w:color w:val="000000"/>
            </w:rPr>
          </w:pPr>
        </w:p>
        <w:p w:rsidR="00F47689" w:rsidRPr="001138FA" w:rsidRDefault="00F47689" w:rsidP="00F47689">
          <w:pPr>
            <w:pStyle w:val="NormalWeb"/>
            <w:spacing w:before="0" w:beforeAutospacing="0" w:after="0" w:afterAutospacing="0"/>
            <w:jc w:val="both"/>
            <w:divId w:val="155801021"/>
            <w:rPr>
              <w:color w:val="000000"/>
            </w:rPr>
          </w:pPr>
          <w:r w:rsidRPr="001138FA">
            <w:rPr>
              <w:color w:val="000000"/>
            </w:rPr>
            <w:t>H</w:t>
          </w:r>
          <w:r>
            <w:rPr>
              <w:color w:val="000000"/>
            </w:rPr>
            <w:t>.</w:t>
          </w:r>
          <w:r w:rsidRPr="001138FA">
            <w:rPr>
              <w:color w:val="000000"/>
            </w:rPr>
            <w:t>B</w:t>
          </w:r>
          <w:r>
            <w:rPr>
              <w:color w:val="000000"/>
            </w:rPr>
            <w:t>.</w:t>
          </w:r>
          <w:r w:rsidRPr="001138FA">
            <w:rPr>
              <w:color w:val="000000"/>
            </w:rPr>
            <w:t xml:space="preserve"> 2136 will allow marine vessels to be operated at least 55 percent of the time in intercoastal waterways or bays adjacent to a nonattainment area or affected county in Texas to be eligible for a TERP grant. This additional flexibility will increase the number of marine vessels able to participate in the program, improving statewide air quality and compliance with federal air quality standards.</w:t>
          </w:r>
        </w:p>
        <w:p w:rsidR="00F47689" w:rsidRPr="00D70925" w:rsidRDefault="00F47689" w:rsidP="00F47689">
          <w:pPr>
            <w:spacing w:after="0" w:line="240" w:lineRule="auto"/>
            <w:jc w:val="both"/>
            <w:rPr>
              <w:rFonts w:eastAsia="Times New Roman" w:cs="Times New Roman"/>
              <w:bCs/>
              <w:szCs w:val="24"/>
            </w:rPr>
          </w:pPr>
        </w:p>
      </w:sdtContent>
    </w:sdt>
    <w:p w:rsidR="00F47689" w:rsidRDefault="00F47689" w:rsidP="00F4768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2136 </w:t>
      </w:r>
      <w:bookmarkStart w:id="1" w:name="AmendsCurrentLaw"/>
      <w:bookmarkEnd w:id="1"/>
      <w:r>
        <w:rPr>
          <w:rFonts w:cs="Times New Roman"/>
          <w:szCs w:val="24"/>
        </w:rPr>
        <w:t>amends current law relating to marine vessel projects in the diesel emissions reduction incentive program.</w:t>
      </w:r>
    </w:p>
    <w:p w:rsidR="00F47689" w:rsidRPr="00442D80" w:rsidRDefault="00F47689" w:rsidP="00F47689">
      <w:pPr>
        <w:spacing w:after="0" w:line="240" w:lineRule="auto"/>
        <w:jc w:val="both"/>
        <w:rPr>
          <w:rFonts w:eastAsia="Times New Roman" w:cs="Times New Roman"/>
          <w:szCs w:val="24"/>
        </w:rPr>
      </w:pPr>
    </w:p>
    <w:p w:rsidR="00F47689" w:rsidRPr="005C2A78" w:rsidRDefault="00F47689" w:rsidP="00F4768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226F285DBF4BFFB6391188A655AF4B"/>
          </w:placeholder>
        </w:sdtPr>
        <w:sdtContent>
          <w:r>
            <w:rPr>
              <w:rFonts w:eastAsia="Times New Roman" w:cs="Times New Roman"/>
              <w:b/>
              <w:szCs w:val="24"/>
              <w:u w:val="single"/>
            </w:rPr>
            <w:t>RULEMAKING AUTHORITY</w:t>
          </w:r>
        </w:sdtContent>
      </w:sdt>
    </w:p>
    <w:p w:rsidR="00F47689" w:rsidRPr="006529C4" w:rsidRDefault="00F47689" w:rsidP="00F47689">
      <w:pPr>
        <w:spacing w:after="0" w:line="240" w:lineRule="auto"/>
        <w:jc w:val="both"/>
        <w:rPr>
          <w:rFonts w:cs="Times New Roman"/>
          <w:szCs w:val="24"/>
        </w:rPr>
      </w:pPr>
    </w:p>
    <w:p w:rsidR="00F47689" w:rsidRPr="006529C4" w:rsidRDefault="00F47689" w:rsidP="00F4768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7689" w:rsidRPr="006529C4" w:rsidRDefault="00F47689" w:rsidP="00F47689">
      <w:pPr>
        <w:spacing w:after="0" w:line="240" w:lineRule="auto"/>
        <w:jc w:val="both"/>
        <w:rPr>
          <w:rFonts w:cs="Times New Roman"/>
          <w:szCs w:val="24"/>
        </w:rPr>
      </w:pPr>
    </w:p>
    <w:p w:rsidR="00F47689" w:rsidRPr="005C2A78" w:rsidRDefault="00F47689" w:rsidP="00F4768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559D7730DE4598B72143317944DCA1"/>
          </w:placeholder>
        </w:sdtPr>
        <w:sdtContent>
          <w:r>
            <w:rPr>
              <w:rFonts w:eastAsia="Times New Roman" w:cs="Times New Roman"/>
              <w:b/>
              <w:szCs w:val="24"/>
              <w:u w:val="single"/>
            </w:rPr>
            <w:t>SECTION BY SECTION ANALYSIS</w:t>
          </w:r>
        </w:sdtContent>
      </w:sdt>
    </w:p>
    <w:p w:rsidR="00F47689" w:rsidRPr="005C2A78" w:rsidRDefault="00F47689" w:rsidP="00F47689">
      <w:pPr>
        <w:spacing w:after="0" w:line="240" w:lineRule="auto"/>
        <w:jc w:val="both"/>
        <w:rPr>
          <w:rFonts w:eastAsia="Times New Roman" w:cs="Times New Roman"/>
          <w:szCs w:val="24"/>
        </w:rPr>
      </w:pPr>
    </w:p>
    <w:p w:rsidR="00F47689" w:rsidRDefault="00F47689" w:rsidP="00F476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386.104(c) and (c-1), Health and Safety Code, as follows:</w:t>
      </w:r>
    </w:p>
    <w:p w:rsidR="00F47689" w:rsidRDefault="00F47689" w:rsidP="00F47689">
      <w:pPr>
        <w:spacing w:after="0" w:line="240" w:lineRule="auto"/>
        <w:jc w:val="both"/>
        <w:rPr>
          <w:rFonts w:eastAsia="Times New Roman" w:cs="Times New Roman"/>
          <w:szCs w:val="24"/>
        </w:rPr>
      </w:pPr>
    </w:p>
    <w:p w:rsidR="00F47689" w:rsidRDefault="00F47689" w:rsidP="00F47689">
      <w:pPr>
        <w:spacing w:after="0" w:line="240" w:lineRule="auto"/>
        <w:ind w:left="720"/>
        <w:jc w:val="both"/>
        <w:rPr>
          <w:rFonts w:eastAsia="Times New Roman" w:cs="Times New Roman"/>
          <w:szCs w:val="24"/>
        </w:rPr>
      </w:pPr>
      <w:r>
        <w:rPr>
          <w:rFonts w:eastAsia="Times New Roman" w:cs="Times New Roman"/>
          <w:szCs w:val="24"/>
        </w:rPr>
        <w:t xml:space="preserve">(c) Deletes existing text excepting a project involving a marine vessel or engine from the requirement that for a proposed project as described by Section 386.102(b) (relating to certain projects that may be considered for a grant under the Diesel Emissions Reduction Incentive Program), not less than 75 percent </w:t>
      </w:r>
      <w:r w:rsidRPr="00442D80">
        <w:rPr>
          <w:rFonts w:eastAsia="Times New Roman" w:cs="Times New Roman"/>
          <w:szCs w:val="24"/>
        </w:rPr>
        <w:t>of vehicle miles traveled or hours of operation projected for the five years immediately following the award of a grant be projected to take place in a nonattainment area or affected county of this state.</w:t>
      </w:r>
    </w:p>
    <w:p w:rsidR="00F47689" w:rsidRDefault="00F47689" w:rsidP="00F47689">
      <w:pPr>
        <w:spacing w:after="0" w:line="240" w:lineRule="auto"/>
        <w:ind w:left="720"/>
        <w:jc w:val="both"/>
        <w:rPr>
          <w:rFonts w:eastAsia="Times New Roman" w:cs="Times New Roman"/>
          <w:szCs w:val="24"/>
        </w:rPr>
      </w:pPr>
    </w:p>
    <w:p w:rsidR="00F47689" w:rsidRPr="00442D80" w:rsidRDefault="00F47689" w:rsidP="00F47689">
      <w:pPr>
        <w:spacing w:after="0" w:line="240" w:lineRule="auto"/>
        <w:ind w:left="720"/>
        <w:jc w:val="both"/>
        <w:rPr>
          <w:rFonts w:eastAsia="Times New Roman" w:cs="Times New Roman"/>
          <w:szCs w:val="24"/>
        </w:rPr>
      </w:pPr>
      <w:r w:rsidRPr="00442D80">
        <w:rPr>
          <w:rFonts w:eastAsia="Times New Roman" w:cs="Times New Roman"/>
          <w:szCs w:val="24"/>
        </w:rPr>
        <w:t>(c-1) Requires t</w:t>
      </w:r>
      <w:r>
        <w:rPr>
          <w:rFonts w:eastAsia="Times New Roman" w:cs="Times New Roman"/>
          <w:szCs w:val="24"/>
        </w:rPr>
        <w:t>hat t</w:t>
      </w:r>
      <w:r w:rsidRPr="00442D80">
        <w:rPr>
          <w:rFonts w:eastAsia="Times New Roman" w:cs="Times New Roman"/>
          <w:szCs w:val="24"/>
        </w:rPr>
        <w:t>he vessel or engine, for a proposed project involving a marine vessel or engine, be operated in the intercoastal waterways or bays adjacent to a nonattainment area or affected county of this state for a sufficient percentage of time, rathe</w:t>
      </w:r>
      <w:r>
        <w:rPr>
          <w:rFonts w:eastAsia="Times New Roman" w:cs="Times New Roman"/>
          <w:szCs w:val="24"/>
        </w:rPr>
        <w:t>r</w:t>
      </w:r>
      <w:r w:rsidRPr="00442D80">
        <w:rPr>
          <w:rFonts w:eastAsia="Times New Roman" w:cs="Times New Roman"/>
          <w:szCs w:val="24"/>
        </w:rPr>
        <w:t xml:space="preserve"> than for a sufficient amount of time, over the lifetime of the project, as determined by the Texas Commission on Environmental Quality (TCEQ), to meet the cost-effectiveness requirements of Section 386.105 (Calculation of Cost-Effectiveness). Prohibits the percentage determined by TCEQ under this subsection from being less than 55 percent.</w:t>
      </w:r>
    </w:p>
    <w:p w:rsidR="00F47689" w:rsidRPr="005C2A78" w:rsidRDefault="00F47689" w:rsidP="00F47689">
      <w:pPr>
        <w:spacing w:after="0" w:line="240" w:lineRule="auto"/>
        <w:jc w:val="both"/>
        <w:rPr>
          <w:rFonts w:eastAsia="Times New Roman" w:cs="Times New Roman"/>
          <w:szCs w:val="24"/>
        </w:rPr>
      </w:pPr>
    </w:p>
    <w:p w:rsidR="00F47689" w:rsidRPr="005C2A78" w:rsidRDefault="00F47689" w:rsidP="00F476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 </w:t>
      </w:r>
    </w:p>
    <w:p w:rsidR="00F47689" w:rsidRPr="00C8671F" w:rsidRDefault="00F47689" w:rsidP="00F47689">
      <w:pPr>
        <w:spacing w:after="0" w:line="240" w:lineRule="auto"/>
        <w:jc w:val="both"/>
        <w:rPr>
          <w:rFonts w:eastAsia="Times New Roman" w:cs="Times New Roman"/>
          <w:szCs w:val="24"/>
        </w:rPr>
      </w:pPr>
    </w:p>
    <w:sectPr w:rsidR="00F476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FD" w:rsidRDefault="000272FD" w:rsidP="000F1DF9">
      <w:pPr>
        <w:spacing w:after="0" w:line="240" w:lineRule="auto"/>
      </w:pPr>
      <w:r>
        <w:separator/>
      </w:r>
    </w:p>
  </w:endnote>
  <w:endnote w:type="continuationSeparator" w:id="0">
    <w:p w:rsidR="000272FD" w:rsidRDefault="000272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72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7689">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7689">
                <w:rPr>
                  <w:sz w:val="20"/>
                  <w:szCs w:val="20"/>
                </w:rPr>
                <w:t>H.B. 2136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768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72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47689">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4768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FD" w:rsidRDefault="000272FD" w:rsidP="000F1DF9">
      <w:pPr>
        <w:spacing w:after="0" w:line="240" w:lineRule="auto"/>
      </w:pPr>
      <w:r>
        <w:separator/>
      </w:r>
    </w:p>
  </w:footnote>
  <w:footnote w:type="continuationSeparator" w:id="0">
    <w:p w:rsidR="000272FD" w:rsidRDefault="000272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72F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768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78FA"/>
  <w15:docId w15:val="{8C266A16-CEAF-44FE-A0BF-78AD2C13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76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FE66F93EC945E0A4A56B792FF7BBA6"/>
        <w:category>
          <w:name w:val="General"/>
          <w:gallery w:val="placeholder"/>
        </w:category>
        <w:types>
          <w:type w:val="bbPlcHdr"/>
        </w:types>
        <w:behaviors>
          <w:behavior w:val="content"/>
        </w:behaviors>
        <w:guid w:val="{E0635C90-BCFE-4860-94C4-9B9731AB416C}"/>
      </w:docPartPr>
      <w:docPartBody>
        <w:p w:rsidR="00000000" w:rsidRDefault="003541C5"/>
      </w:docPartBody>
    </w:docPart>
    <w:docPart>
      <w:docPartPr>
        <w:name w:val="A6322DC5A1994CA581C36C39DA844A2C"/>
        <w:category>
          <w:name w:val="General"/>
          <w:gallery w:val="placeholder"/>
        </w:category>
        <w:types>
          <w:type w:val="bbPlcHdr"/>
        </w:types>
        <w:behaviors>
          <w:behavior w:val="content"/>
        </w:behaviors>
        <w:guid w:val="{F4B39C8A-9403-4FB7-9907-CE3E216CD2F7}"/>
      </w:docPartPr>
      <w:docPartBody>
        <w:p w:rsidR="00000000" w:rsidRDefault="003541C5"/>
      </w:docPartBody>
    </w:docPart>
    <w:docPart>
      <w:docPartPr>
        <w:name w:val="69A869582FD04A2E9A9242E08F6F3061"/>
        <w:category>
          <w:name w:val="General"/>
          <w:gallery w:val="placeholder"/>
        </w:category>
        <w:types>
          <w:type w:val="bbPlcHdr"/>
        </w:types>
        <w:behaviors>
          <w:behavior w:val="content"/>
        </w:behaviors>
        <w:guid w:val="{631CBF46-6621-4B6C-AD46-E2C024D6F86A}"/>
      </w:docPartPr>
      <w:docPartBody>
        <w:p w:rsidR="00000000" w:rsidRDefault="003541C5"/>
      </w:docPartBody>
    </w:docPart>
    <w:docPart>
      <w:docPartPr>
        <w:name w:val="883DDD63B63E4808B0B4FFE08E6C593F"/>
        <w:category>
          <w:name w:val="General"/>
          <w:gallery w:val="placeholder"/>
        </w:category>
        <w:types>
          <w:type w:val="bbPlcHdr"/>
        </w:types>
        <w:behaviors>
          <w:behavior w:val="content"/>
        </w:behaviors>
        <w:guid w:val="{F555CC80-8482-4854-89CC-890D520BFCD3}"/>
      </w:docPartPr>
      <w:docPartBody>
        <w:p w:rsidR="00000000" w:rsidRDefault="003541C5"/>
      </w:docPartBody>
    </w:docPart>
    <w:docPart>
      <w:docPartPr>
        <w:name w:val="92FED36DBC85493681C5E10FB71A6444"/>
        <w:category>
          <w:name w:val="General"/>
          <w:gallery w:val="placeholder"/>
        </w:category>
        <w:types>
          <w:type w:val="bbPlcHdr"/>
        </w:types>
        <w:behaviors>
          <w:behavior w:val="content"/>
        </w:behaviors>
        <w:guid w:val="{213BDE11-BC8D-4152-9CB0-EE24B089474B}"/>
      </w:docPartPr>
      <w:docPartBody>
        <w:p w:rsidR="00000000" w:rsidRDefault="003541C5"/>
      </w:docPartBody>
    </w:docPart>
    <w:docPart>
      <w:docPartPr>
        <w:name w:val="207F949EC02348FCACA05E74198EA39F"/>
        <w:category>
          <w:name w:val="General"/>
          <w:gallery w:val="placeholder"/>
        </w:category>
        <w:types>
          <w:type w:val="bbPlcHdr"/>
        </w:types>
        <w:behaviors>
          <w:behavior w:val="content"/>
        </w:behaviors>
        <w:guid w:val="{D321D7BB-F25E-47B4-83A8-B8FFF224A67E}"/>
      </w:docPartPr>
      <w:docPartBody>
        <w:p w:rsidR="00000000" w:rsidRDefault="003541C5"/>
      </w:docPartBody>
    </w:docPart>
    <w:docPart>
      <w:docPartPr>
        <w:name w:val="2BC4850E980449478F9AD108D7504EDE"/>
        <w:category>
          <w:name w:val="General"/>
          <w:gallery w:val="placeholder"/>
        </w:category>
        <w:types>
          <w:type w:val="bbPlcHdr"/>
        </w:types>
        <w:behaviors>
          <w:behavior w:val="content"/>
        </w:behaviors>
        <w:guid w:val="{5023166F-D6DC-4B9B-987E-972D5C15D3A9}"/>
      </w:docPartPr>
      <w:docPartBody>
        <w:p w:rsidR="00000000" w:rsidRDefault="003541C5"/>
      </w:docPartBody>
    </w:docPart>
    <w:docPart>
      <w:docPartPr>
        <w:name w:val="DE447352DCDB4E84B5D0025228047AE7"/>
        <w:category>
          <w:name w:val="General"/>
          <w:gallery w:val="placeholder"/>
        </w:category>
        <w:types>
          <w:type w:val="bbPlcHdr"/>
        </w:types>
        <w:behaviors>
          <w:behavior w:val="content"/>
        </w:behaviors>
        <w:guid w:val="{BC59BF9D-B7AC-449D-8FA8-9551C9DB72E0}"/>
      </w:docPartPr>
      <w:docPartBody>
        <w:p w:rsidR="00000000" w:rsidRDefault="003541C5"/>
      </w:docPartBody>
    </w:docPart>
    <w:docPart>
      <w:docPartPr>
        <w:name w:val="3CD91ADEB73C4A3FBCADDE56B1215D25"/>
        <w:category>
          <w:name w:val="General"/>
          <w:gallery w:val="placeholder"/>
        </w:category>
        <w:types>
          <w:type w:val="bbPlcHdr"/>
        </w:types>
        <w:behaviors>
          <w:behavior w:val="content"/>
        </w:behaviors>
        <w:guid w:val="{9884CB8F-B715-4C57-9FF6-2B065AA4F88D}"/>
      </w:docPartPr>
      <w:docPartBody>
        <w:p w:rsidR="00000000" w:rsidRDefault="003541C5"/>
      </w:docPartBody>
    </w:docPart>
    <w:docPart>
      <w:docPartPr>
        <w:name w:val="A4A09E65D9F245C7B5FD700AB6087E9B"/>
        <w:category>
          <w:name w:val="General"/>
          <w:gallery w:val="placeholder"/>
        </w:category>
        <w:types>
          <w:type w:val="bbPlcHdr"/>
        </w:types>
        <w:behaviors>
          <w:behavior w:val="content"/>
        </w:behaviors>
        <w:guid w:val="{53768FEC-EC2E-4702-AF49-9E3AC78BEE57}"/>
      </w:docPartPr>
      <w:docPartBody>
        <w:p w:rsidR="00000000" w:rsidRDefault="00320C27" w:rsidP="00320C27">
          <w:pPr>
            <w:pStyle w:val="A4A09E65D9F245C7B5FD700AB6087E9B"/>
          </w:pPr>
          <w:r w:rsidRPr="00A30DD1">
            <w:rPr>
              <w:rStyle w:val="PlaceholderText"/>
            </w:rPr>
            <w:t>Click here to enter a date.</w:t>
          </w:r>
        </w:p>
      </w:docPartBody>
    </w:docPart>
    <w:docPart>
      <w:docPartPr>
        <w:name w:val="0C5461FDAB0D441DBE330C4493DB57F6"/>
        <w:category>
          <w:name w:val="General"/>
          <w:gallery w:val="placeholder"/>
        </w:category>
        <w:types>
          <w:type w:val="bbPlcHdr"/>
        </w:types>
        <w:behaviors>
          <w:behavior w:val="content"/>
        </w:behaviors>
        <w:guid w:val="{195770C9-8C50-417F-96BD-3C4C32D2ACD4}"/>
      </w:docPartPr>
      <w:docPartBody>
        <w:p w:rsidR="00000000" w:rsidRDefault="003541C5"/>
      </w:docPartBody>
    </w:docPart>
    <w:docPart>
      <w:docPartPr>
        <w:name w:val="D8774E362F124A0B9C0A3DA8FD9EFCDE"/>
        <w:category>
          <w:name w:val="General"/>
          <w:gallery w:val="placeholder"/>
        </w:category>
        <w:types>
          <w:type w:val="bbPlcHdr"/>
        </w:types>
        <w:behaviors>
          <w:behavior w:val="content"/>
        </w:behaviors>
        <w:guid w:val="{7244128E-EFD2-4675-9039-94F94A6B98FF}"/>
      </w:docPartPr>
      <w:docPartBody>
        <w:p w:rsidR="00000000" w:rsidRDefault="003541C5"/>
      </w:docPartBody>
    </w:docPart>
    <w:docPart>
      <w:docPartPr>
        <w:name w:val="76B8F2133F29413485690746CEA61FB7"/>
        <w:category>
          <w:name w:val="General"/>
          <w:gallery w:val="placeholder"/>
        </w:category>
        <w:types>
          <w:type w:val="bbPlcHdr"/>
        </w:types>
        <w:behaviors>
          <w:behavior w:val="content"/>
        </w:behaviors>
        <w:guid w:val="{07A397DA-9F6C-4C2C-B655-DC3231BBF545}"/>
      </w:docPartPr>
      <w:docPartBody>
        <w:p w:rsidR="00000000" w:rsidRDefault="00320C27" w:rsidP="00320C27">
          <w:pPr>
            <w:pStyle w:val="76B8F2133F29413485690746CEA61FB7"/>
          </w:pPr>
          <w:r>
            <w:rPr>
              <w:rFonts w:eastAsia="Times New Roman" w:cs="Times New Roman"/>
              <w:bCs/>
              <w:szCs w:val="24"/>
            </w:rPr>
            <w:t xml:space="preserve"> </w:t>
          </w:r>
        </w:p>
      </w:docPartBody>
    </w:docPart>
    <w:docPart>
      <w:docPartPr>
        <w:name w:val="0A226F285DBF4BFFB6391188A655AF4B"/>
        <w:category>
          <w:name w:val="General"/>
          <w:gallery w:val="placeholder"/>
        </w:category>
        <w:types>
          <w:type w:val="bbPlcHdr"/>
        </w:types>
        <w:behaviors>
          <w:behavior w:val="content"/>
        </w:behaviors>
        <w:guid w:val="{3B24F574-A24E-4E22-81F0-7D020EA5123C}"/>
      </w:docPartPr>
      <w:docPartBody>
        <w:p w:rsidR="00000000" w:rsidRDefault="003541C5"/>
      </w:docPartBody>
    </w:docPart>
    <w:docPart>
      <w:docPartPr>
        <w:name w:val="63559D7730DE4598B72143317944DCA1"/>
        <w:category>
          <w:name w:val="General"/>
          <w:gallery w:val="placeholder"/>
        </w:category>
        <w:types>
          <w:type w:val="bbPlcHdr"/>
        </w:types>
        <w:behaviors>
          <w:behavior w:val="content"/>
        </w:behaviors>
        <w:guid w:val="{DAF30ECA-E4F9-447C-84C4-AC46230DDB2E}"/>
      </w:docPartPr>
      <w:docPartBody>
        <w:p w:rsidR="00000000" w:rsidRDefault="00354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0C27"/>
    <w:rsid w:val="0032359E"/>
    <w:rsid w:val="00330290"/>
    <w:rsid w:val="003541C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C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4A09E65D9F245C7B5FD700AB6087E9B">
    <w:name w:val="A4A09E65D9F245C7B5FD700AB6087E9B"/>
    <w:rsid w:val="00320C27"/>
    <w:pPr>
      <w:spacing w:after="160" w:line="259" w:lineRule="auto"/>
    </w:pPr>
  </w:style>
  <w:style w:type="paragraph" w:customStyle="1" w:styleId="76B8F2133F29413485690746CEA61FB7">
    <w:name w:val="76B8F2133F29413485690746CEA61FB7"/>
    <w:rsid w:val="00320C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E6C4603-1ADD-421F-AA9D-76BB1AD7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545</Words>
  <Characters>3107</Characters>
  <Application>Microsoft Office Word</Application>
  <DocSecurity>0</DocSecurity>
  <Lines>25</Lines>
  <Paragraphs>7</Paragraphs>
  <ScaleCrop>false</ScaleCrop>
  <Company>Texas Legislative Council</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2021-05-19T18:00:00Z</cp:lastPrinted>
  <dcterms:created xsi:type="dcterms:W3CDTF">2015-05-29T14:24:00Z</dcterms:created>
  <dcterms:modified xsi:type="dcterms:W3CDTF">2021-05-19T18:01:00Z</dcterms:modified>
</cp:coreProperties>
</file>

<file path=docProps/custom.xml><?xml version="1.0" encoding="utf-8"?>
<op:Properties xmlns:vt="http://schemas.openxmlformats.org/officeDocument/2006/docPropsVTypes" xmlns:op="http://schemas.openxmlformats.org/officeDocument/2006/custom-properties"/>
</file>