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6D464C" w14:paraId="5D35F1DE" w14:textId="77777777" w:rsidTr="00345119">
        <w:tc>
          <w:tcPr>
            <w:tcW w:w="9576" w:type="dxa"/>
            <w:noWrap/>
          </w:tcPr>
          <w:p w14:paraId="1A0F6F85" w14:textId="77777777" w:rsidR="008423E4" w:rsidRPr="0022177D" w:rsidRDefault="00BC345D" w:rsidP="00D64621">
            <w:pPr>
              <w:pStyle w:val="Heading1"/>
            </w:pPr>
            <w:bookmarkStart w:id="0" w:name="_GoBack"/>
            <w:bookmarkEnd w:id="0"/>
            <w:r w:rsidRPr="00631897">
              <w:t>BILL ANALYSIS</w:t>
            </w:r>
          </w:p>
        </w:tc>
      </w:tr>
    </w:tbl>
    <w:p w14:paraId="798CC675" w14:textId="77777777" w:rsidR="008423E4" w:rsidRPr="0022177D" w:rsidRDefault="008423E4" w:rsidP="00D64621">
      <w:pPr>
        <w:jc w:val="center"/>
      </w:pPr>
    </w:p>
    <w:p w14:paraId="28A67D87" w14:textId="77777777" w:rsidR="008423E4" w:rsidRPr="00B31F0E" w:rsidRDefault="008423E4" w:rsidP="00D64621"/>
    <w:p w14:paraId="162A63CF" w14:textId="77777777" w:rsidR="008423E4" w:rsidRPr="00742794" w:rsidRDefault="008423E4" w:rsidP="00D64621">
      <w:pPr>
        <w:tabs>
          <w:tab w:val="right" w:pos="9360"/>
        </w:tabs>
      </w:pPr>
    </w:p>
    <w:tbl>
      <w:tblPr>
        <w:tblW w:w="0" w:type="auto"/>
        <w:tblLayout w:type="fixed"/>
        <w:tblLook w:val="01E0" w:firstRow="1" w:lastRow="1" w:firstColumn="1" w:lastColumn="1" w:noHBand="0" w:noVBand="0"/>
      </w:tblPr>
      <w:tblGrid>
        <w:gridCol w:w="9576"/>
      </w:tblGrid>
      <w:tr w:rsidR="006D464C" w14:paraId="0A074B5F" w14:textId="77777777" w:rsidTr="00345119">
        <w:tc>
          <w:tcPr>
            <w:tcW w:w="9576" w:type="dxa"/>
          </w:tcPr>
          <w:p w14:paraId="7343C5C7" w14:textId="59960CA4" w:rsidR="008423E4" w:rsidRPr="00861995" w:rsidRDefault="00BC345D" w:rsidP="00D64621">
            <w:pPr>
              <w:jc w:val="right"/>
            </w:pPr>
            <w:r>
              <w:t>H.B. 2152</w:t>
            </w:r>
          </w:p>
        </w:tc>
      </w:tr>
      <w:tr w:rsidR="006D464C" w14:paraId="2C491DAB" w14:textId="77777777" w:rsidTr="00345119">
        <w:tc>
          <w:tcPr>
            <w:tcW w:w="9576" w:type="dxa"/>
          </w:tcPr>
          <w:p w14:paraId="54E33A87" w14:textId="1E5691F7" w:rsidR="008423E4" w:rsidRPr="00861995" w:rsidRDefault="00BC345D" w:rsidP="00D64621">
            <w:pPr>
              <w:jc w:val="right"/>
            </w:pPr>
            <w:r>
              <w:t xml:space="preserve">By: </w:t>
            </w:r>
            <w:r w:rsidR="0065635A">
              <w:t>Meyer</w:t>
            </w:r>
          </w:p>
        </w:tc>
      </w:tr>
      <w:tr w:rsidR="006D464C" w14:paraId="0DC20DC5" w14:textId="77777777" w:rsidTr="00345119">
        <w:tc>
          <w:tcPr>
            <w:tcW w:w="9576" w:type="dxa"/>
          </w:tcPr>
          <w:p w14:paraId="0C03EDAF" w14:textId="73EE4936" w:rsidR="008423E4" w:rsidRPr="00861995" w:rsidRDefault="00BC345D" w:rsidP="00D64621">
            <w:pPr>
              <w:jc w:val="right"/>
            </w:pPr>
            <w:r>
              <w:t>Transportation</w:t>
            </w:r>
          </w:p>
        </w:tc>
      </w:tr>
      <w:tr w:rsidR="006D464C" w14:paraId="04AA80D3" w14:textId="77777777" w:rsidTr="00345119">
        <w:tc>
          <w:tcPr>
            <w:tcW w:w="9576" w:type="dxa"/>
          </w:tcPr>
          <w:p w14:paraId="68970512" w14:textId="320D9857" w:rsidR="008423E4" w:rsidRDefault="00BC345D" w:rsidP="00D64621">
            <w:pPr>
              <w:jc w:val="right"/>
            </w:pPr>
            <w:r>
              <w:t>Committee Report (Unamended)</w:t>
            </w:r>
          </w:p>
        </w:tc>
      </w:tr>
    </w:tbl>
    <w:p w14:paraId="1C1CC6BE" w14:textId="77777777" w:rsidR="008423E4" w:rsidRDefault="008423E4" w:rsidP="00D64621">
      <w:pPr>
        <w:tabs>
          <w:tab w:val="right" w:pos="9360"/>
        </w:tabs>
      </w:pPr>
    </w:p>
    <w:p w14:paraId="17012152" w14:textId="77777777" w:rsidR="008423E4" w:rsidRDefault="008423E4" w:rsidP="00D64621"/>
    <w:p w14:paraId="21680668" w14:textId="77777777" w:rsidR="008423E4" w:rsidRDefault="008423E4" w:rsidP="00D64621"/>
    <w:tbl>
      <w:tblPr>
        <w:tblW w:w="0" w:type="auto"/>
        <w:tblCellMar>
          <w:left w:w="115" w:type="dxa"/>
          <w:right w:w="115" w:type="dxa"/>
        </w:tblCellMar>
        <w:tblLook w:val="01E0" w:firstRow="1" w:lastRow="1" w:firstColumn="1" w:lastColumn="1" w:noHBand="0" w:noVBand="0"/>
      </w:tblPr>
      <w:tblGrid>
        <w:gridCol w:w="9360"/>
      </w:tblGrid>
      <w:tr w:rsidR="006D464C" w14:paraId="5556ECCD" w14:textId="77777777" w:rsidTr="00345119">
        <w:tc>
          <w:tcPr>
            <w:tcW w:w="9576" w:type="dxa"/>
          </w:tcPr>
          <w:p w14:paraId="2ECA7F6D" w14:textId="77777777" w:rsidR="008423E4" w:rsidRPr="00A8133F" w:rsidRDefault="00BC345D" w:rsidP="00D64621">
            <w:pPr>
              <w:rPr>
                <w:b/>
              </w:rPr>
            </w:pPr>
            <w:r w:rsidRPr="009C1E9A">
              <w:rPr>
                <w:b/>
                <w:u w:val="single"/>
              </w:rPr>
              <w:t>BACKGROUND AND PURPOSE</w:t>
            </w:r>
            <w:r>
              <w:rPr>
                <w:b/>
              </w:rPr>
              <w:t xml:space="preserve"> </w:t>
            </w:r>
          </w:p>
          <w:p w14:paraId="2987428E" w14:textId="77777777" w:rsidR="008423E4" w:rsidRDefault="008423E4" w:rsidP="00D64621"/>
          <w:p w14:paraId="4510FFC7" w14:textId="3B9EB831" w:rsidR="008423E4" w:rsidRDefault="00BC345D" w:rsidP="00D64621">
            <w:pPr>
              <w:pStyle w:val="Header"/>
              <w:tabs>
                <w:tab w:val="clear" w:pos="4320"/>
                <w:tab w:val="clear" w:pos="8640"/>
              </w:tabs>
              <w:jc w:val="both"/>
            </w:pPr>
            <w:r>
              <w:t>In Texas</w:t>
            </w:r>
            <w:r w:rsidR="00C21FEE">
              <w:t xml:space="preserve">, individuals are able to renew their vehicle registration online as early as 90 days before their registration expires or up to </w:t>
            </w:r>
            <w:r w:rsidR="00892604">
              <w:t>six</w:t>
            </w:r>
            <w:r w:rsidR="00C21FEE">
              <w:t xml:space="preserve"> months after their registration has expired.</w:t>
            </w:r>
            <w:r>
              <w:t xml:space="preserve"> </w:t>
            </w:r>
            <w:r w:rsidR="00C21FEE">
              <w:t xml:space="preserve">During a time when large gatherings of multiple people are not ideal, it has been suggested that alternative ways to renew vehicle registrations will help ensure the safety of Texans and will, in general, make renewal an easier process for more individuals. </w:t>
            </w:r>
            <w:r w:rsidR="00C21FEE" w:rsidRPr="00C21FEE">
              <w:t xml:space="preserve">H.B. 2152 seeks to address this issue by </w:t>
            </w:r>
            <w:r>
              <w:t>authorizing</w:t>
            </w:r>
            <w:r w:rsidR="00C21FEE" w:rsidRPr="00C21FEE">
              <w:t xml:space="preserve"> individuals otherwise eligible to renew a vehicle registration to renew their vehicle registrations online. </w:t>
            </w:r>
          </w:p>
          <w:p w14:paraId="383145FE" w14:textId="77777777" w:rsidR="008423E4" w:rsidRPr="00E26B13" w:rsidRDefault="008423E4" w:rsidP="00D64621">
            <w:pPr>
              <w:rPr>
                <w:b/>
              </w:rPr>
            </w:pPr>
          </w:p>
        </w:tc>
      </w:tr>
      <w:tr w:rsidR="006D464C" w14:paraId="49284805" w14:textId="77777777" w:rsidTr="00345119">
        <w:tc>
          <w:tcPr>
            <w:tcW w:w="9576" w:type="dxa"/>
          </w:tcPr>
          <w:p w14:paraId="02C751EA" w14:textId="77777777" w:rsidR="0017725B" w:rsidRDefault="00BC345D" w:rsidP="00D64621">
            <w:pPr>
              <w:rPr>
                <w:b/>
                <w:u w:val="single"/>
              </w:rPr>
            </w:pPr>
            <w:r>
              <w:rPr>
                <w:b/>
                <w:u w:val="single"/>
              </w:rPr>
              <w:t>CRIMINAL JUSTICE IMPACT</w:t>
            </w:r>
          </w:p>
          <w:p w14:paraId="339E1E87" w14:textId="77777777" w:rsidR="0017725B" w:rsidRDefault="0017725B" w:rsidP="00D64621">
            <w:pPr>
              <w:rPr>
                <w:b/>
                <w:u w:val="single"/>
              </w:rPr>
            </w:pPr>
          </w:p>
          <w:p w14:paraId="5405F471" w14:textId="77777777" w:rsidR="0079403F" w:rsidRPr="0079403F" w:rsidRDefault="00BC345D" w:rsidP="00D64621">
            <w:pPr>
              <w:jc w:val="both"/>
            </w:pPr>
            <w:r>
              <w:t>It is the committee</w:t>
            </w:r>
            <w:r>
              <w:t>'s opinion that this bill does not expressly create a criminal offense, increase the punishment for an existing criminal offense or category of offenses, or change the eligibility of a person for community supervision, parole, or mandatory supervision.</w:t>
            </w:r>
          </w:p>
          <w:p w14:paraId="037F63E7" w14:textId="77777777" w:rsidR="0017725B" w:rsidRPr="0017725B" w:rsidRDefault="0017725B" w:rsidP="00D64621">
            <w:pPr>
              <w:rPr>
                <w:b/>
                <w:u w:val="single"/>
              </w:rPr>
            </w:pPr>
          </w:p>
        </w:tc>
      </w:tr>
      <w:tr w:rsidR="006D464C" w14:paraId="1C77D7FB" w14:textId="77777777" w:rsidTr="00345119">
        <w:tc>
          <w:tcPr>
            <w:tcW w:w="9576" w:type="dxa"/>
          </w:tcPr>
          <w:p w14:paraId="295FBD03" w14:textId="77777777" w:rsidR="008423E4" w:rsidRPr="00A8133F" w:rsidRDefault="00BC345D" w:rsidP="00D64621">
            <w:pPr>
              <w:rPr>
                <w:b/>
              </w:rPr>
            </w:pPr>
            <w:r w:rsidRPr="009C1E9A">
              <w:rPr>
                <w:b/>
                <w:u w:val="single"/>
              </w:rPr>
              <w:t>R</w:t>
            </w:r>
            <w:r w:rsidRPr="009C1E9A">
              <w:rPr>
                <w:b/>
                <w:u w:val="single"/>
              </w:rPr>
              <w:t>ULEMAKING AUTHORITY</w:t>
            </w:r>
            <w:r>
              <w:rPr>
                <w:b/>
              </w:rPr>
              <w:t xml:space="preserve"> </w:t>
            </w:r>
          </w:p>
          <w:p w14:paraId="58E2E3B8" w14:textId="77777777" w:rsidR="008423E4" w:rsidRDefault="008423E4" w:rsidP="00D64621"/>
          <w:p w14:paraId="1346FC90" w14:textId="77777777" w:rsidR="0079403F" w:rsidRDefault="00BC345D" w:rsidP="00D6462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553D750" w14:textId="77777777" w:rsidR="008423E4" w:rsidRPr="00E21FDC" w:rsidRDefault="008423E4" w:rsidP="00D64621">
            <w:pPr>
              <w:rPr>
                <w:b/>
              </w:rPr>
            </w:pPr>
          </w:p>
        </w:tc>
      </w:tr>
      <w:tr w:rsidR="006D464C" w14:paraId="05D81E3C" w14:textId="77777777" w:rsidTr="00345119">
        <w:tc>
          <w:tcPr>
            <w:tcW w:w="9576" w:type="dxa"/>
          </w:tcPr>
          <w:p w14:paraId="3CA56956" w14:textId="77777777" w:rsidR="008423E4" w:rsidRPr="00A8133F" w:rsidRDefault="00BC345D" w:rsidP="00D64621">
            <w:pPr>
              <w:rPr>
                <w:b/>
              </w:rPr>
            </w:pPr>
            <w:r w:rsidRPr="009C1E9A">
              <w:rPr>
                <w:b/>
                <w:u w:val="single"/>
              </w:rPr>
              <w:t>ANALYSIS</w:t>
            </w:r>
            <w:r>
              <w:rPr>
                <w:b/>
              </w:rPr>
              <w:t xml:space="preserve"> </w:t>
            </w:r>
          </w:p>
          <w:p w14:paraId="30C6E814" w14:textId="77777777" w:rsidR="008423E4" w:rsidRDefault="008423E4" w:rsidP="00D64621"/>
          <w:p w14:paraId="59C206F4" w14:textId="30C320F5" w:rsidR="009C36CD" w:rsidRPr="009C36CD" w:rsidRDefault="00BC345D" w:rsidP="00D64621">
            <w:pPr>
              <w:pStyle w:val="Header"/>
              <w:tabs>
                <w:tab w:val="clear" w:pos="4320"/>
                <w:tab w:val="clear" w:pos="8640"/>
              </w:tabs>
              <w:jc w:val="both"/>
            </w:pPr>
            <w:r>
              <w:t xml:space="preserve">H.B. 2152 amends the Transportation Code to authorize a </w:t>
            </w:r>
            <w:r>
              <w:t>person</w:t>
            </w:r>
            <w:r w:rsidR="00E45932">
              <w:t xml:space="preserve"> to renew a vehicle registration through an online registration system approved by</w:t>
            </w:r>
            <w:r w:rsidR="00E51688">
              <w:t xml:space="preserve"> Texas Department of Motor Vehicles if the person is otherwise eligible to renew a vehicle registration</w:t>
            </w:r>
            <w:r w:rsidR="0086721B">
              <w:t xml:space="preserve"> under applicable state law</w:t>
            </w:r>
            <w:r w:rsidR="00E51688">
              <w:t>.</w:t>
            </w:r>
          </w:p>
          <w:p w14:paraId="0391A79F" w14:textId="77777777" w:rsidR="008423E4" w:rsidRPr="00835628" w:rsidRDefault="008423E4" w:rsidP="00D64621">
            <w:pPr>
              <w:rPr>
                <w:b/>
              </w:rPr>
            </w:pPr>
          </w:p>
        </w:tc>
      </w:tr>
      <w:tr w:rsidR="006D464C" w14:paraId="2B357B76" w14:textId="77777777" w:rsidTr="00345119">
        <w:tc>
          <w:tcPr>
            <w:tcW w:w="9576" w:type="dxa"/>
          </w:tcPr>
          <w:p w14:paraId="4F0CA25D" w14:textId="77777777" w:rsidR="008423E4" w:rsidRPr="00A8133F" w:rsidRDefault="00BC345D" w:rsidP="00D64621">
            <w:pPr>
              <w:rPr>
                <w:b/>
              </w:rPr>
            </w:pPr>
            <w:r w:rsidRPr="009C1E9A">
              <w:rPr>
                <w:b/>
                <w:u w:val="single"/>
              </w:rPr>
              <w:t>EFFECTIVE DATE</w:t>
            </w:r>
            <w:r>
              <w:rPr>
                <w:b/>
              </w:rPr>
              <w:t xml:space="preserve"> </w:t>
            </w:r>
          </w:p>
          <w:p w14:paraId="32BD96F6" w14:textId="77777777" w:rsidR="008423E4" w:rsidRDefault="008423E4" w:rsidP="00D64621"/>
          <w:p w14:paraId="2E5538A8" w14:textId="77777777" w:rsidR="008423E4" w:rsidRPr="003624F2" w:rsidRDefault="00BC345D" w:rsidP="00D64621">
            <w:pPr>
              <w:pStyle w:val="Header"/>
              <w:tabs>
                <w:tab w:val="clear" w:pos="4320"/>
                <w:tab w:val="clear" w:pos="8640"/>
              </w:tabs>
              <w:jc w:val="both"/>
            </w:pPr>
            <w:r>
              <w:t>September 1, 2021</w:t>
            </w:r>
            <w:r>
              <w:t>.</w:t>
            </w:r>
          </w:p>
          <w:p w14:paraId="166B3DFB" w14:textId="77777777" w:rsidR="008423E4" w:rsidRPr="00233FDB" w:rsidRDefault="008423E4" w:rsidP="00D64621">
            <w:pPr>
              <w:rPr>
                <w:b/>
              </w:rPr>
            </w:pPr>
          </w:p>
        </w:tc>
      </w:tr>
    </w:tbl>
    <w:p w14:paraId="3DCE16F7" w14:textId="77777777" w:rsidR="008423E4" w:rsidRPr="00BE0E75" w:rsidRDefault="008423E4" w:rsidP="00D64621">
      <w:pPr>
        <w:jc w:val="both"/>
        <w:rPr>
          <w:rFonts w:ascii="Arial" w:hAnsi="Arial"/>
          <w:sz w:val="16"/>
          <w:szCs w:val="16"/>
        </w:rPr>
      </w:pPr>
    </w:p>
    <w:p w14:paraId="2653C4F1" w14:textId="77777777" w:rsidR="004108C3" w:rsidRPr="008423E4" w:rsidRDefault="004108C3" w:rsidP="00D64621"/>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48C2B" w14:textId="77777777" w:rsidR="00000000" w:rsidRDefault="00BC345D">
      <w:r>
        <w:separator/>
      </w:r>
    </w:p>
  </w:endnote>
  <w:endnote w:type="continuationSeparator" w:id="0">
    <w:p w14:paraId="26D18386" w14:textId="77777777" w:rsidR="00000000" w:rsidRDefault="00BC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ECB60"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6D464C" w14:paraId="14E72B39" w14:textId="77777777" w:rsidTr="009C1E9A">
      <w:trPr>
        <w:cantSplit/>
      </w:trPr>
      <w:tc>
        <w:tcPr>
          <w:tcW w:w="0" w:type="pct"/>
        </w:tcPr>
        <w:p w14:paraId="75442183" w14:textId="77777777" w:rsidR="00137D90" w:rsidRDefault="00137D90" w:rsidP="009C1E9A">
          <w:pPr>
            <w:pStyle w:val="Footer"/>
            <w:tabs>
              <w:tab w:val="clear" w:pos="8640"/>
              <w:tab w:val="right" w:pos="9360"/>
            </w:tabs>
          </w:pPr>
        </w:p>
      </w:tc>
      <w:tc>
        <w:tcPr>
          <w:tcW w:w="2395" w:type="pct"/>
        </w:tcPr>
        <w:p w14:paraId="51C684B7" w14:textId="77777777" w:rsidR="00137D90" w:rsidRDefault="00137D90" w:rsidP="009C1E9A">
          <w:pPr>
            <w:pStyle w:val="Footer"/>
            <w:tabs>
              <w:tab w:val="clear" w:pos="8640"/>
              <w:tab w:val="right" w:pos="9360"/>
            </w:tabs>
          </w:pPr>
        </w:p>
        <w:p w14:paraId="47DE5080" w14:textId="77777777" w:rsidR="001A4310" w:rsidRDefault="001A4310" w:rsidP="009C1E9A">
          <w:pPr>
            <w:pStyle w:val="Footer"/>
            <w:tabs>
              <w:tab w:val="clear" w:pos="8640"/>
              <w:tab w:val="right" w:pos="9360"/>
            </w:tabs>
          </w:pPr>
        </w:p>
        <w:p w14:paraId="36C3072E" w14:textId="77777777" w:rsidR="00137D90" w:rsidRDefault="00137D90" w:rsidP="009C1E9A">
          <w:pPr>
            <w:pStyle w:val="Footer"/>
            <w:tabs>
              <w:tab w:val="clear" w:pos="8640"/>
              <w:tab w:val="right" w:pos="9360"/>
            </w:tabs>
          </w:pPr>
        </w:p>
      </w:tc>
      <w:tc>
        <w:tcPr>
          <w:tcW w:w="2453" w:type="pct"/>
        </w:tcPr>
        <w:p w14:paraId="72F750E4" w14:textId="77777777" w:rsidR="00137D90" w:rsidRDefault="00137D90" w:rsidP="009C1E9A">
          <w:pPr>
            <w:pStyle w:val="Footer"/>
            <w:tabs>
              <w:tab w:val="clear" w:pos="8640"/>
              <w:tab w:val="right" w:pos="9360"/>
            </w:tabs>
            <w:jc w:val="right"/>
          </w:pPr>
        </w:p>
      </w:tc>
    </w:tr>
    <w:tr w:rsidR="006D464C" w14:paraId="684A355E" w14:textId="77777777" w:rsidTr="009C1E9A">
      <w:trPr>
        <w:cantSplit/>
      </w:trPr>
      <w:tc>
        <w:tcPr>
          <w:tcW w:w="0" w:type="pct"/>
        </w:tcPr>
        <w:p w14:paraId="0371EEDF" w14:textId="77777777" w:rsidR="00EC379B" w:rsidRDefault="00EC379B" w:rsidP="009C1E9A">
          <w:pPr>
            <w:pStyle w:val="Footer"/>
            <w:tabs>
              <w:tab w:val="clear" w:pos="8640"/>
              <w:tab w:val="right" w:pos="9360"/>
            </w:tabs>
          </w:pPr>
        </w:p>
      </w:tc>
      <w:tc>
        <w:tcPr>
          <w:tcW w:w="2395" w:type="pct"/>
        </w:tcPr>
        <w:p w14:paraId="44E5873A" w14:textId="66BE774C" w:rsidR="00EC379B" w:rsidRPr="009C1E9A" w:rsidRDefault="00BC345D" w:rsidP="009C1E9A">
          <w:pPr>
            <w:pStyle w:val="Footer"/>
            <w:tabs>
              <w:tab w:val="clear" w:pos="8640"/>
              <w:tab w:val="right" w:pos="9360"/>
            </w:tabs>
            <w:rPr>
              <w:rFonts w:ascii="Shruti" w:hAnsi="Shruti"/>
              <w:sz w:val="22"/>
            </w:rPr>
          </w:pPr>
          <w:r>
            <w:rPr>
              <w:rFonts w:ascii="Shruti" w:hAnsi="Shruti"/>
              <w:sz w:val="22"/>
            </w:rPr>
            <w:t>87R 18244</w:t>
          </w:r>
        </w:p>
      </w:tc>
      <w:tc>
        <w:tcPr>
          <w:tcW w:w="2453" w:type="pct"/>
        </w:tcPr>
        <w:p w14:paraId="348187F9" w14:textId="530CFFC0" w:rsidR="00EC379B" w:rsidRDefault="00BC345D" w:rsidP="009C1E9A">
          <w:pPr>
            <w:pStyle w:val="Footer"/>
            <w:tabs>
              <w:tab w:val="clear" w:pos="8640"/>
              <w:tab w:val="right" w:pos="9360"/>
            </w:tabs>
            <w:jc w:val="right"/>
          </w:pPr>
          <w:r>
            <w:fldChar w:fldCharType="begin"/>
          </w:r>
          <w:r>
            <w:instrText xml:space="preserve"> DOCPROPERTY  OTID  \* MERGEFORMAT </w:instrText>
          </w:r>
          <w:r>
            <w:fldChar w:fldCharType="separate"/>
          </w:r>
          <w:r w:rsidR="005777FE">
            <w:t>21.92.772</w:t>
          </w:r>
          <w:r>
            <w:fldChar w:fldCharType="end"/>
          </w:r>
        </w:p>
      </w:tc>
    </w:tr>
    <w:tr w:rsidR="006D464C" w14:paraId="3AB3D791" w14:textId="77777777" w:rsidTr="009C1E9A">
      <w:trPr>
        <w:cantSplit/>
      </w:trPr>
      <w:tc>
        <w:tcPr>
          <w:tcW w:w="0" w:type="pct"/>
        </w:tcPr>
        <w:p w14:paraId="01EE5628" w14:textId="77777777" w:rsidR="00EC379B" w:rsidRDefault="00EC379B" w:rsidP="009C1E9A">
          <w:pPr>
            <w:pStyle w:val="Footer"/>
            <w:tabs>
              <w:tab w:val="clear" w:pos="4320"/>
              <w:tab w:val="clear" w:pos="8640"/>
              <w:tab w:val="left" w:pos="2865"/>
            </w:tabs>
          </w:pPr>
        </w:p>
      </w:tc>
      <w:tc>
        <w:tcPr>
          <w:tcW w:w="2395" w:type="pct"/>
        </w:tcPr>
        <w:p w14:paraId="2F6BEB7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A33F64A" w14:textId="77777777" w:rsidR="00EC379B" w:rsidRDefault="00EC379B" w:rsidP="006D504F">
          <w:pPr>
            <w:pStyle w:val="Footer"/>
            <w:rPr>
              <w:rStyle w:val="PageNumber"/>
            </w:rPr>
          </w:pPr>
        </w:p>
        <w:p w14:paraId="167C541F" w14:textId="77777777" w:rsidR="00EC379B" w:rsidRDefault="00EC379B" w:rsidP="009C1E9A">
          <w:pPr>
            <w:pStyle w:val="Footer"/>
            <w:tabs>
              <w:tab w:val="clear" w:pos="8640"/>
              <w:tab w:val="right" w:pos="9360"/>
            </w:tabs>
            <w:jc w:val="right"/>
          </w:pPr>
        </w:p>
      </w:tc>
    </w:tr>
    <w:tr w:rsidR="006D464C" w14:paraId="6859954C" w14:textId="77777777" w:rsidTr="009C1E9A">
      <w:trPr>
        <w:cantSplit/>
        <w:trHeight w:val="323"/>
      </w:trPr>
      <w:tc>
        <w:tcPr>
          <w:tcW w:w="0" w:type="pct"/>
          <w:gridSpan w:val="3"/>
        </w:tcPr>
        <w:p w14:paraId="2061B942" w14:textId="40159666" w:rsidR="00EC379B" w:rsidRDefault="00BC345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64621">
            <w:rPr>
              <w:rStyle w:val="PageNumber"/>
              <w:noProof/>
            </w:rPr>
            <w:t>1</w:t>
          </w:r>
          <w:r>
            <w:rPr>
              <w:rStyle w:val="PageNumber"/>
            </w:rPr>
            <w:fldChar w:fldCharType="end"/>
          </w:r>
        </w:p>
        <w:p w14:paraId="600CDBD0" w14:textId="77777777" w:rsidR="00EC379B" w:rsidRDefault="00EC379B" w:rsidP="009C1E9A">
          <w:pPr>
            <w:pStyle w:val="Footer"/>
            <w:tabs>
              <w:tab w:val="clear" w:pos="8640"/>
              <w:tab w:val="right" w:pos="9360"/>
            </w:tabs>
            <w:jc w:val="center"/>
          </w:pPr>
        </w:p>
      </w:tc>
    </w:tr>
  </w:tbl>
  <w:p w14:paraId="4FC1838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1F3D"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BB4E8" w14:textId="77777777" w:rsidR="00000000" w:rsidRDefault="00BC345D">
      <w:r>
        <w:separator/>
      </w:r>
    </w:p>
  </w:footnote>
  <w:footnote w:type="continuationSeparator" w:id="0">
    <w:p w14:paraId="64030156" w14:textId="77777777" w:rsidR="00000000" w:rsidRDefault="00BC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E239"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BECA7"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65C0C"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B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39B2"/>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128F"/>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CB0"/>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777FE"/>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35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64C"/>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03F"/>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5A16"/>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21B"/>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2604"/>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1786"/>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5266"/>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70A0"/>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347A"/>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45D"/>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1FEE"/>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1B4"/>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621"/>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5932"/>
    <w:rsid w:val="00E500F1"/>
    <w:rsid w:val="00E512E2"/>
    <w:rsid w:val="00E51446"/>
    <w:rsid w:val="00E51688"/>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3D4E"/>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06D7BF-66B4-40E7-A427-F4C536A6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51688"/>
    <w:rPr>
      <w:sz w:val="16"/>
      <w:szCs w:val="16"/>
    </w:rPr>
  </w:style>
  <w:style w:type="paragraph" w:styleId="CommentText">
    <w:name w:val="annotation text"/>
    <w:basedOn w:val="Normal"/>
    <w:link w:val="CommentTextChar"/>
    <w:semiHidden/>
    <w:unhideWhenUsed/>
    <w:rsid w:val="00E51688"/>
    <w:rPr>
      <w:sz w:val="20"/>
      <w:szCs w:val="20"/>
    </w:rPr>
  </w:style>
  <w:style w:type="character" w:customStyle="1" w:styleId="CommentTextChar">
    <w:name w:val="Comment Text Char"/>
    <w:basedOn w:val="DefaultParagraphFont"/>
    <w:link w:val="CommentText"/>
    <w:semiHidden/>
    <w:rsid w:val="00E51688"/>
  </w:style>
  <w:style w:type="paragraph" w:styleId="CommentSubject">
    <w:name w:val="annotation subject"/>
    <w:basedOn w:val="CommentText"/>
    <w:next w:val="CommentText"/>
    <w:link w:val="CommentSubjectChar"/>
    <w:semiHidden/>
    <w:unhideWhenUsed/>
    <w:rsid w:val="00E51688"/>
    <w:rPr>
      <w:b/>
      <w:bCs/>
    </w:rPr>
  </w:style>
  <w:style w:type="character" w:customStyle="1" w:styleId="CommentSubjectChar">
    <w:name w:val="Comment Subject Char"/>
    <w:basedOn w:val="CommentTextChar"/>
    <w:link w:val="CommentSubject"/>
    <w:semiHidden/>
    <w:rsid w:val="00E51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1278</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HB02152 (Committee Report (Unamended))</vt:lpstr>
    </vt:vector>
  </TitlesOfParts>
  <Company>State of Texas</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18244</dc:subject>
  <dc:creator>State of Texas</dc:creator>
  <dc:description>HB 2152 by Meyer-(H)Transportation</dc:description>
  <cp:lastModifiedBy>Emma Bodisch</cp:lastModifiedBy>
  <cp:revision>2</cp:revision>
  <cp:lastPrinted>2003-11-26T17:21:00Z</cp:lastPrinted>
  <dcterms:created xsi:type="dcterms:W3CDTF">2021-04-09T15:12:00Z</dcterms:created>
  <dcterms:modified xsi:type="dcterms:W3CDTF">2021-04-09T15:12:00Z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21.92.772</vt:lpwstr>
  </property>
</Properties>
</file>