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60028" w14:paraId="0140CCA5" w14:textId="77777777" w:rsidTr="00345119">
        <w:tc>
          <w:tcPr>
            <w:tcW w:w="9576" w:type="dxa"/>
            <w:noWrap/>
          </w:tcPr>
          <w:p w14:paraId="326C568A" w14:textId="77777777" w:rsidR="008423E4" w:rsidRPr="0022177D" w:rsidRDefault="00B100A7" w:rsidP="00510A93">
            <w:pPr>
              <w:pStyle w:val="Heading1"/>
            </w:pPr>
            <w:bookmarkStart w:id="0" w:name="_GoBack"/>
            <w:bookmarkEnd w:id="0"/>
            <w:r w:rsidRPr="00631897">
              <w:t>BILL ANALYSIS</w:t>
            </w:r>
          </w:p>
        </w:tc>
      </w:tr>
    </w:tbl>
    <w:p w14:paraId="2DF7879F" w14:textId="77777777" w:rsidR="008423E4" w:rsidRPr="0022177D" w:rsidRDefault="008423E4" w:rsidP="00510A93">
      <w:pPr>
        <w:jc w:val="center"/>
      </w:pPr>
    </w:p>
    <w:p w14:paraId="0C1AA2A7" w14:textId="77777777" w:rsidR="008423E4" w:rsidRPr="00B31F0E" w:rsidRDefault="008423E4" w:rsidP="00510A93"/>
    <w:p w14:paraId="74DE8F02" w14:textId="77777777" w:rsidR="008423E4" w:rsidRPr="00742794" w:rsidRDefault="008423E4" w:rsidP="00510A93">
      <w:pPr>
        <w:tabs>
          <w:tab w:val="right" w:pos="9360"/>
        </w:tabs>
      </w:pPr>
    </w:p>
    <w:tbl>
      <w:tblPr>
        <w:tblW w:w="0" w:type="auto"/>
        <w:tblLayout w:type="fixed"/>
        <w:tblLook w:val="01E0" w:firstRow="1" w:lastRow="1" w:firstColumn="1" w:lastColumn="1" w:noHBand="0" w:noVBand="0"/>
      </w:tblPr>
      <w:tblGrid>
        <w:gridCol w:w="9576"/>
      </w:tblGrid>
      <w:tr w:rsidR="00760028" w14:paraId="2AB9D974" w14:textId="77777777" w:rsidTr="00345119">
        <w:tc>
          <w:tcPr>
            <w:tcW w:w="9576" w:type="dxa"/>
          </w:tcPr>
          <w:p w14:paraId="192139FA" w14:textId="40E891B8" w:rsidR="008423E4" w:rsidRPr="00861995" w:rsidRDefault="00B100A7" w:rsidP="00510A93">
            <w:pPr>
              <w:jc w:val="right"/>
            </w:pPr>
            <w:r>
              <w:t>H.B. 2166</w:t>
            </w:r>
          </w:p>
        </w:tc>
      </w:tr>
      <w:tr w:rsidR="00760028" w14:paraId="17DFB814" w14:textId="77777777" w:rsidTr="00345119">
        <w:tc>
          <w:tcPr>
            <w:tcW w:w="9576" w:type="dxa"/>
          </w:tcPr>
          <w:p w14:paraId="36D8025F" w14:textId="7675B75C" w:rsidR="008423E4" w:rsidRPr="00861995" w:rsidRDefault="00B100A7" w:rsidP="00510A93">
            <w:pPr>
              <w:jc w:val="right"/>
            </w:pPr>
            <w:r>
              <w:t xml:space="preserve">By: </w:t>
            </w:r>
            <w:r w:rsidR="00351511">
              <w:t>Raymond</w:t>
            </w:r>
          </w:p>
        </w:tc>
      </w:tr>
      <w:tr w:rsidR="00760028" w14:paraId="756990F6" w14:textId="77777777" w:rsidTr="00345119">
        <w:tc>
          <w:tcPr>
            <w:tcW w:w="9576" w:type="dxa"/>
          </w:tcPr>
          <w:p w14:paraId="7CA58844" w14:textId="6AA7116E" w:rsidR="008423E4" w:rsidRPr="00861995" w:rsidRDefault="00B100A7" w:rsidP="00510A93">
            <w:pPr>
              <w:jc w:val="right"/>
            </w:pPr>
            <w:r>
              <w:t>Homeland Security &amp; Public Safety</w:t>
            </w:r>
          </w:p>
        </w:tc>
      </w:tr>
      <w:tr w:rsidR="00760028" w14:paraId="6F93EA90" w14:textId="77777777" w:rsidTr="00345119">
        <w:tc>
          <w:tcPr>
            <w:tcW w:w="9576" w:type="dxa"/>
          </w:tcPr>
          <w:p w14:paraId="6DEB1BBC" w14:textId="7898F0DE" w:rsidR="008423E4" w:rsidRDefault="00B100A7" w:rsidP="00510A93">
            <w:pPr>
              <w:jc w:val="right"/>
            </w:pPr>
            <w:r>
              <w:t>Committee Report (Unamended)</w:t>
            </w:r>
          </w:p>
        </w:tc>
      </w:tr>
    </w:tbl>
    <w:p w14:paraId="189A8C7A" w14:textId="77777777" w:rsidR="008423E4" w:rsidRDefault="008423E4" w:rsidP="00510A93">
      <w:pPr>
        <w:tabs>
          <w:tab w:val="right" w:pos="9360"/>
        </w:tabs>
      </w:pPr>
    </w:p>
    <w:p w14:paraId="7C0BE907" w14:textId="77777777" w:rsidR="008423E4" w:rsidRDefault="008423E4" w:rsidP="00510A93"/>
    <w:p w14:paraId="6FF7A109" w14:textId="77777777" w:rsidR="008423E4" w:rsidRDefault="008423E4" w:rsidP="00510A93"/>
    <w:tbl>
      <w:tblPr>
        <w:tblW w:w="0" w:type="auto"/>
        <w:tblCellMar>
          <w:left w:w="115" w:type="dxa"/>
          <w:right w:w="115" w:type="dxa"/>
        </w:tblCellMar>
        <w:tblLook w:val="01E0" w:firstRow="1" w:lastRow="1" w:firstColumn="1" w:lastColumn="1" w:noHBand="0" w:noVBand="0"/>
      </w:tblPr>
      <w:tblGrid>
        <w:gridCol w:w="9360"/>
      </w:tblGrid>
      <w:tr w:rsidR="00760028" w14:paraId="2D3DCEE6" w14:textId="77777777" w:rsidTr="00345119">
        <w:tc>
          <w:tcPr>
            <w:tcW w:w="9576" w:type="dxa"/>
          </w:tcPr>
          <w:p w14:paraId="09E9BAE7" w14:textId="77777777" w:rsidR="008423E4" w:rsidRPr="00A8133F" w:rsidRDefault="00B100A7" w:rsidP="00510A93">
            <w:pPr>
              <w:rPr>
                <w:b/>
              </w:rPr>
            </w:pPr>
            <w:r w:rsidRPr="009C1E9A">
              <w:rPr>
                <w:b/>
                <w:u w:val="single"/>
              </w:rPr>
              <w:t>BACKGROUND AND PURPOSE</w:t>
            </w:r>
            <w:r>
              <w:rPr>
                <w:b/>
              </w:rPr>
              <w:t xml:space="preserve"> </w:t>
            </w:r>
          </w:p>
          <w:p w14:paraId="66B3E14B" w14:textId="77777777" w:rsidR="008423E4" w:rsidRDefault="008423E4" w:rsidP="00510A93"/>
          <w:p w14:paraId="1DD6EEFD" w14:textId="202095F0" w:rsidR="008423E4" w:rsidRDefault="00B100A7" w:rsidP="00510A93">
            <w:pPr>
              <w:pStyle w:val="Header"/>
              <w:jc w:val="both"/>
            </w:pPr>
            <w:r>
              <w:t xml:space="preserve">Concerns have been raised regarding reports indicating the </w:t>
            </w:r>
            <w:r w:rsidR="003148E2">
              <w:t>potential for</w:t>
            </w:r>
            <w:r>
              <w:t xml:space="preserve"> </w:t>
            </w:r>
            <w:r w:rsidR="00351511">
              <w:t xml:space="preserve">extensive </w:t>
            </w:r>
            <w:r>
              <w:t xml:space="preserve">and severe </w:t>
            </w:r>
            <w:r w:rsidR="00351511">
              <w:t>wildfires</w:t>
            </w:r>
            <w:r>
              <w:t xml:space="preserve"> in Texas</w:t>
            </w:r>
            <w:r w:rsidR="00351511">
              <w:t xml:space="preserve"> </w:t>
            </w:r>
            <w:r>
              <w:t xml:space="preserve">over </w:t>
            </w:r>
            <w:r>
              <w:t>the next few decades</w:t>
            </w:r>
            <w:r w:rsidR="00351511">
              <w:t>. Fire departments, especially under-resourced departments and those subject to increasing budgetary constraints, need to be equipped to handle the projected increases in wildfires. In addition to wildfires, urban areas are susceptible to extreme drought, creating</w:t>
            </w:r>
            <w:r>
              <w:t xml:space="preserve"> </w:t>
            </w:r>
            <w:r w:rsidR="00351511">
              <w:t>extensive infrastructure damage and threatening</w:t>
            </w:r>
            <w:r>
              <w:t xml:space="preserve"> normal city operations</w:t>
            </w:r>
            <w:r w:rsidR="00351511">
              <w:t>. Without proper planning and resources,</w:t>
            </w:r>
            <w:r>
              <w:t xml:space="preserve"> communities across the state</w:t>
            </w:r>
            <w:r w:rsidR="00351511">
              <w:t xml:space="preserve"> will not be prepared for these events</w:t>
            </w:r>
            <w:r>
              <w:t xml:space="preserve">, which </w:t>
            </w:r>
            <w:r w:rsidR="00351511">
              <w:t>need to be studied comprehensively at the state level in order to allow state and local agencies to collaborate on planning and mitigation efforts.</w:t>
            </w:r>
            <w:r>
              <w:t xml:space="preserve"> </w:t>
            </w:r>
            <w:r w:rsidR="00351511">
              <w:t>H</w:t>
            </w:r>
            <w:r>
              <w:t>.</w:t>
            </w:r>
            <w:r w:rsidR="00351511">
              <w:t>B</w:t>
            </w:r>
            <w:r>
              <w:t>.</w:t>
            </w:r>
            <w:r w:rsidR="00351511">
              <w:t xml:space="preserve"> 2166 </w:t>
            </w:r>
            <w:r>
              <w:t xml:space="preserve">seeks to address this issue by </w:t>
            </w:r>
            <w:r w:rsidR="00351511">
              <w:t>direct</w:t>
            </w:r>
            <w:r>
              <w:t>ing</w:t>
            </w:r>
            <w:r w:rsidR="00351511">
              <w:t xml:space="preserve"> </w:t>
            </w:r>
            <w:r w:rsidRPr="00582832">
              <w:t>the Texas Division of Emergency Management</w:t>
            </w:r>
            <w:r w:rsidR="00351511">
              <w:t xml:space="preserve"> to conduct a statewide study assessing</w:t>
            </w:r>
            <w:r>
              <w:t xml:space="preserve"> </w:t>
            </w:r>
            <w:r w:rsidR="00351511">
              <w:t>the future impacts and costs of drought and wildfires, along with recommendations for planning</w:t>
            </w:r>
            <w:r>
              <w:t xml:space="preserve"> </w:t>
            </w:r>
            <w:r w:rsidR="00351511">
              <w:t>and mitigation efforts.</w:t>
            </w:r>
          </w:p>
          <w:p w14:paraId="599B133C" w14:textId="77777777" w:rsidR="008423E4" w:rsidRPr="00E26B13" w:rsidRDefault="008423E4" w:rsidP="00510A93">
            <w:pPr>
              <w:rPr>
                <w:b/>
              </w:rPr>
            </w:pPr>
          </w:p>
        </w:tc>
      </w:tr>
      <w:tr w:rsidR="00760028" w14:paraId="6BFDDC9A" w14:textId="77777777" w:rsidTr="00345119">
        <w:tc>
          <w:tcPr>
            <w:tcW w:w="9576" w:type="dxa"/>
          </w:tcPr>
          <w:p w14:paraId="373708D3" w14:textId="77777777" w:rsidR="0017725B" w:rsidRDefault="00B100A7" w:rsidP="00510A93">
            <w:pPr>
              <w:rPr>
                <w:b/>
                <w:u w:val="single"/>
              </w:rPr>
            </w:pPr>
            <w:r>
              <w:rPr>
                <w:b/>
                <w:u w:val="single"/>
              </w:rPr>
              <w:t>CRIMINAL JUSTICE IMPACT</w:t>
            </w:r>
          </w:p>
          <w:p w14:paraId="555A5421" w14:textId="77777777" w:rsidR="0017725B" w:rsidRDefault="0017725B" w:rsidP="00510A93">
            <w:pPr>
              <w:rPr>
                <w:b/>
                <w:u w:val="single"/>
              </w:rPr>
            </w:pPr>
          </w:p>
          <w:p w14:paraId="055A48CA" w14:textId="77777777" w:rsidR="00582832" w:rsidRPr="00582832" w:rsidRDefault="00B100A7" w:rsidP="00510A93">
            <w:pPr>
              <w:jc w:val="both"/>
            </w:pPr>
            <w:r>
              <w:t xml:space="preserve">It is the committee's opinion that this bill does not expressly create a criminal offense, increase the punishment for an </w:t>
            </w:r>
            <w:r>
              <w:t>existing criminal offense or category of offenses, or change the eligibility of a person for community supervision, parole, or mandatory supervision.</w:t>
            </w:r>
          </w:p>
          <w:p w14:paraId="73A715D7" w14:textId="77777777" w:rsidR="0017725B" w:rsidRPr="0017725B" w:rsidRDefault="0017725B" w:rsidP="00510A93">
            <w:pPr>
              <w:rPr>
                <w:b/>
                <w:u w:val="single"/>
              </w:rPr>
            </w:pPr>
          </w:p>
        </w:tc>
      </w:tr>
      <w:tr w:rsidR="00760028" w14:paraId="0126CE9A" w14:textId="77777777" w:rsidTr="00345119">
        <w:tc>
          <w:tcPr>
            <w:tcW w:w="9576" w:type="dxa"/>
          </w:tcPr>
          <w:p w14:paraId="0504F7C2" w14:textId="77777777" w:rsidR="008423E4" w:rsidRPr="00A8133F" w:rsidRDefault="00B100A7" w:rsidP="00510A93">
            <w:pPr>
              <w:rPr>
                <w:b/>
              </w:rPr>
            </w:pPr>
            <w:r w:rsidRPr="009C1E9A">
              <w:rPr>
                <w:b/>
                <w:u w:val="single"/>
              </w:rPr>
              <w:t>RULEMAKING AUTHORITY</w:t>
            </w:r>
            <w:r>
              <w:rPr>
                <w:b/>
              </w:rPr>
              <w:t xml:space="preserve"> </w:t>
            </w:r>
          </w:p>
          <w:p w14:paraId="2AA1920A" w14:textId="77777777" w:rsidR="008423E4" w:rsidRDefault="008423E4" w:rsidP="00510A93"/>
          <w:p w14:paraId="136C44D4" w14:textId="77777777" w:rsidR="00582832" w:rsidRDefault="00B100A7" w:rsidP="00510A93">
            <w:pPr>
              <w:pStyle w:val="Header"/>
              <w:tabs>
                <w:tab w:val="clear" w:pos="4320"/>
                <w:tab w:val="clear" w:pos="8640"/>
              </w:tabs>
              <w:jc w:val="both"/>
            </w:pPr>
            <w:r>
              <w:t>It is the committee's opinion that this bill does not expressly grant any additio</w:t>
            </w:r>
            <w:r>
              <w:t>nal rulemaking authority to a state officer, department, agency, or institution.</w:t>
            </w:r>
          </w:p>
          <w:p w14:paraId="3B993F86" w14:textId="77777777" w:rsidR="008423E4" w:rsidRPr="00E21FDC" w:rsidRDefault="008423E4" w:rsidP="00510A93">
            <w:pPr>
              <w:rPr>
                <w:b/>
              </w:rPr>
            </w:pPr>
          </w:p>
        </w:tc>
      </w:tr>
      <w:tr w:rsidR="00760028" w14:paraId="463803D0" w14:textId="77777777" w:rsidTr="00345119">
        <w:tc>
          <w:tcPr>
            <w:tcW w:w="9576" w:type="dxa"/>
          </w:tcPr>
          <w:p w14:paraId="48D09208" w14:textId="77777777" w:rsidR="008423E4" w:rsidRPr="00A8133F" w:rsidRDefault="00B100A7" w:rsidP="00510A93">
            <w:pPr>
              <w:rPr>
                <w:b/>
              </w:rPr>
            </w:pPr>
            <w:r w:rsidRPr="009C1E9A">
              <w:rPr>
                <w:b/>
                <w:u w:val="single"/>
              </w:rPr>
              <w:t>ANALYSIS</w:t>
            </w:r>
            <w:r>
              <w:rPr>
                <w:b/>
              </w:rPr>
              <w:t xml:space="preserve"> </w:t>
            </w:r>
          </w:p>
          <w:p w14:paraId="047F1D92" w14:textId="77777777" w:rsidR="008423E4" w:rsidRDefault="008423E4" w:rsidP="00510A93"/>
          <w:p w14:paraId="1B9E0EC2" w14:textId="2443D311" w:rsidR="009C36CD" w:rsidRDefault="00B100A7" w:rsidP="00510A93">
            <w:pPr>
              <w:pStyle w:val="Header"/>
              <w:tabs>
                <w:tab w:val="clear" w:pos="4320"/>
                <w:tab w:val="clear" w:pos="8640"/>
              </w:tabs>
              <w:jc w:val="both"/>
            </w:pPr>
            <w:r>
              <w:t xml:space="preserve">H.B. 2166 requires </w:t>
            </w:r>
            <w:r w:rsidRPr="00582832">
              <w:t>the Texas Division of Emergency Management</w:t>
            </w:r>
            <w:r>
              <w:t xml:space="preserve"> </w:t>
            </w:r>
            <w:r w:rsidR="00326042">
              <w:t xml:space="preserve">(TDEM) </w:t>
            </w:r>
            <w:r>
              <w:t xml:space="preserve">to </w:t>
            </w:r>
            <w:r w:rsidRPr="00582832">
              <w:t xml:space="preserve">conduct a study regarding the potential effects of droughts and wildfires in </w:t>
            </w:r>
            <w:r>
              <w:t>Texas</w:t>
            </w:r>
            <w:r w:rsidRPr="00582832">
              <w:t xml:space="preserve"> over the next 50 years</w:t>
            </w:r>
            <w:r>
              <w:t xml:space="preserve">. The bill requires the study to include </w:t>
            </w:r>
            <w:r w:rsidR="003148E2">
              <w:t xml:space="preserve">an assessment of </w:t>
            </w:r>
            <w:r>
              <w:t>the following:</w:t>
            </w:r>
          </w:p>
          <w:p w14:paraId="19A8DC1B" w14:textId="77777777" w:rsidR="00582832" w:rsidRDefault="00B100A7" w:rsidP="00510A93">
            <w:pPr>
              <w:pStyle w:val="Header"/>
              <w:numPr>
                <w:ilvl w:val="0"/>
                <w:numId w:val="1"/>
              </w:numPr>
              <w:tabs>
                <w:tab w:val="clear" w:pos="4320"/>
                <w:tab w:val="clear" w:pos="8640"/>
              </w:tabs>
              <w:jc w:val="both"/>
            </w:pPr>
            <w:r w:rsidRPr="00582832">
              <w:t>the projected ecological effects of droughts and wildfires</w:t>
            </w:r>
            <w:r>
              <w:t>;</w:t>
            </w:r>
          </w:p>
          <w:p w14:paraId="7E10B10D" w14:textId="77777777" w:rsidR="00582832" w:rsidRDefault="00B100A7" w:rsidP="00510A93">
            <w:pPr>
              <w:pStyle w:val="Header"/>
              <w:numPr>
                <w:ilvl w:val="0"/>
                <w:numId w:val="1"/>
              </w:numPr>
              <w:tabs>
                <w:tab w:val="clear" w:pos="4320"/>
                <w:tab w:val="clear" w:pos="8640"/>
              </w:tabs>
              <w:jc w:val="both"/>
            </w:pPr>
            <w:r w:rsidRPr="00582832">
              <w:t>the projected effects of droughts on the temperature in urban areas</w:t>
            </w:r>
            <w:r>
              <w:t>;</w:t>
            </w:r>
          </w:p>
          <w:p w14:paraId="6165373B" w14:textId="77777777" w:rsidR="00582832" w:rsidRDefault="00B100A7" w:rsidP="00510A93">
            <w:pPr>
              <w:pStyle w:val="Header"/>
              <w:numPr>
                <w:ilvl w:val="0"/>
                <w:numId w:val="1"/>
              </w:numPr>
              <w:tabs>
                <w:tab w:val="clear" w:pos="4320"/>
                <w:tab w:val="clear" w:pos="8640"/>
              </w:tabs>
              <w:jc w:val="both"/>
            </w:pPr>
            <w:r w:rsidRPr="00582832">
              <w:t xml:space="preserve">the projected economic effects </w:t>
            </w:r>
            <w:r w:rsidRPr="00582832">
              <w:t>of droughts and wildfires</w:t>
            </w:r>
            <w:r>
              <w:t>;</w:t>
            </w:r>
          </w:p>
          <w:p w14:paraId="0304C7DA" w14:textId="77777777" w:rsidR="00582832" w:rsidRDefault="00B100A7" w:rsidP="00510A93">
            <w:pPr>
              <w:pStyle w:val="Header"/>
              <w:numPr>
                <w:ilvl w:val="0"/>
                <w:numId w:val="1"/>
              </w:numPr>
              <w:jc w:val="both"/>
            </w:pPr>
            <w:r>
              <w:t>vulnerabilities to droughts and wildfires;</w:t>
            </w:r>
          </w:p>
          <w:p w14:paraId="69739B82" w14:textId="77777777" w:rsidR="00582832" w:rsidRDefault="00B100A7" w:rsidP="00510A93">
            <w:pPr>
              <w:pStyle w:val="Header"/>
              <w:numPr>
                <w:ilvl w:val="0"/>
                <w:numId w:val="1"/>
              </w:numPr>
              <w:jc w:val="both"/>
            </w:pPr>
            <w:r>
              <w:t>the availability of local resources to combat wildfires and adapt to droughts; and</w:t>
            </w:r>
          </w:p>
          <w:p w14:paraId="1321B59B" w14:textId="77777777" w:rsidR="00582832" w:rsidRDefault="00B100A7" w:rsidP="00510A93">
            <w:pPr>
              <w:pStyle w:val="Header"/>
              <w:numPr>
                <w:ilvl w:val="0"/>
                <w:numId w:val="1"/>
              </w:numPr>
              <w:tabs>
                <w:tab w:val="clear" w:pos="4320"/>
                <w:tab w:val="clear" w:pos="8640"/>
              </w:tabs>
              <w:jc w:val="both"/>
            </w:pPr>
            <w:r>
              <w:t>potential mitigation strategies for reducing the risk of and damage caused by droughts and wildfires.</w:t>
            </w:r>
          </w:p>
          <w:p w14:paraId="0F40AA97" w14:textId="77777777" w:rsidR="00582832" w:rsidRPr="009C36CD" w:rsidRDefault="00B100A7" w:rsidP="00510A93">
            <w:pPr>
              <w:pStyle w:val="Header"/>
              <w:tabs>
                <w:tab w:val="clear" w:pos="4320"/>
                <w:tab w:val="clear" w:pos="8640"/>
              </w:tabs>
              <w:jc w:val="both"/>
            </w:pPr>
            <w:r>
              <w:t>T</w:t>
            </w:r>
            <w:r>
              <w:t xml:space="preserve">he bill sets out the entities from which TDEM must solicit and consider information in conducting the study. The bill requires TDEM, not later than March 1, 2022, to submit </w:t>
            </w:r>
            <w:r w:rsidRPr="00582832">
              <w:t>a written report that includes a summary of the study and any legislative rec</w:t>
            </w:r>
            <w:r>
              <w:t>ommend</w:t>
            </w:r>
            <w:r>
              <w:t xml:space="preserve">ations based on the study to </w:t>
            </w:r>
            <w:r w:rsidRPr="00582832">
              <w:t xml:space="preserve">the governor, the lieutenant governor, the speaker of the house of representatives, each standing </w:t>
            </w:r>
            <w:r>
              <w:t>legislative</w:t>
            </w:r>
            <w:r w:rsidRPr="00582832">
              <w:t xml:space="preserve"> committee with primary jurisdiction over </w:t>
            </w:r>
            <w:r>
              <w:t>TDEM</w:t>
            </w:r>
            <w:r w:rsidRPr="00582832">
              <w:t>, the Department of Public Safety, the Department of Agriculture, the Pa</w:t>
            </w:r>
            <w:r w:rsidRPr="00582832">
              <w:t>rks and Wildlife Department, and the Texas Commission on Environmental Quality</w:t>
            </w:r>
            <w:r>
              <w:t>. These provisions expire January 1, 2023.</w:t>
            </w:r>
          </w:p>
          <w:p w14:paraId="3EDD2DEF" w14:textId="77777777" w:rsidR="008423E4" w:rsidRPr="00835628" w:rsidRDefault="008423E4" w:rsidP="00510A93">
            <w:pPr>
              <w:rPr>
                <w:b/>
              </w:rPr>
            </w:pPr>
          </w:p>
        </w:tc>
      </w:tr>
      <w:tr w:rsidR="00760028" w14:paraId="2887213E" w14:textId="77777777" w:rsidTr="00345119">
        <w:tc>
          <w:tcPr>
            <w:tcW w:w="9576" w:type="dxa"/>
          </w:tcPr>
          <w:p w14:paraId="6DF7222B" w14:textId="77777777" w:rsidR="008423E4" w:rsidRPr="00A8133F" w:rsidRDefault="00B100A7" w:rsidP="00510A93">
            <w:pPr>
              <w:rPr>
                <w:b/>
              </w:rPr>
            </w:pPr>
            <w:r w:rsidRPr="009C1E9A">
              <w:rPr>
                <w:b/>
                <w:u w:val="single"/>
              </w:rPr>
              <w:t>EFFECTIVE DATE</w:t>
            </w:r>
            <w:r>
              <w:rPr>
                <w:b/>
              </w:rPr>
              <w:t xml:space="preserve"> </w:t>
            </w:r>
          </w:p>
          <w:p w14:paraId="3CE6C322" w14:textId="77777777" w:rsidR="008423E4" w:rsidRDefault="008423E4" w:rsidP="00510A93"/>
          <w:p w14:paraId="7BD8BE66" w14:textId="77777777" w:rsidR="008423E4" w:rsidRPr="003624F2" w:rsidRDefault="00B100A7" w:rsidP="00510A93">
            <w:pPr>
              <w:pStyle w:val="Header"/>
              <w:tabs>
                <w:tab w:val="clear" w:pos="4320"/>
                <w:tab w:val="clear" w:pos="8640"/>
              </w:tabs>
              <w:jc w:val="both"/>
            </w:pPr>
            <w:r>
              <w:t>On passage, or, if the bill does not receive the necessary vote, September 1, 2021.</w:t>
            </w:r>
          </w:p>
          <w:p w14:paraId="450D4118" w14:textId="77777777" w:rsidR="008423E4" w:rsidRPr="00233FDB" w:rsidRDefault="008423E4" w:rsidP="00510A93">
            <w:pPr>
              <w:rPr>
                <w:b/>
              </w:rPr>
            </w:pPr>
          </w:p>
        </w:tc>
      </w:tr>
    </w:tbl>
    <w:p w14:paraId="63131419" w14:textId="77777777" w:rsidR="008423E4" w:rsidRPr="00BE0E75" w:rsidRDefault="008423E4" w:rsidP="00510A93">
      <w:pPr>
        <w:jc w:val="both"/>
        <w:rPr>
          <w:rFonts w:ascii="Arial" w:hAnsi="Arial"/>
          <w:sz w:val="16"/>
          <w:szCs w:val="16"/>
        </w:rPr>
      </w:pPr>
    </w:p>
    <w:p w14:paraId="6DF6F558" w14:textId="77777777" w:rsidR="004108C3" w:rsidRPr="008423E4" w:rsidRDefault="004108C3" w:rsidP="00510A9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D57B7" w14:textId="77777777" w:rsidR="00000000" w:rsidRDefault="00B100A7">
      <w:r>
        <w:separator/>
      </w:r>
    </w:p>
  </w:endnote>
  <w:endnote w:type="continuationSeparator" w:id="0">
    <w:p w14:paraId="1E64028E" w14:textId="77777777" w:rsidR="00000000" w:rsidRDefault="00B1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5CA87"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60028" w14:paraId="4E6948FE" w14:textId="77777777" w:rsidTr="009C1E9A">
      <w:trPr>
        <w:cantSplit/>
      </w:trPr>
      <w:tc>
        <w:tcPr>
          <w:tcW w:w="0" w:type="pct"/>
        </w:tcPr>
        <w:p w14:paraId="3F4A794A" w14:textId="77777777" w:rsidR="00137D90" w:rsidRDefault="00137D90" w:rsidP="009C1E9A">
          <w:pPr>
            <w:pStyle w:val="Footer"/>
            <w:tabs>
              <w:tab w:val="clear" w:pos="8640"/>
              <w:tab w:val="right" w:pos="9360"/>
            </w:tabs>
          </w:pPr>
        </w:p>
      </w:tc>
      <w:tc>
        <w:tcPr>
          <w:tcW w:w="2395" w:type="pct"/>
        </w:tcPr>
        <w:p w14:paraId="271BD790" w14:textId="77777777" w:rsidR="00137D90" w:rsidRDefault="00137D90" w:rsidP="009C1E9A">
          <w:pPr>
            <w:pStyle w:val="Footer"/>
            <w:tabs>
              <w:tab w:val="clear" w:pos="8640"/>
              <w:tab w:val="right" w:pos="9360"/>
            </w:tabs>
          </w:pPr>
        </w:p>
        <w:p w14:paraId="72297452" w14:textId="77777777" w:rsidR="001A4310" w:rsidRDefault="001A4310" w:rsidP="009C1E9A">
          <w:pPr>
            <w:pStyle w:val="Footer"/>
            <w:tabs>
              <w:tab w:val="clear" w:pos="8640"/>
              <w:tab w:val="right" w:pos="9360"/>
            </w:tabs>
          </w:pPr>
        </w:p>
        <w:p w14:paraId="3B6052CB" w14:textId="77777777" w:rsidR="00137D90" w:rsidRDefault="00137D90" w:rsidP="009C1E9A">
          <w:pPr>
            <w:pStyle w:val="Footer"/>
            <w:tabs>
              <w:tab w:val="clear" w:pos="8640"/>
              <w:tab w:val="right" w:pos="9360"/>
            </w:tabs>
          </w:pPr>
        </w:p>
      </w:tc>
      <w:tc>
        <w:tcPr>
          <w:tcW w:w="2453" w:type="pct"/>
        </w:tcPr>
        <w:p w14:paraId="795509E3" w14:textId="77777777" w:rsidR="00137D90" w:rsidRDefault="00137D90" w:rsidP="009C1E9A">
          <w:pPr>
            <w:pStyle w:val="Footer"/>
            <w:tabs>
              <w:tab w:val="clear" w:pos="8640"/>
              <w:tab w:val="right" w:pos="9360"/>
            </w:tabs>
            <w:jc w:val="right"/>
          </w:pPr>
        </w:p>
      </w:tc>
    </w:tr>
    <w:tr w:rsidR="00760028" w14:paraId="5EBE4E63" w14:textId="77777777" w:rsidTr="009C1E9A">
      <w:trPr>
        <w:cantSplit/>
      </w:trPr>
      <w:tc>
        <w:tcPr>
          <w:tcW w:w="0" w:type="pct"/>
        </w:tcPr>
        <w:p w14:paraId="3822181C" w14:textId="77777777" w:rsidR="00EC379B" w:rsidRDefault="00EC379B" w:rsidP="009C1E9A">
          <w:pPr>
            <w:pStyle w:val="Footer"/>
            <w:tabs>
              <w:tab w:val="clear" w:pos="8640"/>
              <w:tab w:val="right" w:pos="9360"/>
            </w:tabs>
          </w:pPr>
        </w:p>
      </w:tc>
      <w:tc>
        <w:tcPr>
          <w:tcW w:w="2395" w:type="pct"/>
        </w:tcPr>
        <w:p w14:paraId="0F03A9DD" w14:textId="68856BDC" w:rsidR="00EC379B" w:rsidRPr="009C1E9A" w:rsidRDefault="00B100A7" w:rsidP="009C1E9A">
          <w:pPr>
            <w:pStyle w:val="Footer"/>
            <w:tabs>
              <w:tab w:val="clear" w:pos="8640"/>
              <w:tab w:val="right" w:pos="9360"/>
            </w:tabs>
            <w:rPr>
              <w:rFonts w:ascii="Shruti" w:hAnsi="Shruti"/>
              <w:sz w:val="22"/>
            </w:rPr>
          </w:pPr>
          <w:r>
            <w:rPr>
              <w:rFonts w:ascii="Shruti" w:hAnsi="Shruti"/>
              <w:sz w:val="22"/>
            </w:rPr>
            <w:t>87R 24294</w:t>
          </w:r>
        </w:p>
      </w:tc>
      <w:tc>
        <w:tcPr>
          <w:tcW w:w="2453" w:type="pct"/>
        </w:tcPr>
        <w:p w14:paraId="1A9845E6" w14:textId="702DFFAF" w:rsidR="00EC379B" w:rsidRDefault="00B100A7" w:rsidP="009C1E9A">
          <w:pPr>
            <w:pStyle w:val="Footer"/>
            <w:tabs>
              <w:tab w:val="clear" w:pos="8640"/>
              <w:tab w:val="right" w:pos="9360"/>
            </w:tabs>
            <w:jc w:val="right"/>
          </w:pPr>
          <w:r>
            <w:fldChar w:fldCharType="begin"/>
          </w:r>
          <w:r>
            <w:instrText xml:space="preserve"> DOCPROPERTY  OTID  \* MERGEFORMAT </w:instrText>
          </w:r>
          <w:r>
            <w:fldChar w:fldCharType="separate"/>
          </w:r>
          <w:r w:rsidR="00055A19">
            <w:t>21.125.576</w:t>
          </w:r>
          <w:r>
            <w:fldChar w:fldCharType="end"/>
          </w:r>
        </w:p>
      </w:tc>
    </w:tr>
    <w:tr w:rsidR="00760028" w14:paraId="66DD707D" w14:textId="77777777" w:rsidTr="009C1E9A">
      <w:trPr>
        <w:cantSplit/>
      </w:trPr>
      <w:tc>
        <w:tcPr>
          <w:tcW w:w="0" w:type="pct"/>
        </w:tcPr>
        <w:p w14:paraId="45D210E5" w14:textId="77777777" w:rsidR="00EC379B" w:rsidRDefault="00EC379B" w:rsidP="009C1E9A">
          <w:pPr>
            <w:pStyle w:val="Footer"/>
            <w:tabs>
              <w:tab w:val="clear" w:pos="4320"/>
              <w:tab w:val="clear" w:pos="8640"/>
              <w:tab w:val="left" w:pos="2865"/>
            </w:tabs>
          </w:pPr>
        </w:p>
      </w:tc>
      <w:tc>
        <w:tcPr>
          <w:tcW w:w="2395" w:type="pct"/>
        </w:tcPr>
        <w:p w14:paraId="26DEEE5F"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16B696F" w14:textId="77777777" w:rsidR="00EC379B" w:rsidRDefault="00EC379B" w:rsidP="006D504F">
          <w:pPr>
            <w:pStyle w:val="Footer"/>
            <w:rPr>
              <w:rStyle w:val="PageNumber"/>
            </w:rPr>
          </w:pPr>
        </w:p>
        <w:p w14:paraId="20B8A6A3" w14:textId="77777777" w:rsidR="00EC379B" w:rsidRDefault="00EC379B" w:rsidP="009C1E9A">
          <w:pPr>
            <w:pStyle w:val="Footer"/>
            <w:tabs>
              <w:tab w:val="clear" w:pos="8640"/>
              <w:tab w:val="right" w:pos="9360"/>
            </w:tabs>
            <w:jc w:val="right"/>
          </w:pPr>
        </w:p>
      </w:tc>
    </w:tr>
    <w:tr w:rsidR="00760028" w14:paraId="2E0531ED" w14:textId="77777777" w:rsidTr="009C1E9A">
      <w:trPr>
        <w:cantSplit/>
        <w:trHeight w:val="323"/>
      </w:trPr>
      <w:tc>
        <w:tcPr>
          <w:tcW w:w="0" w:type="pct"/>
          <w:gridSpan w:val="3"/>
        </w:tcPr>
        <w:p w14:paraId="58314ADE" w14:textId="1274B952" w:rsidR="00EC379B" w:rsidRDefault="00B100A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10A93">
            <w:rPr>
              <w:rStyle w:val="PageNumber"/>
              <w:noProof/>
            </w:rPr>
            <w:t>2</w:t>
          </w:r>
          <w:r>
            <w:rPr>
              <w:rStyle w:val="PageNumber"/>
            </w:rPr>
            <w:fldChar w:fldCharType="end"/>
          </w:r>
        </w:p>
        <w:p w14:paraId="76121038" w14:textId="77777777" w:rsidR="00EC379B" w:rsidRDefault="00EC379B" w:rsidP="009C1E9A">
          <w:pPr>
            <w:pStyle w:val="Footer"/>
            <w:tabs>
              <w:tab w:val="clear" w:pos="8640"/>
              <w:tab w:val="right" w:pos="9360"/>
            </w:tabs>
            <w:jc w:val="center"/>
          </w:pPr>
        </w:p>
      </w:tc>
    </w:tr>
  </w:tbl>
  <w:p w14:paraId="1859150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44E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2F88C" w14:textId="77777777" w:rsidR="00000000" w:rsidRDefault="00B100A7">
      <w:r>
        <w:separator/>
      </w:r>
    </w:p>
  </w:footnote>
  <w:footnote w:type="continuationSeparator" w:id="0">
    <w:p w14:paraId="693F4A7B" w14:textId="77777777" w:rsidR="00000000" w:rsidRDefault="00B1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25BB0"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AC3A1"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AB3D"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C29E3"/>
    <w:multiLevelType w:val="hybridMultilevel"/>
    <w:tmpl w:val="44BE84C4"/>
    <w:lvl w:ilvl="0" w:tplc="C8501BD2">
      <w:start w:val="1"/>
      <w:numFmt w:val="bullet"/>
      <w:lvlText w:val=""/>
      <w:lvlJc w:val="left"/>
      <w:pPr>
        <w:tabs>
          <w:tab w:val="num" w:pos="720"/>
        </w:tabs>
        <w:ind w:left="720" w:hanging="360"/>
      </w:pPr>
      <w:rPr>
        <w:rFonts w:ascii="Symbol" w:hAnsi="Symbol" w:hint="default"/>
      </w:rPr>
    </w:lvl>
    <w:lvl w:ilvl="1" w:tplc="B7863FFA" w:tentative="1">
      <w:start w:val="1"/>
      <w:numFmt w:val="bullet"/>
      <w:lvlText w:val="o"/>
      <w:lvlJc w:val="left"/>
      <w:pPr>
        <w:ind w:left="1440" w:hanging="360"/>
      </w:pPr>
      <w:rPr>
        <w:rFonts w:ascii="Courier New" w:hAnsi="Courier New" w:cs="Courier New" w:hint="default"/>
      </w:rPr>
    </w:lvl>
    <w:lvl w:ilvl="2" w:tplc="B4F6B994" w:tentative="1">
      <w:start w:val="1"/>
      <w:numFmt w:val="bullet"/>
      <w:lvlText w:val=""/>
      <w:lvlJc w:val="left"/>
      <w:pPr>
        <w:ind w:left="2160" w:hanging="360"/>
      </w:pPr>
      <w:rPr>
        <w:rFonts w:ascii="Wingdings" w:hAnsi="Wingdings" w:hint="default"/>
      </w:rPr>
    </w:lvl>
    <w:lvl w:ilvl="3" w:tplc="19E49972" w:tentative="1">
      <w:start w:val="1"/>
      <w:numFmt w:val="bullet"/>
      <w:lvlText w:val=""/>
      <w:lvlJc w:val="left"/>
      <w:pPr>
        <w:ind w:left="2880" w:hanging="360"/>
      </w:pPr>
      <w:rPr>
        <w:rFonts w:ascii="Symbol" w:hAnsi="Symbol" w:hint="default"/>
      </w:rPr>
    </w:lvl>
    <w:lvl w:ilvl="4" w:tplc="4080EDC6" w:tentative="1">
      <w:start w:val="1"/>
      <w:numFmt w:val="bullet"/>
      <w:lvlText w:val="o"/>
      <w:lvlJc w:val="left"/>
      <w:pPr>
        <w:ind w:left="3600" w:hanging="360"/>
      </w:pPr>
      <w:rPr>
        <w:rFonts w:ascii="Courier New" w:hAnsi="Courier New" w:cs="Courier New" w:hint="default"/>
      </w:rPr>
    </w:lvl>
    <w:lvl w:ilvl="5" w:tplc="6588A240" w:tentative="1">
      <w:start w:val="1"/>
      <w:numFmt w:val="bullet"/>
      <w:lvlText w:val=""/>
      <w:lvlJc w:val="left"/>
      <w:pPr>
        <w:ind w:left="4320" w:hanging="360"/>
      </w:pPr>
      <w:rPr>
        <w:rFonts w:ascii="Wingdings" w:hAnsi="Wingdings" w:hint="default"/>
      </w:rPr>
    </w:lvl>
    <w:lvl w:ilvl="6" w:tplc="2044377C" w:tentative="1">
      <w:start w:val="1"/>
      <w:numFmt w:val="bullet"/>
      <w:lvlText w:val=""/>
      <w:lvlJc w:val="left"/>
      <w:pPr>
        <w:ind w:left="5040" w:hanging="360"/>
      </w:pPr>
      <w:rPr>
        <w:rFonts w:ascii="Symbol" w:hAnsi="Symbol" w:hint="default"/>
      </w:rPr>
    </w:lvl>
    <w:lvl w:ilvl="7" w:tplc="1F626FF0" w:tentative="1">
      <w:start w:val="1"/>
      <w:numFmt w:val="bullet"/>
      <w:lvlText w:val="o"/>
      <w:lvlJc w:val="left"/>
      <w:pPr>
        <w:ind w:left="5760" w:hanging="360"/>
      </w:pPr>
      <w:rPr>
        <w:rFonts w:ascii="Courier New" w:hAnsi="Courier New" w:cs="Courier New" w:hint="default"/>
      </w:rPr>
    </w:lvl>
    <w:lvl w:ilvl="8" w:tplc="E54E87D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32"/>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A19"/>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6E54"/>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03E"/>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48E2"/>
    <w:rsid w:val="0031741B"/>
    <w:rsid w:val="00321337"/>
    <w:rsid w:val="00321F2F"/>
    <w:rsid w:val="003237F6"/>
    <w:rsid w:val="00324077"/>
    <w:rsid w:val="0032453B"/>
    <w:rsid w:val="00324868"/>
    <w:rsid w:val="00326042"/>
    <w:rsid w:val="003305F5"/>
    <w:rsid w:val="00333930"/>
    <w:rsid w:val="00336BA4"/>
    <w:rsid w:val="00336C7A"/>
    <w:rsid w:val="00337392"/>
    <w:rsid w:val="00337659"/>
    <w:rsid w:val="003427C9"/>
    <w:rsid w:val="00343A92"/>
    <w:rsid w:val="00344530"/>
    <w:rsid w:val="003446DC"/>
    <w:rsid w:val="00347B4A"/>
    <w:rsid w:val="003500C3"/>
    <w:rsid w:val="00351511"/>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0A93"/>
    <w:rsid w:val="0051324D"/>
    <w:rsid w:val="00515466"/>
    <w:rsid w:val="005154F7"/>
    <w:rsid w:val="005159DE"/>
    <w:rsid w:val="005269CE"/>
    <w:rsid w:val="005304B2"/>
    <w:rsid w:val="005336BD"/>
    <w:rsid w:val="00534A49"/>
    <w:rsid w:val="00534F0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2832"/>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7303"/>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0028"/>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A6ACB"/>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6444"/>
    <w:rsid w:val="00AF7C74"/>
    <w:rsid w:val="00B000AF"/>
    <w:rsid w:val="00B04E79"/>
    <w:rsid w:val="00B07488"/>
    <w:rsid w:val="00B075A2"/>
    <w:rsid w:val="00B100A7"/>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12BC"/>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2BCE"/>
    <w:rsid w:val="00F5605D"/>
    <w:rsid w:val="00F6514B"/>
    <w:rsid w:val="00F6587F"/>
    <w:rsid w:val="00F67981"/>
    <w:rsid w:val="00F706CA"/>
    <w:rsid w:val="00F70F8D"/>
    <w:rsid w:val="00F71C5A"/>
    <w:rsid w:val="00F733A4"/>
    <w:rsid w:val="00F7758F"/>
    <w:rsid w:val="00F82811"/>
    <w:rsid w:val="00F84153"/>
    <w:rsid w:val="00F85661"/>
    <w:rsid w:val="00F96602"/>
    <w:rsid w:val="00F96D2D"/>
    <w:rsid w:val="00F9735A"/>
    <w:rsid w:val="00FA32FC"/>
    <w:rsid w:val="00FA59FD"/>
    <w:rsid w:val="00FA5D8C"/>
    <w:rsid w:val="00FA6403"/>
    <w:rsid w:val="00FB16CD"/>
    <w:rsid w:val="00FB73AE"/>
    <w:rsid w:val="00FC5388"/>
    <w:rsid w:val="00FC568D"/>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6F1C70-724A-4EC3-9507-AC0A1565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82832"/>
    <w:rPr>
      <w:sz w:val="16"/>
      <w:szCs w:val="16"/>
    </w:rPr>
  </w:style>
  <w:style w:type="paragraph" w:styleId="CommentText">
    <w:name w:val="annotation text"/>
    <w:basedOn w:val="Normal"/>
    <w:link w:val="CommentTextChar"/>
    <w:semiHidden/>
    <w:unhideWhenUsed/>
    <w:rsid w:val="00582832"/>
    <w:rPr>
      <w:sz w:val="20"/>
      <w:szCs w:val="20"/>
    </w:rPr>
  </w:style>
  <w:style w:type="character" w:customStyle="1" w:styleId="CommentTextChar">
    <w:name w:val="Comment Text Char"/>
    <w:basedOn w:val="DefaultParagraphFont"/>
    <w:link w:val="CommentText"/>
    <w:semiHidden/>
    <w:rsid w:val="00582832"/>
  </w:style>
  <w:style w:type="paragraph" w:styleId="CommentSubject">
    <w:name w:val="annotation subject"/>
    <w:basedOn w:val="CommentText"/>
    <w:next w:val="CommentText"/>
    <w:link w:val="CommentSubjectChar"/>
    <w:semiHidden/>
    <w:unhideWhenUsed/>
    <w:rsid w:val="00582832"/>
    <w:rPr>
      <w:b/>
      <w:bCs/>
    </w:rPr>
  </w:style>
  <w:style w:type="character" w:customStyle="1" w:styleId="CommentSubjectChar">
    <w:name w:val="Comment Subject Char"/>
    <w:basedOn w:val="CommentTextChar"/>
    <w:link w:val="CommentSubject"/>
    <w:semiHidden/>
    <w:rsid w:val="00582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2556</Characters>
  <Application>Microsoft Office Word</Application>
  <DocSecurity>4</DocSecurity>
  <Lines>61</Lines>
  <Paragraphs>22</Paragraphs>
  <ScaleCrop>false</ScaleCrop>
  <HeadingPairs>
    <vt:vector size="2" baseType="variant">
      <vt:variant>
        <vt:lpstr>Title</vt:lpstr>
      </vt:variant>
      <vt:variant>
        <vt:i4>1</vt:i4>
      </vt:variant>
    </vt:vector>
  </HeadingPairs>
  <TitlesOfParts>
    <vt:vector size="1" baseType="lpstr">
      <vt:lpstr>BA - HB02166 (Committee Report (Unamended))</vt:lpstr>
    </vt:vector>
  </TitlesOfParts>
  <Company>State of Texas</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24294</dc:subject>
  <dc:creator>State of Texas</dc:creator>
  <dc:description>HB 2166 by Raymond-(H)Homeland Security &amp; Public Safety</dc:description>
  <cp:lastModifiedBy>Stacey Nicchio</cp:lastModifiedBy>
  <cp:revision>2</cp:revision>
  <cp:lastPrinted>2003-11-26T17:21:00Z</cp:lastPrinted>
  <dcterms:created xsi:type="dcterms:W3CDTF">2021-05-05T23:44:00Z</dcterms:created>
  <dcterms:modified xsi:type="dcterms:W3CDTF">2021-05-05T23:44:00Z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21.125.576</vt:lpwstr>
  </property>
</Properties>
</file>