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36EC3" w14:paraId="0F61FB3D" w14:textId="77777777" w:rsidTr="00345119">
        <w:tc>
          <w:tcPr>
            <w:tcW w:w="9576" w:type="dxa"/>
            <w:noWrap/>
          </w:tcPr>
          <w:p w14:paraId="027CF8D0" w14:textId="77777777" w:rsidR="008423E4" w:rsidRPr="0022177D" w:rsidRDefault="005447EF" w:rsidP="00AD0BD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CF00511" w14:textId="77777777" w:rsidR="008423E4" w:rsidRPr="0022177D" w:rsidRDefault="008423E4" w:rsidP="00AD0BD6">
      <w:pPr>
        <w:jc w:val="center"/>
      </w:pPr>
    </w:p>
    <w:p w14:paraId="5EFF269B" w14:textId="77777777" w:rsidR="008423E4" w:rsidRPr="00B31F0E" w:rsidRDefault="008423E4" w:rsidP="00AD0BD6"/>
    <w:p w14:paraId="7D78E272" w14:textId="77777777" w:rsidR="008423E4" w:rsidRPr="00742794" w:rsidRDefault="008423E4" w:rsidP="00AD0BD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36EC3" w14:paraId="4A27D26C" w14:textId="77777777" w:rsidTr="00345119">
        <w:tc>
          <w:tcPr>
            <w:tcW w:w="9576" w:type="dxa"/>
          </w:tcPr>
          <w:p w14:paraId="21941CF6" w14:textId="447C8214" w:rsidR="008423E4" w:rsidRPr="00861995" w:rsidRDefault="005447EF" w:rsidP="00AD0BD6">
            <w:pPr>
              <w:jc w:val="right"/>
            </w:pPr>
            <w:r>
              <w:t>H.B. 2171</w:t>
            </w:r>
          </w:p>
        </w:tc>
      </w:tr>
      <w:tr w:rsidR="00B36EC3" w14:paraId="11D26AFB" w14:textId="77777777" w:rsidTr="00345119">
        <w:tc>
          <w:tcPr>
            <w:tcW w:w="9576" w:type="dxa"/>
          </w:tcPr>
          <w:p w14:paraId="74C056E4" w14:textId="2CE6995C" w:rsidR="008423E4" w:rsidRPr="00861995" w:rsidRDefault="005447EF" w:rsidP="00AD0BD6">
            <w:pPr>
              <w:jc w:val="right"/>
            </w:pPr>
            <w:r>
              <w:t xml:space="preserve">By: </w:t>
            </w:r>
            <w:r w:rsidR="00AB630A">
              <w:t>Metcalf</w:t>
            </w:r>
          </w:p>
        </w:tc>
      </w:tr>
      <w:tr w:rsidR="00B36EC3" w14:paraId="63B58D2E" w14:textId="77777777" w:rsidTr="00345119">
        <w:tc>
          <w:tcPr>
            <w:tcW w:w="9576" w:type="dxa"/>
          </w:tcPr>
          <w:p w14:paraId="505EE64A" w14:textId="183E5EB2" w:rsidR="008423E4" w:rsidRPr="00861995" w:rsidRDefault="005447EF" w:rsidP="00AD0BD6">
            <w:pPr>
              <w:jc w:val="right"/>
            </w:pPr>
            <w:r>
              <w:t>Pensions, Investments &amp; Financial Services</w:t>
            </w:r>
          </w:p>
        </w:tc>
      </w:tr>
      <w:tr w:rsidR="00B36EC3" w14:paraId="6A007606" w14:textId="77777777" w:rsidTr="00345119">
        <w:tc>
          <w:tcPr>
            <w:tcW w:w="9576" w:type="dxa"/>
          </w:tcPr>
          <w:p w14:paraId="46F617EB" w14:textId="298F0FD1" w:rsidR="008423E4" w:rsidRDefault="005447EF" w:rsidP="00AD0BD6">
            <w:pPr>
              <w:jc w:val="right"/>
            </w:pPr>
            <w:r>
              <w:t>Committee Report (Unamended)</w:t>
            </w:r>
          </w:p>
        </w:tc>
      </w:tr>
    </w:tbl>
    <w:p w14:paraId="2EBCB459" w14:textId="77777777" w:rsidR="008423E4" w:rsidRDefault="008423E4" w:rsidP="00AD0BD6">
      <w:pPr>
        <w:tabs>
          <w:tab w:val="right" w:pos="9360"/>
        </w:tabs>
      </w:pPr>
    </w:p>
    <w:p w14:paraId="185F90F4" w14:textId="77777777" w:rsidR="008423E4" w:rsidRDefault="008423E4" w:rsidP="00AD0BD6"/>
    <w:p w14:paraId="25489338" w14:textId="77777777" w:rsidR="008423E4" w:rsidRDefault="008423E4" w:rsidP="00AD0BD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36EC3" w14:paraId="023263CC" w14:textId="77777777" w:rsidTr="00345119">
        <w:tc>
          <w:tcPr>
            <w:tcW w:w="9576" w:type="dxa"/>
          </w:tcPr>
          <w:p w14:paraId="6C44961F" w14:textId="77777777" w:rsidR="008423E4" w:rsidRPr="00A8133F" w:rsidRDefault="005447EF" w:rsidP="00AD0B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4007BE" w14:textId="77777777" w:rsidR="008423E4" w:rsidRDefault="008423E4" w:rsidP="00AD0BD6"/>
          <w:p w14:paraId="784E594E" w14:textId="12AB7749" w:rsidR="0082308C" w:rsidRDefault="005447EF" w:rsidP="00AD0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Fi</w:t>
            </w:r>
            <w:r w:rsidRPr="00EA2031">
              <w:t>refighters and emergency medical service</w:t>
            </w:r>
            <w:r w:rsidR="00BB3616">
              <w:t>s</w:t>
            </w:r>
            <w:r w:rsidR="007F71F0">
              <w:t xml:space="preserve"> (EMS)</w:t>
            </w:r>
            <w:r w:rsidRPr="00EA2031">
              <w:t xml:space="preserve"> providers </w:t>
            </w:r>
            <w:r w:rsidR="00BB3616">
              <w:t>who</w:t>
            </w:r>
            <w:r w:rsidR="00BB3616" w:rsidRPr="00EA2031">
              <w:t xml:space="preserve"> </w:t>
            </w:r>
            <w:r w:rsidRPr="00EA2031">
              <w:t xml:space="preserve">are employed by municipalities in Texas </w:t>
            </w:r>
            <w:r w:rsidR="00821477">
              <w:t>are entitled</w:t>
            </w:r>
            <w:r w:rsidRPr="00EA2031">
              <w:t xml:space="preserve"> to purchase continued health benefits coverage after retirement. The option to purchase this </w:t>
            </w:r>
            <w:r w:rsidR="007F71F0">
              <w:t>coverage</w:t>
            </w:r>
            <w:r w:rsidR="007F71F0" w:rsidRPr="00EA2031">
              <w:t xml:space="preserve"> </w:t>
            </w:r>
            <w:r w:rsidRPr="00EA2031">
              <w:t>is valuable for multiple reasons. First, most first responders tend to retire before the age of 65 and are ineligible for Medicare until then</w:t>
            </w:r>
            <w:r>
              <w:t xml:space="preserve">, </w:t>
            </w:r>
            <w:r w:rsidR="00BB3616">
              <w:t>and it can be difficult to find</w:t>
            </w:r>
            <w:r w:rsidRPr="00EA2031">
              <w:t xml:space="preserve"> quality health coverage to fill the gap. </w:t>
            </w:r>
            <w:r>
              <w:t>Additionally</w:t>
            </w:r>
            <w:r w:rsidRPr="00EA2031">
              <w:t>, the ability to keep the same coverage is often worth the added cost.</w:t>
            </w:r>
            <w:r>
              <w:t xml:space="preserve"> </w:t>
            </w:r>
          </w:p>
          <w:p w14:paraId="1D3062A3" w14:textId="77777777" w:rsidR="0082308C" w:rsidRDefault="0082308C" w:rsidP="00AD0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1975CDD5" w14:textId="6D65151D" w:rsidR="008423E4" w:rsidRDefault="005447EF" w:rsidP="00AD0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A2031">
              <w:t xml:space="preserve">Unfortunately, firefighters and </w:t>
            </w:r>
            <w:r w:rsidR="007F71F0">
              <w:t>EMS</w:t>
            </w:r>
            <w:r w:rsidRPr="00EA2031">
              <w:t xml:space="preserve"> providers </w:t>
            </w:r>
            <w:r w:rsidR="00BB3616">
              <w:t>who</w:t>
            </w:r>
            <w:r w:rsidR="00BB3616" w:rsidRPr="00EA2031">
              <w:t xml:space="preserve"> </w:t>
            </w:r>
            <w:r w:rsidRPr="00EA2031">
              <w:t xml:space="preserve">retire from </w:t>
            </w:r>
            <w:r>
              <w:t>e</w:t>
            </w:r>
            <w:r w:rsidRPr="00EA2031">
              <w:t xml:space="preserve">mergency </w:t>
            </w:r>
            <w:r>
              <w:t>s</w:t>
            </w:r>
            <w:r w:rsidRPr="00EA2031">
              <w:t>ervice</w:t>
            </w:r>
            <w:r w:rsidR="00BB3616">
              <w:t>s</w:t>
            </w:r>
            <w:r w:rsidRPr="00EA2031">
              <w:t xml:space="preserve"> </w:t>
            </w:r>
            <w:r>
              <w:t>d</w:t>
            </w:r>
            <w:r w:rsidRPr="00EA2031">
              <w:t>istricts are not a</w:t>
            </w:r>
            <w:r w:rsidRPr="00EA2031">
              <w:t xml:space="preserve">fforded this </w:t>
            </w:r>
            <w:r w:rsidR="00BB3616">
              <w:t>entitlement</w:t>
            </w:r>
            <w:r w:rsidRPr="00EA2031">
              <w:t xml:space="preserve">. Over the past </w:t>
            </w:r>
            <w:r w:rsidR="003E3BB6">
              <w:t>two</w:t>
            </w:r>
            <w:r w:rsidR="003E3BB6" w:rsidRPr="00EA2031">
              <w:t xml:space="preserve"> </w:t>
            </w:r>
            <w:r w:rsidRPr="00EA2031">
              <w:t xml:space="preserve">decades, professional fire departments funded by </w:t>
            </w:r>
            <w:r w:rsidR="00AD0125">
              <w:t>such</w:t>
            </w:r>
            <w:r w:rsidR="00915692">
              <w:t xml:space="preserve"> districts</w:t>
            </w:r>
            <w:r w:rsidR="00915692" w:rsidRPr="00EA2031">
              <w:t xml:space="preserve"> </w:t>
            </w:r>
            <w:r w:rsidRPr="00EA2031">
              <w:t xml:space="preserve">have become more commonplace as suburban areas have </w:t>
            </w:r>
            <w:r w:rsidR="003E3BB6">
              <w:t>absorbed</w:t>
            </w:r>
            <w:r w:rsidR="003E3BB6" w:rsidRPr="00EA2031">
              <w:t xml:space="preserve"> </w:t>
            </w:r>
            <w:r w:rsidRPr="00EA2031">
              <w:t xml:space="preserve">rural areas formerly served by volunteer departments. As these departments mature, </w:t>
            </w:r>
            <w:r w:rsidR="00821477">
              <w:t xml:space="preserve">more </w:t>
            </w:r>
            <w:r w:rsidRPr="00EA2031">
              <w:t xml:space="preserve">firefighters and EMS </w:t>
            </w:r>
            <w:r w:rsidR="007F71F0">
              <w:t>providers</w:t>
            </w:r>
            <w:r w:rsidR="007F71F0" w:rsidRPr="00EA2031">
              <w:t xml:space="preserve"> </w:t>
            </w:r>
            <w:r w:rsidRPr="00EA2031">
              <w:t xml:space="preserve">are beginning to retire from </w:t>
            </w:r>
            <w:r w:rsidR="00AD0125">
              <w:t xml:space="preserve">district employment, and these </w:t>
            </w:r>
            <w:r w:rsidR="00D63118">
              <w:t xml:space="preserve">individuals could benefit from being able </w:t>
            </w:r>
            <w:r w:rsidR="00821477">
              <w:t>to</w:t>
            </w:r>
            <w:r w:rsidR="00821477" w:rsidRPr="00EA2031">
              <w:t xml:space="preserve"> </w:t>
            </w:r>
            <w:r w:rsidRPr="00EA2031">
              <w:t>pur</w:t>
            </w:r>
            <w:r w:rsidR="003E3BB6">
              <w:t>chas</w:t>
            </w:r>
            <w:r w:rsidR="00821477">
              <w:t>e</w:t>
            </w:r>
            <w:r w:rsidR="003E3BB6">
              <w:t xml:space="preserve"> continued health benefits coverage.</w:t>
            </w:r>
            <w:r>
              <w:t xml:space="preserve"> </w:t>
            </w:r>
            <w:r w:rsidRPr="00EA2031">
              <w:t>H</w:t>
            </w:r>
            <w:r w:rsidR="003E3BB6">
              <w:t>.</w:t>
            </w:r>
            <w:r w:rsidRPr="00EA2031">
              <w:t>B</w:t>
            </w:r>
            <w:r w:rsidR="003E3BB6">
              <w:t>.</w:t>
            </w:r>
            <w:r w:rsidRPr="00EA2031">
              <w:t xml:space="preserve"> 2171 </w:t>
            </w:r>
            <w:r w:rsidR="003E3BB6">
              <w:t xml:space="preserve">seeks to address this issue by providing </w:t>
            </w:r>
            <w:r w:rsidR="00821477">
              <w:t>firefighter and EMS retirees of certain emergency service</w:t>
            </w:r>
            <w:r w:rsidR="00BB3616">
              <w:t>s</w:t>
            </w:r>
            <w:r w:rsidR="00821477">
              <w:t xml:space="preserve"> districts the option to purchase continued health benefits coverage</w:t>
            </w:r>
            <w:r w:rsidR="003E3BB6">
              <w:t>.</w:t>
            </w:r>
          </w:p>
          <w:p w14:paraId="576614A2" w14:textId="77777777" w:rsidR="008423E4" w:rsidRPr="00E26B13" w:rsidRDefault="008423E4" w:rsidP="00AD0BD6">
            <w:pPr>
              <w:rPr>
                <w:b/>
              </w:rPr>
            </w:pPr>
          </w:p>
        </w:tc>
      </w:tr>
      <w:tr w:rsidR="00B36EC3" w14:paraId="22E9026D" w14:textId="77777777" w:rsidTr="00345119">
        <w:tc>
          <w:tcPr>
            <w:tcW w:w="9576" w:type="dxa"/>
          </w:tcPr>
          <w:p w14:paraId="622B2D86" w14:textId="77777777" w:rsidR="0017725B" w:rsidRDefault="005447EF" w:rsidP="00AD0B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D7E522A" w14:textId="77777777" w:rsidR="0017725B" w:rsidRDefault="0017725B" w:rsidP="00AD0BD6">
            <w:pPr>
              <w:rPr>
                <w:b/>
                <w:u w:val="single"/>
              </w:rPr>
            </w:pPr>
          </w:p>
          <w:p w14:paraId="6222CFA0" w14:textId="77777777" w:rsidR="00823D76" w:rsidRPr="00823D76" w:rsidRDefault="005447EF" w:rsidP="00AD0BD6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14:paraId="6C841A11" w14:textId="77777777" w:rsidR="0017725B" w:rsidRPr="0017725B" w:rsidRDefault="0017725B" w:rsidP="00AD0BD6">
            <w:pPr>
              <w:rPr>
                <w:b/>
                <w:u w:val="single"/>
              </w:rPr>
            </w:pPr>
          </w:p>
        </w:tc>
      </w:tr>
      <w:tr w:rsidR="00B36EC3" w14:paraId="1CFFA520" w14:textId="77777777" w:rsidTr="00345119">
        <w:tc>
          <w:tcPr>
            <w:tcW w:w="9576" w:type="dxa"/>
          </w:tcPr>
          <w:p w14:paraId="600EDA00" w14:textId="77777777" w:rsidR="008423E4" w:rsidRPr="00A8133F" w:rsidRDefault="005447EF" w:rsidP="00AD0B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4CE1A00" w14:textId="77777777" w:rsidR="008423E4" w:rsidRDefault="008423E4" w:rsidP="00AD0BD6"/>
          <w:p w14:paraId="61C85055" w14:textId="77777777" w:rsidR="00823D76" w:rsidRDefault="005447EF" w:rsidP="00AD0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14:paraId="5CBEC104" w14:textId="77777777" w:rsidR="008423E4" w:rsidRPr="00E21FDC" w:rsidRDefault="008423E4" w:rsidP="00AD0BD6">
            <w:pPr>
              <w:rPr>
                <w:b/>
              </w:rPr>
            </w:pPr>
          </w:p>
        </w:tc>
      </w:tr>
      <w:tr w:rsidR="00B36EC3" w14:paraId="20F2466E" w14:textId="77777777" w:rsidTr="00345119">
        <w:tc>
          <w:tcPr>
            <w:tcW w:w="9576" w:type="dxa"/>
          </w:tcPr>
          <w:p w14:paraId="166E7AF8" w14:textId="77777777" w:rsidR="008423E4" w:rsidRPr="00A8133F" w:rsidRDefault="005447EF" w:rsidP="00AD0B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70345E" w14:textId="77777777" w:rsidR="008423E4" w:rsidRDefault="008423E4" w:rsidP="00AD0BD6"/>
          <w:p w14:paraId="1695BD70" w14:textId="4C3482E2" w:rsidR="009C36CD" w:rsidRPr="009C36CD" w:rsidRDefault="005447EF" w:rsidP="00AD0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2171 amends the Local Government Code to entitle a person who retires </w:t>
            </w:r>
            <w:r w:rsidR="00C47CDA">
              <w:t>on or after January</w:t>
            </w:r>
            <w:r w:rsidR="00F60779">
              <w:t> </w:t>
            </w:r>
            <w:r w:rsidR="00C47CDA">
              <w:t xml:space="preserve">1, 2022, </w:t>
            </w:r>
            <w:r>
              <w:t xml:space="preserve">from </w:t>
            </w:r>
            <w:r w:rsidRPr="00823D76">
              <w:t xml:space="preserve">employment as a firefighter or emergency medical </w:t>
            </w:r>
            <w:r w:rsidRPr="00823D76">
              <w:t>services provider by an emergency services district</w:t>
            </w:r>
            <w:r w:rsidR="00AA7D72">
              <w:t xml:space="preserve"> (ESD)</w:t>
            </w:r>
            <w:r w:rsidRPr="00823D76">
              <w:t xml:space="preserve"> located wholly or partly in a county with a population of 200,000 or more</w:t>
            </w:r>
            <w:r w:rsidR="00F57192">
              <w:t xml:space="preserve"> </w:t>
            </w:r>
            <w:r w:rsidR="00EB45A6">
              <w:t xml:space="preserve">and who is eligible to receive retirement benefits from the ESD </w:t>
            </w:r>
            <w:r w:rsidRPr="00823D76">
              <w:t>to purchase continued health benefits coverage for the perso</w:t>
            </w:r>
            <w:r w:rsidRPr="00823D76">
              <w:t>n and th</w:t>
            </w:r>
            <w:r>
              <w:t>eir</w:t>
            </w:r>
            <w:r w:rsidRPr="00823D76">
              <w:t xml:space="preserve"> dependents </w:t>
            </w:r>
            <w:r w:rsidR="00AA7D72">
              <w:t>through</w:t>
            </w:r>
            <w:r w:rsidR="00AA7D72" w:rsidRPr="00AA7D72">
              <w:t xml:space="preserve"> t</w:t>
            </w:r>
            <w:r w:rsidR="00EB45A6">
              <w:t>he</w:t>
            </w:r>
            <w:r w:rsidR="00AA7D72" w:rsidRPr="00AA7D72">
              <w:t xml:space="preserve"> </w:t>
            </w:r>
            <w:r w:rsidR="00AA7D72">
              <w:t xml:space="preserve">ESD </w:t>
            </w:r>
            <w:r w:rsidRPr="00823D76">
              <w:t>unless the person is eligible for group health benefits coverage through another employer</w:t>
            </w:r>
            <w:r w:rsidR="00F57192">
              <w:t>.</w:t>
            </w:r>
            <w:r w:rsidR="00F24CE9">
              <w:t xml:space="preserve"> An ESD that is required to provide </w:t>
            </w:r>
            <w:r w:rsidR="00C47CDA">
              <w:t xml:space="preserve">this </w:t>
            </w:r>
            <w:r w:rsidR="00F24CE9">
              <w:t xml:space="preserve">continued coverage but is </w:t>
            </w:r>
            <w:r w:rsidR="00F24CE9" w:rsidRPr="00F24CE9">
              <w:t xml:space="preserve">not allowed to provide the coverage under the terms of </w:t>
            </w:r>
            <w:r w:rsidR="00C47CDA">
              <w:t>its</w:t>
            </w:r>
            <w:r w:rsidR="00F24CE9" w:rsidRPr="00F24CE9">
              <w:t xml:space="preserve"> existing group health plan </w:t>
            </w:r>
            <w:r w:rsidR="00416AE4">
              <w:t>must</w:t>
            </w:r>
            <w:r w:rsidR="00F24CE9" w:rsidRPr="00F24CE9">
              <w:t xml:space="preserve"> ensure that the required continued coverage is provided for in any new plan </w:t>
            </w:r>
            <w:r w:rsidR="00416AE4">
              <w:t>it</w:t>
            </w:r>
            <w:r w:rsidR="00F24CE9" w:rsidRPr="00F24CE9">
              <w:t xml:space="preserve"> adopt</w:t>
            </w:r>
            <w:r w:rsidR="00416AE4">
              <w:t>s</w:t>
            </w:r>
            <w:r w:rsidR="00F24CE9" w:rsidRPr="00F24CE9">
              <w:t xml:space="preserve"> on or after January 1, 2022, unless </w:t>
            </w:r>
            <w:r w:rsidR="00F24CE9">
              <w:t>exempted under applicable state law.</w:t>
            </w:r>
          </w:p>
          <w:p w14:paraId="09912983" w14:textId="77777777" w:rsidR="008423E4" w:rsidRPr="00835628" w:rsidRDefault="008423E4" w:rsidP="00AD0BD6">
            <w:pPr>
              <w:rPr>
                <w:b/>
              </w:rPr>
            </w:pPr>
          </w:p>
        </w:tc>
      </w:tr>
      <w:tr w:rsidR="00B36EC3" w14:paraId="32B7524F" w14:textId="77777777" w:rsidTr="00345119">
        <w:tc>
          <w:tcPr>
            <w:tcW w:w="9576" w:type="dxa"/>
          </w:tcPr>
          <w:p w14:paraId="0984BA83" w14:textId="77777777" w:rsidR="008423E4" w:rsidRPr="00A8133F" w:rsidRDefault="005447EF" w:rsidP="00AD0B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F3F12E" w14:textId="77777777" w:rsidR="008423E4" w:rsidRDefault="008423E4" w:rsidP="00AD0BD6"/>
          <w:p w14:paraId="23BD5D77" w14:textId="4FF0C810" w:rsidR="008423E4" w:rsidRPr="00AD0BD6" w:rsidRDefault="005447EF" w:rsidP="00AD0B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720DE042" w14:textId="643F2386" w:rsidR="004108C3" w:rsidRPr="00AD0BD6" w:rsidRDefault="004108C3" w:rsidP="00AD0BD6">
      <w:pPr>
        <w:rPr>
          <w:sz w:val="18"/>
        </w:rPr>
      </w:pPr>
    </w:p>
    <w:sectPr w:rsidR="004108C3" w:rsidRPr="00AD0BD6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A1B7" w14:textId="77777777" w:rsidR="00000000" w:rsidRDefault="005447EF">
      <w:r>
        <w:separator/>
      </w:r>
    </w:p>
  </w:endnote>
  <w:endnote w:type="continuationSeparator" w:id="0">
    <w:p w14:paraId="73423BBD" w14:textId="77777777" w:rsidR="00000000" w:rsidRDefault="005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8E0E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36EC3" w14:paraId="15AAC2A5" w14:textId="77777777" w:rsidTr="009C1E9A">
      <w:trPr>
        <w:cantSplit/>
      </w:trPr>
      <w:tc>
        <w:tcPr>
          <w:tcW w:w="0" w:type="pct"/>
        </w:tcPr>
        <w:p w14:paraId="06B9234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78A06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3485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F05A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1CBE2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6EC3" w14:paraId="35A1D4A7" w14:textId="77777777" w:rsidTr="009C1E9A">
      <w:trPr>
        <w:cantSplit/>
      </w:trPr>
      <w:tc>
        <w:tcPr>
          <w:tcW w:w="0" w:type="pct"/>
        </w:tcPr>
        <w:p w14:paraId="52F9EBD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D95DE9" w14:textId="22727844" w:rsidR="00EC379B" w:rsidRPr="009C1E9A" w:rsidRDefault="005447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17687</w:t>
          </w:r>
        </w:p>
      </w:tc>
      <w:tc>
        <w:tcPr>
          <w:tcW w:w="2453" w:type="pct"/>
        </w:tcPr>
        <w:p w14:paraId="25F4A670" w14:textId="29BA4646" w:rsidR="00EC379B" w:rsidRDefault="005447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62F87">
            <w:t>21.89.2168</w:t>
          </w:r>
          <w:r>
            <w:fldChar w:fldCharType="end"/>
          </w:r>
        </w:p>
      </w:tc>
    </w:tr>
    <w:tr w:rsidR="00B36EC3" w14:paraId="7F138CC9" w14:textId="77777777" w:rsidTr="009C1E9A">
      <w:trPr>
        <w:cantSplit/>
      </w:trPr>
      <w:tc>
        <w:tcPr>
          <w:tcW w:w="0" w:type="pct"/>
        </w:tcPr>
        <w:p w14:paraId="1C67ECD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F5328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EA0DAC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BF708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36EC3" w14:paraId="3955B83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C0CFC1F" w14:textId="2A20DB78" w:rsidR="00EC379B" w:rsidRDefault="005447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D0BD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3109E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887D80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1B2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052E" w14:textId="77777777" w:rsidR="00000000" w:rsidRDefault="005447EF">
      <w:r>
        <w:separator/>
      </w:r>
    </w:p>
  </w:footnote>
  <w:footnote w:type="continuationSeparator" w:id="0">
    <w:p w14:paraId="59BCAD51" w14:textId="77777777" w:rsidR="00000000" w:rsidRDefault="0054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1F0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11E6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5F0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B79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65B5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1CAA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BB6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AE4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536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47EF"/>
    <w:rsid w:val="00545548"/>
    <w:rsid w:val="00546923"/>
    <w:rsid w:val="00551CA6"/>
    <w:rsid w:val="00555034"/>
    <w:rsid w:val="005570D2"/>
    <w:rsid w:val="0056153F"/>
    <w:rsid w:val="00561B14"/>
    <w:rsid w:val="00562C87"/>
    <w:rsid w:val="00562F87"/>
    <w:rsid w:val="005636BD"/>
    <w:rsid w:val="005666D5"/>
    <w:rsid w:val="005669A7"/>
    <w:rsid w:val="00573401"/>
    <w:rsid w:val="00576714"/>
    <w:rsid w:val="0057685A"/>
    <w:rsid w:val="005806D6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309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57DE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1F0"/>
    <w:rsid w:val="007F7668"/>
    <w:rsid w:val="00800C63"/>
    <w:rsid w:val="00802243"/>
    <w:rsid w:val="008023D4"/>
    <w:rsid w:val="00805402"/>
    <w:rsid w:val="0080765F"/>
    <w:rsid w:val="00812BE3"/>
    <w:rsid w:val="00814516"/>
    <w:rsid w:val="008151AF"/>
    <w:rsid w:val="00815C9D"/>
    <w:rsid w:val="008170E2"/>
    <w:rsid w:val="00821477"/>
    <w:rsid w:val="0082308C"/>
    <w:rsid w:val="00823D7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5692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8DD"/>
    <w:rsid w:val="00A803CF"/>
    <w:rsid w:val="00A8133F"/>
    <w:rsid w:val="00A82CB4"/>
    <w:rsid w:val="00A837A8"/>
    <w:rsid w:val="00A83C36"/>
    <w:rsid w:val="00A90285"/>
    <w:rsid w:val="00A932BB"/>
    <w:rsid w:val="00A93579"/>
    <w:rsid w:val="00A93934"/>
    <w:rsid w:val="00A95D51"/>
    <w:rsid w:val="00AA18AE"/>
    <w:rsid w:val="00AA228B"/>
    <w:rsid w:val="00AA597A"/>
    <w:rsid w:val="00AA7D72"/>
    <w:rsid w:val="00AA7E52"/>
    <w:rsid w:val="00AB1655"/>
    <w:rsid w:val="00AB1873"/>
    <w:rsid w:val="00AB2C05"/>
    <w:rsid w:val="00AB3536"/>
    <w:rsid w:val="00AB474B"/>
    <w:rsid w:val="00AB5CCC"/>
    <w:rsid w:val="00AB630A"/>
    <w:rsid w:val="00AB74E2"/>
    <w:rsid w:val="00AC2E9A"/>
    <w:rsid w:val="00AC5AAB"/>
    <w:rsid w:val="00AC5AEC"/>
    <w:rsid w:val="00AC5F28"/>
    <w:rsid w:val="00AC6900"/>
    <w:rsid w:val="00AD0125"/>
    <w:rsid w:val="00AD0BD6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FD7"/>
    <w:rsid w:val="00B233BB"/>
    <w:rsid w:val="00B25612"/>
    <w:rsid w:val="00B26437"/>
    <w:rsid w:val="00B2678E"/>
    <w:rsid w:val="00B30647"/>
    <w:rsid w:val="00B31F0E"/>
    <w:rsid w:val="00B34F25"/>
    <w:rsid w:val="00B36EC3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361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CDA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119"/>
    <w:rsid w:val="00CA02B0"/>
    <w:rsid w:val="00CA032E"/>
    <w:rsid w:val="00CA1BBC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118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031"/>
    <w:rsid w:val="00EA385A"/>
    <w:rsid w:val="00EA3931"/>
    <w:rsid w:val="00EA658E"/>
    <w:rsid w:val="00EA7A88"/>
    <w:rsid w:val="00EB27F2"/>
    <w:rsid w:val="00EB3928"/>
    <w:rsid w:val="00EB45A6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65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CE9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7192"/>
    <w:rsid w:val="00F60779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5EF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A4E6E4-5B70-4E42-AB38-2928EF5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3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D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2330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HB02171 (Committee Report (Unamended))</vt:lpstr>
    </vt:vector>
  </TitlesOfParts>
  <Company>State of Texas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17687</dc:subject>
  <dc:creator>State of Texas</dc:creator>
  <dc:description>HB 2171 by Metcalf-(H)Pensions, Investments &amp; Financial Services</dc:description>
  <cp:lastModifiedBy>Emma Bodisch</cp:lastModifiedBy>
  <cp:revision>2</cp:revision>
  <cp:lastPrinted>2003-11-26T17:21:00Z</cp:lastPrinted>
  <dcterms:created xsi:type="dcterms:W3CDTF">2021-04-13T20:38:00Z</dcterms:created>
  <dcterms:modified xsi:type="dcterms:W3CDTF">2021-04-13T20:38:00Z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21.89.2168</vt:lpwstr>
  </property>
</Properties>
</file>