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6D4" w:rsidRDefault="001656D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B87109E3B48492A98EA6CA3A0F1D541"/>
          </w:placeholder>
        </w:sdtPr>
        <w:sdtContent>
          <w:r w:rsidRPr="005C2A78">
            <w:rPr>
              <w:rFonts w:cs="Times New Roman"/>
              <w:b/>
              <w:szCs w:val="24"/>
              <w:u w:val="single"/>
            </w:rPr>
            <w:t>BILL ANALYSIS</w:t>
          </w:r>
        </w:sdtContent>
      </w:sdt>
    </w:p>
    <w:p w:rsidR="001656D4" w:rsidRPr="00585C31" w:rsidRDefault="001656D4" w:rsidP="000F1DF9">
      <w:pPr>
        <w:spacing w:after="0" w:line="240" w:lineRule="auto"/>
        <w:rPr>
          <w:rFonts w:cs="Times New Roman"/>
          <w:szCs w:val="24"/>
        </w:rPr>
      </w:pPr>
    </w:p>
    <w:p w:rsidR="001656D4" w:rsidRPr="00585C31" w:rsidRDefault="001656D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656D4" w:rsidTr="000F1DF9">
        <w:tc>
          <w:tcPr>
            <w:tcW w:w="2718" w:type="dxa"/>
          </w:tcPr>
          <w:p w:rsidR="001656D4" w:rsidRPr="005C2A78" w:rsidRDefault="001656D4" w:rsidP="006D756B">
            <w:pPr>
              <w:rPr>
                <w:rFonts w:cs="Times New Roman"/>
                <w:szCs w:val="24"/>
              </w:rPr>
            </w:pPr>
            <w:sdt>
              <w:sdtPr>
                <w:rPr>
                  <w:rFonts w:cs="Times New Roman"/>
                  <w:szCs w:val="24"/>
                </w:rPr>
                <w:alias w:val="Agency Title"/>
                <w:tag w:val="AgencyTitleContentControl"/>
                <w:id w:val="1920747753"/>
                <w:lock w:val="sdtContentLocked"/>
                <w:placeholder>
                  <w:docPart w:val="685EF82F91764CAD968B6FFA9D74A577"/>
                </w:placeholder>
              </w:sdtPr>
              <w:sdtEndPr>
                <w:rPr>
                  <w:rFonts w:cstheme="minorBidi"/>
                  <w:szCs w:val="22"/>
                </w:rPr>
              </w:sdtEndPr>
              <w:sdtContent>
                <w:r>
                  <w:rPr>
                    <w:rFonts w:cs="Times New Roman"/>
                    <w:szCs w:val="24"/>
                  </w:rPr>
                  <w:t>Senate Research Center</w:t>
                </w:r>
              </w:sdtContent>
            </w:sdt>
          </w:p>
        </w:tc>
        <w:tc>
          <w:tcPr>
            <w:tcW w:w="6858" w:type="dxa"/>
          </w:tcPr>
          <w:p w:rsidR="001656D4" w:rsidRPr="00FF6471" w:rsidRDefault="001656D4" w:rsidP="000F1DF9">
            <w:pPr>
              <w:jc w:val="right"/>
              <w:rPr>
                <w:rFonts w:cs="Times New Roman"/>
                <w:szCs w:val="24"/>
              </w:rPr>
            </w:pPr>
            <w:sdt>
              <w:sdtPr>
                <w:rPr>
                  <w:rFonts w:cs="Times New Roman"/>
                  <w:szCs w:val="24"/>
                </w:rPr>
                <w:alias w:val="Bill Number"/>
                <w:tag w:val="BillNumberOne"/>
                <w:id w:val="-410784069"/>
                <w:lock w:val="sdtContentLocked"/>
                <w:placeholder>
                  <w:docPart w:val="D2F34C9E7E854D5AB1B2F4290B3D96E9"/>
                </w:placeholder>
              </w:sdtPr>
              <w:sdtContent>
                <w:r>
                  <w:rPr>
                    <w:rFonts w:cs="Times New Roman"/>
                    <w:szCs w:val="24"/>
                  </w:rPr>
                  <w:t>C.S.H.B. 2213</w:t>
                </w:r>
              </w:sdtContent>
            </w:sdt>
          </w:p>
        </w:tc>
      </w:tr>
      <w:tr w:rsidR="001656D4" w:rsidTr="000F1DF9">
        <w:sdt>
          <w:sdtPr>
            <w:rPr>
              <w:rFonts w:cs="Times New Roman"/>
              <w:szCs w:val="24"/>
            </w:rPr>
            <w:alias w:val="TLCNumber"/>
            <w:tag w:val="TLCNumber"/>
            <w:id w:val="-542600604"/>
            <w:lock w:val="sdtLocked"/>
            <w:placeholder>
              <w:docPart w:val="94AA888BD62540B3B7E0452A6F4BE700"/>
            </w:placeholder>
          </w:sdtPr>
          <w:sdtContent>
            <w:tc>
              <w:tcPr>
                <w:tcW w:w="2718" w:type="dxa"/>
              </w:tcPr>
              <w:p w:rsidR="001656D4" w:rsidRPr="000F1DF9" w:rsidRDefault="001656D4" w:rsidP="00C65088">
                <w:pPr>
                  <w:rPr>
                    <w:rFonts w:cs="Times New Roman"/>
                    <w:szCs w:val="24"/>
                  </w:rPr>
                </w:pPr>
                <w:r>
                  <w:rPr>
                    <w:rFonts w:cs="Times New Roman"/>
                    <w:szCs w:val="24"/>
                  </w:rPr>
                  <w:t>87R26379 KKR-D</w:t>
                </w:r>
              </w:p>
            </w:tc>
          </w:sdtContent>
        </w:sdt>
        <w:tc>
          <w:tcPr>
            <w:tcW w:w="6858" w:type="dxa"/>
          </w:tcPr>
          <w:p w:rsidR="001656D4" w:rsidRPr="005C2A78" w:rsidRDefault="001656D4" w:rsidP="00073EDD">
            <w:pPr>
              <w:jc w:val="right"/>
              <w:rPr>
                <w:rFonts w:cs="Times New Roman"/>
                <w:szCs w:val="24"/>
              </w:rPr>
            </w:pPr>
            <w:sdt>
              <w:sdtPr>
                <w:rPr>
                  <w:rFonts w:cs="Times New Roman"/>
                  <w:szCs w:val="24"/>
                </w:rPr>
                <w:alias w:val="Author Label"/>
                <w:tag w:val="By"/>
                <w:id w:val="72399597"/>
                <w:lock w:val="sdtLocked"/>
                <w:placeholder>
                  <w:docPart w:val="6ED7B723498C429DA9D3F84C2F08103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F4E28E7C1184045BB5464D5695C88FE"/>
                </w:placeholder>
              </w:sdtPr>
              <w:sdtContent>
                <w:r>
                  <w:rPr>
                    <w:rFonts w:cs="Times New Roman"/>
                    <w:szCs w:val="24"/>
                  </w:rPr>
                  <w:t>Frullo et al.</w:t>
                </w:r>
              </w:sdtContent>
            </w:sdt>
            <w:sdt>
              <w:sdtPr>
                <w:rPr>
                  <w:rFonts w:cs="Times New Roman"/>
                  <w:szCs w:val="24"/>
                </w:rPr>
                <w:alias w:val="Sponsor"/>
                <w:tag w:val="Sponsor"/>
                <w:id w:val="-2039656131"/>
                <w:lock w:val="sdtContentLocked"/>
                <w:placeholder>
                  <w:docPart w:val="3134D497861C4347823AA2407CD88EDE"/>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6FBEC52A2A974BA98FCE101F4DD9ADE2"/>
                </w:placeholder>
                <w:showingPlcHdr/>
              </w:sdtPr>
              <w:sdtContent/>
            </w:sdt>
          </w:p>
        </w:tc>
      </w:tr>
      <w:tr w:rsidR="001656D4" w:rsidTr="000F1DF9">
        <w:tc>
          <w:tcPr>
            <w:tcW w:w="2718" w:type="dxa"/>
          </w:tcPr>
          <w:p w:rsidR="001656D4" w:rsidRPr="00BC7495" w:rsidRDefault="001656D4" w:rsidP="000F1DF9">
            <w:pPr>
              <w:rPr>
                <w:rFonts w:cs="Times New Roman"/>
                <w:szCs w:val="24"/>
              </w:rPr>
            </w:pPr>
          </w:p>
        </w:tc>
        <w:sdt>
          <w:sdtPr>
            <w:rPr>
              <w:rFonts w:cs="Times New Roman"/>
              <w:szCs w:val="24"/>
            </w:rPr>
            <w:alias w:val="Committee"/>
            <w:tag w:val="Committee"/>
            <w:id w:val="1914272295"/>
            <w:lock w:val="sdtContentLocked"/>
            <w:placeholder>
              <w:docPart w:val="033091046CBD42B2ADC0FBE6EC0A8637"/>
            </w:placeholder>
          </w:sdtPr>
          <w:sdtContent>
            <w:tc>
              <w:tcPr>
                <w:tcW w:w="6858" w:type="dxa"/>
              </w:tcPr>
              <w:p w:rsidR="001656D4" w:rsidRPr="00FF6471" w:rsidRDefault="001656D4" w:rsidP="000F1DF9">
                <w:pPr>
                  <w:jc w:val="right"/>
                  <w:rPr>
                    <w:rFonts w:cs="Times New Roman"/>
                    <w:szCs w:val="24"/>
                  </w:rPr>
                </w:pPr>
                <w:r>
                  <w:rPr>
                    <w:rFonts w:cs="Times New Roman"/>
                    <w:szCs w:val="24"/>
                  </w:rPr>
                  <w:t>Water, Agriculture &amp; Rural Affairs</w:t>
                </w:r>
              </w:p>
            </w:tc>
          </w:sdtContent>
        </w:sdt>
      </w:tr>
      <w:tr w:rsidR="001656D4" w:rsidTr="000F1DF9">
        <w:tc>
          <w:tcPr>
            <w:tcW w:w="2718" w:type="dxa"/>
          </w:tcPr>
          <w:p w:rsidR="001656D4" w:rsidRPr="00BC7495" w:rsidRDefault="001656D4" w:rsidP="000F1DF9">
            <w:pPr>
              <w:rPr>
                <w:rFonts w:cs="Times New Roman"/>
                <w:szCs w:val="24"/>
              </w:rPr>
            </w:pPr>
          </w:p>
        </w:tc>
        <w:sdt>
          <w:sdtPr>
            <w:rPr>
              <w:rFonts w:cs="Times New Roman"/>
              <w:szCs w:val="24"/>
            </w:rPr>
            <w:alias w:val="Date"/>
            <w:tag w:val="DateContentControl"/>
            <w:id w:val="1178081906"/>
            <w:lock w:val="sdtLocked"/>
            <w:placeholder>
              <w:docPart w:val="D55894B4A63443E1806BFD916199C32A"/>
            </w:placeholder>
            <w:date w:fullDate="2021-05-13T00:00:00Z">
              <w:dateFormat w:val="M/d/yyyy"/>
              <w:lid w:val="en-US"/>
              <w:storeMappedDataAs w:val="dateTime"/>
              <w:calendar w:val="gregorian"/>
            </w:date>
          </w:sdtPr>
          <w:sdtContent>
            <w:tc>
              <w:tcPr>
                <w:tcW w:w="6858" w:type="dxa"/>
              </w:tcPr>
              <w:p w:rsidR="001656D4" w:rsidRPr="00FF6471" w:rsidRDefault="001656D4" w:rsidP="000F1DF9">
                <w:pPr>
                  <w:jc w:val="right"/>
                  <w:rPr>
                    <w:rFonts w:cs="Times New Roman"/>
                    <w:szCs w:val="24"/>
                  </w:rPr>
                </w:pPr>
                <w:r>
                  <w:rPr>
                    <w:rFonts w:cs="Times New Roman"/>
                    <w:szCs w:val="24"/>
                  </w:rPr>
                  <w:t>5/13/2021</w:t>
                </w:r>
              </w:p>
            </w:tc>
          </w:sdtContent>
        </w:sdt>
      </w:tr>
      <w:tr w:rsidR="001656D4" w:rsidTr="000F1DF9">
        <w:tc>
          <w:tcPr>
            <w:tcW w:w="2718" w:type="dxa"/>
          </w:tcPr>
          <w:p w:rsidR="001656D4" w:rsidRPr="00BC7495" w:rsidRDefault="001656D4" w:rsidP="000F1DF9">
            <w:pPr>
              <w:rPr>
                <w:rFonts w:cs="Times New Roman"/>
                <w:szCs w:val="24"/>
              </w:rPr>
            </w:pPr>
          </w:p>
        </w:tc>
        <w:sdt>
          <w:sdtPr>
            <w:rPr>
              <w:rFonts w:cs="Times New Roman"/>
              <w:szCs w:val="24"/>
            </w:rPr>
            <w:alias w:val="BA Version"/>
            <w:tag w:val="BAVersion"/>
            <w:id w:val="-1685590809"/>
            <w:lock w:val="sdtContentLocked"/>
            <w:placeholder>
              <w:docPart w:val="1DC02FCBA2D34DC795169E66A4DA3054"/>
            </w:placeholder>
          </w:sdtPr>
          <w:sdtContent>
            <w:tc>
              <w:tcPr>
                <w:tcW w:w="6858" w:type="dxa"/>
              </w:tcPr>
              <w:p w:rsidR="001656D4" w:rsidRPr="00FF6471" w:rsidRDefault="001656D4" w:rsidP="000F1DF9">
                <w:pPr>
                  <w:jc w:val="right"/>
                  <w:rPr>
                    <w:rFonts w:cs="Times New Roman"/>
                    <w:szCs w:val="24"/>
                  </w:rPr>
                </w:pPr>
                <w:r>
                  <w:rPr>
                    <w:rFonts w:cs="Times New Roman"/>
                    <w:szCs w:val="24"/>
                  </w:rPr>
                  <w:t>Committee Report (Substituted)</w:t>
                </w:r>
              </w:p>
            </w:tc>
          </w:sdtContent>
        </w:sdt>
      </w:tr>
    </w:tbl>
    <w:p w:rsidR="001656D4" w:rsidRPr="00FF6471" w:rsidRDefault="001656D4" w:rsidP="000F1DF9">
      <w:pPr>
        <w:spacing w:after="0" w:line="240" w:lineRule="auto"/>
        <w:rPr>
          <w:rFonts w:cs="Times New Roman"/>
          <w:szCs w:val="24"/>
        </w:rPr>
      </w:pPr>
    </w:p>
    <w:p w:rsidR="001656D4" w:rsidRPr="00FF6471" w:rsidRDefault="001656D4" w:rsidP="000F1DF9">
      <w:pPr>
        <w:spacing w:after="0" w:line="240" w:lineRule="auto"/>
        <w:rPr>
          <w:rFonts w:cs="Times New Roman"/>
          <w:szCs w:val="24"/>
        </w:rPr>
      </w:pPr>
    </w:p>
    <w:p w:rsidR="001656D4" w:rsidRPr="00FF6471" w:rsidRDefault="001656D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4FF5C56D0ED45D5B26618F3C7F92EF9"/>
        </w:placeholder>
      </w:sdtPr>
      <w:sdtContent>
        <w:p w:rsidR="001656D4" w:rsidRDefault="001656D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36A64C37E554108B360BB58228D4AD7"/>
        </w:placeholder>
      </w:sdtPr>
      <w:sdtContent>
        <w:p w:rsidR="001656D4" w:rsidRDefault="001656D4" w:rsidP="001656D4">
          <w:pPr>
            <w:pStyle w:val="NormalWeb"/>
            <w:spacing w:before="0" w:beforeAutospacing="0" w:after="0" w:afterAutospacing="0"/>
            <w:jc w:val="both"/>
            <w:divId w:val="1120298618"/>
            <w:rPr>
              <w:rFonts w:eastAsia="Times New Roman"/>
              <w:bCs/>
            </w:rPr>
          </w:pPr>
        </w:p>
        <w:p w:rsidR="001656D4" w:rsidRPr="005A40E7" w:rsidRDefault="001656D4" w:rsidP="001656D4">
          <w:pPr>
            <w:pStyle w:val="NormalWeb"/>
            <w:spacing w:before="0" w:beforeAutospacing="0" w:after="0" w:afterAutospacing="0"/>
            <w:jc w:val="both"/>
            <w:divId w:val="1120298618"/>
          </w:pPr>
          <w:r w:rsidRPr="005A40E7">
            <w:t>During the coronavirus pandemic, the Department of State Health Services issued a waiver for the exemption of inspection and processing of exotic animals for donation to nonprofit food banks. This has been a crucial food source for families in need during the pandemic.</w:t>
          </w:r>
        </w:p>
        <w:p w:rsidR="001656D4" w:rsidRPr="005A40E7" w:rsidRDefault="001656D4" w:rsidP="001656D4">
          <w:pPr>
            <w:pStyle w:val="NormalWeb"/>
            <w:spacing w:before="0" w:beforeAutospacing="0" w:after="0" w:afterAutospacing="0"/>
            <w:jc w:val="both"/>
            <w:divId w:val="1120298618"/>
          </w:pPr>
          <w:r w:rsidRPr="005A40E7">
            <w:t> </w:t>
          </w:r>
        </w:p>
        <w:p w:rsidR="001656D4" w:rsidRPr="005A40E7" w:rsidRDefault="001656D4" w:rsidP="001656D4">
          <w:pPr>
            <w:pStyle w:val="NormalWeb"/>
            <w:spacing w:before="0" w:beforeAutospacing="0" w:after="0" w:afterAutospacing="0"/>
            <w:jc w:val="both"/>
            <w:divId w:val="1120298618"/>
          </w:pPr>
          <w:r w:rsidRPr="005A40E7">
            <w:t>Exotic animals include axis deer, sika deer, fallow deer, blackbuck, and elk. Currently, exotic animals may not be donated to food banks. Nonprofits like Trinity Oak Foundation in San Antonio process nearly 100,000 pounds of venison a year. Trinity Oaks Foundation estimates it can double this amount if the donation of exotic animal meat is allowed.</w:t>
          </w:r>
        </w:p>
        <w:p w:rsidR="001656D4" w:rsidRPr="005A40E7" w:rsidRDefault="001656D4" w:rsidP="001656D4">
          <w:pPr>
            <w:pStyle w:val="NormalWeb"/>
            <w:spacing w:before="0" w:beforeAutospacing="0" w:after="0" w:afterAutospacing="0"/>
            <w:jc w:val="both"/>
            <w:divId w:val="1120298618"/>
          </w:pPr>
          <w:r w:rsidRPr="005A40E7">
            <w:t> </w:t>
          </w:r>
        </w:p>
        <w:p w:rsidR="001656D4" w:rsidRPr="005A40E7" w:rsidRDefault="001656D4" w:rsidP="001656D4">
          <w:pPr>
            <w:pStyle w:val="NormalWeb"/>
            <w:spacing w:before="0" w:beforeAutospacing="0" w:after="0" w:afterAutospacing="0"/>
            <w:jc w:val="both"/>
            <w:divId w:val="1120298618"/>
          </w:pPr>
          <w:r w:rsidRPr="005A40E7">
            <w:t>This bill seeks to continue these exemptions so hunters can continue to donate this source of protein to families in need. This is not a new practice. Hunters have been donating exotic animal meat to food banks over the past year and it has worked well. These exemptions have proven to help those in need and it makes sense we continue them to serve Texans.</w:t>
          </w:r>
        </w:p>
        <w:p w:rsidR="001656D4" w:rsidRPr="005A40E7" w:rsidRDefault="001656D4" w:rsidP="001656D4">
          <w:pPr>
            <w:pStyle w:val="NormalWeb"/>
            <w:spacing w:before="0" w:beforeAutospacing="0" w:after="0" w:afterAutospacing="0"/>
            <w:jc w:val="both"/>
            <w:divId w:val="1120298618"/>
          </w:pPr>
          <w:r w:rsidRPr="005A40E7">
            <w:t> </w:t>
          </w:r>
        </w:p>
        <w:p w:rsidR="001656D4" w:rsidRPr="0025527E" w:rsidRDefault="001656D4" w:rsidP="001656D4">
          <w:pPr>
            <w:pStyle w:val="NormalWeb"/>
            <w:spacing w:before="0" w:beforeAutospacing="0" w:after="0" w:afterAutospacing="0"/>
            <w:jc w:val="both"/>
            <w:divId w:val="1120298618"/>
            <w:rPr>
              <w:b/>
              <w:u w:val="single"/>
            </w:rPr>
          </w:pPr>
          <w:r w:rsidRPr="0025527E">
            <w:rPr>
              <w:b/>
              <w:u w:val="single"/>
            </w:rPr>
            <w:t>Key Provisions</w:t>
          </w:r>
        </w:p>
        <w:p w:rsidR="001656D4" w:rsidRPr="005A40E7" w:rsidRDefault="001656D4" w:rsidP="001656D4">
          <w:pPr>
            <w:pStyle w:val="NormalWeb"/>
            <w:spacing w:before="0" w:beforeAutospacing="0" w:after="0" w:afterAutospacing="0"/>
            <w:jc w:val="both"/>
            <w:divId w:val="1120298618"/>
          </w:pPr>
          <w:r w:rsidRPr="005A40E7">
            <w:t> </w:t>
          </w:r>
        </w:p>
        <w:p w:rsidR="001656D4" w:rsidRDefault="001656D4" w:rsidP="001656D4">
          <w:pPr>
            <w:numPr>
              <w:ilvl w:val="0"/>
              <w:numId w:val="1"/>
            </w:numPr>
            <w:spacing w:after="0" w:line="240" w:lineRule="auto"/>
            <w:jc w:val="both"/>
            <w:divId w:val="1120298618"/>
            <w:rPr>
              <w:rFonts w:eastAsia="Times New Roman"/>
            </w:rPr>
          </w:pPr>
          <w:r w:rsidRPr="005A40E7">
            <w:rPr>
              <w:rFonts w:eastAsia="Times New Roman"/>
            </w:rPr>
            <w:t>Exempts from inspection and processing exotic animals for donation to nonprofit food banks.</w:t>
          </w:r>
        </w:p>
        <w:p w:rsidR="001656D4" w:rsidRDefault="001656D4" w:rsidP="001656D4">
          <w:pPr>
            <w:spacing w:after="0" w:line="240" w:lineRule="auto"/>
            <w:ind w:left="360"/>
            <w:jc w:val="both"/>
            <w:divId w:val="1120298618"/>
            <w:rPr>
              <w:rFonts w:eastAsia="Times New Roman"/>
            </w:rPr>
          </w:pPr>
        </w:p>
        <w:p w:rsidR="001656D4" w:rsidRPr="005A40E7" w:rsidRDefault="001656D4" w:rsidP="001656D4">
          <w:pPr>
            <w:spacing w:after="0" w:line="240" w:lineRule="auto"/>
            <w:jc w:val="both"/>
            <w:divId w:val="1120298618"/>
            <w:rPr>
              <w:rFonts w:eastAsia="Times New Roman"/>
            </w:rPr>
          </w:pPr>
          <w:r>
            <w:rPr>
              <w:rFonts w:eastAsia="Times New Roman"/>
            </w:rPr>
            <w:t>(Original Author's/Sponsor's Statement of Intent)</w:t>
          </w:r>
        </w:p>
        <w:p w:rsidR="001656D4" w:rsidRPr="00D70925" w:rsidRDefault="001656D4" w:rsidP="001656D4">
          <w:pPr>
            <w:spacing w:after="0" w:line="240" w:lineRule="auto"/>
            <w:jc w:val="both"/>
            <w:rPr>
              <w:rFonts w:eastAsia="Times New Roman" w:cs="Times New Roman"/>
              <w:bCs/>
              <w:szCs w:val="24"/>
            </w:rPr>
          </w:pPr>
        </w:p>
      </w:sdtContent>
    </w:sdt>
    <w:p w:rsidR="001656D4" w:rsidRDefault="001656D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2213 </w:t>
      </w:r>
      <w:bookmarkStart w:id="1" w:name="AmendsCurrentLaw"/>
      <w:bookmarkEnd w:id="1"/>
      <w:r>
        <w:rPr>
          <w:rFonts w:cs="Times New Roman"/>
          <w:szCs w:val="24"/>
        </w:rPr>
        <w:t>amends current law relating to the slaughter and processing of exotic animals for donation to a nonprofit food bank.</w:t>
      </w:r>
    </w:p>
    <w:p w:rsidR="001656D4" w:rsidRPr="005A40E7" w:rsidRDefault="001656D4" w:rsidP="000F1DF9">
      <w:pPr>
        <w:spacing w:after="0" w:line="240" w:lineRule="auto"/>
        <w:jc w:val="both"/>
        <w:rPr>
          <w:rFonts w:eastAsia="Times New Roman" w:cs="Times New Roman"/>
          <w:szCs w:val="24"/>
        </w:rPr>
      </w:pPr>
    </w:p>
    <w:p w:rsidR="001656D4" w:rsidRPr="005C2A78" w:rsidRDefault="001656D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5B27A4493B541A0B76E3C471D881FB5"/>
          </w:placeholder>
        </w:sdtPr>
        <w:sdtContent>
          <w:r>
            <w:rPr>
              <w:rFonts w:eastAsia="Times New Roman" w:cs="Times New Roman"/>
              <w:b/>
              <w:szCs w:val="24"/>
              <w:u w:val="single"/>
            </w:rPr>
            <w:t>RULEMAKING AUTHORITY</w:t>
          </w:r>
        </w:sdtContent>
      </w:sdt>
    </w:p>
    <w:p w:rsidR="001656D4" w:rsidRPr="006529C4" w:rsidRDefault="001656D4" w:rsidP="00774EC7">
      <w:pPr>
        <w:spacing w:after="0" w:line="240" w:lineRule="auto"/>
        <w:jc w:val="both"/>
        <w:rPr>
          <w:rFonts w:cs="Times New Roman"/>
          <w:szCs w:val="24"/>
        </w:rPr>
      </w:pPr>
    </w:p>
    <w:p w:rsidR="001656D4" w:rsidRPr="006529C4" w:rsidRDefault="001656D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656D4" w:rsidRPr="006529C4" w:rsidRDefault="001656D4" w:rsidP="00774EC7">
      <w:pPr>
        <w:spacing w:after="0" w:line="240" w:lineRule="auto"/>
        <w:jc w:val="both"/>
        <w:rPr>
          <w:rFonts w:cs="Times New Roman"/>
          <w:szCs w:val="24"/>
        </w:rPr>
      </w:pPr>
    </w:p>
    <w:p w:rsidR="001656D4" w:rsidRPr="005C2A78" w:rsidRDefault="001656D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22AFB92719B4A93826D6ACFCF429225"/>
          </w:placeholder>
        </w:sdtPr>
        <w:sdtContent>
          <w:r>
            <w:rPr>
              <w:rFonts w:eastAsia="Times New Roman" w:cs="Times New Roman"/>
              <w:b/>
              <w:szCs w:val="24"/>
              <w:u w:val="single"/>
            </w:rPr>
            <w:t>SECTION BY SECTION ANALYSIS</w:t>
          </w:r>
        </w:sdtContent>
      </w:sdt>
    </w:p>
    <w:p w:rsidR="001656D4" w:rsidRPr="005C2A78" w:rsidRDefault="001656D4" w:rsidP="000F1DF9">
      <w:pPr>
        <w:spacing w:after="0" w:line="240" w:lineRule="auto"/>
        <w:jc w:val="both"/>
        <w:rPr>
          <w:rFonts w:eastAsia="Times New Roman" w:cs="Times New Roman"/>
          <w:szCs w:val="24"/>
        </w:rPr>
      </w:pPr>
    </w:p>
    <w:p w:rsidR="001656D4" w:rsidRPr="00E00845" w:rsidRDefault="001656D4" w:rsidP="001656D4">
      <w:pPr>
        <w:spacing w:after="0" w:line="240" w:lineRule="auto"/>
        <w:jc w:val="both"/>
        <w:rPr>
          <w:rFonts w:cs="Times New Roman"/>
        </w:rPr>
      </w:pPr>
      <w:r w:rsidRPr="00E00845">
        <w:rPr>
          <w:rFonts w:eastAsia="Times New Roman" w:cs="Times New Roman"/>
          <w:szCs w:val="24"/>
        </w:rPr>
        <w:t xml:space="preserve">SECTION 1. Amends the </w:t>
      </w:r>
      <w:r w:rsidRPr="00E00845">
        <w:rPr>
          <w:rFonts w:cs="Times New Roman"/>
        </w:rPr>
        <w:t xml:space="preserve">heading to Section 433.006, Health and Safety Code, to read as follows: </w:t>
      </w:r>
    </w:p>
    <w:p w:rsidR="001656D4" w:rsidRPr="00E00845" w:rsidRDefault="001656D4" w:rsidP="001656D4">
      <w:pPr>
        <w:spacing w:after="0" w:line="240" w:lineRule="auto"/>
        <w:jc w:val="both"/>
        <w:rPr>
          <w:rFonts w:cs="Times New Roman"/>
        </w:rPr>
      </w:pPr>
    </w:p>
    <w:p w:rsidR="001656D4" w:rsidRPr="00E00845" w:rsidRDefault="001656D4" w:rsidP="001656D4">
      <w:pPr>
        <w:spacing w:after="0" w:line="240" w:lineRule="auto"/>
        <w:ind w:left="720"/>
        <w:jc w:val="both"/>
        <w:rPr>
          <w:rFonts w:eastAsia="Times New Roman" w:cs="Times New Roman"/>
          <w:szCs w:val="24"/>
        </w:rPr>
      </w:pPr>
      <w:r w:rsidRPr="00E00845">
        <w:rPr>
          <w:rFonts w:cs="Times New Roman"/>
        </w:rPr>
        <w:t>Sec. 433.006. EXEMPTION FOR PERSONAL USE OR DONATION TO NONPROFIT FOOD BANK.</w:t>
      </w:r>
    </w:p>
    <w:p w:rsidR="001656D4" w:rsidRPr="00E00845" w:rsidRDefault="001656D4" w:rsidP="001656D4">
      <w:pPr>
        <w:spacing w:after="0" w:line="240" w:lineRule="auto"/>
        <w:jc w:val="both"/>
        <w:rPr>
          <w:rFonts w:eastAsia="Times New Roman" w:cs="Times New Roman"/>
          <w:szCs w:val="24"/>
        </w:rPr>
      </w:pPr>
    </w:p>
    <w:p w:rsidR="001656D4" w:rsidRPr="00E00845" w:rsidRDefault="001656D4" w:rsidP="001656D4">
      <w:pPr>
        <w:spacing w:after="0" w:line="240" w:lineRule="auto"/>
        <w:jc w:val="both"/>
        <w:rPr>
          <w:rFonts w:cs="Times New Roman"/>
        </w:rPr>
      </w:pPr>
      <w:r w:rsidRPr="00E00845">
        <w:rPr>
          <w:rFonts w:eastAsia="Times New Roman" w:cs="Times New Roman"/>
          <w:szCs w:val="24"/>
        </w:rPr>
        <w:t xml:space="preserve">SECTION 2. Amends </w:t>
      </w:r>
      <w:r>
        <w:rPr>
          <w:rFonts w:cs="Times New Roman"/>
        </w:rPr>
        <w:t>Section 433.006</w:t>
      </w:r>
      <w:r w:rsidRPr="00E00845">
        <w:rPr>
          <w:rFonts w:cs="Times New Roman"/>
        </w:rPr>
        <w:t xml:space="preserve">, Health and Safety Code, </w:t>
      </w:r>
      <w:r>
        <w:rPr>
          <w:rFonts w:cs="Times New Roman"/>
        </w:rPr>
        <w:t xml:space="preserve">by amending Subsection (a) and adding Subsection (d), </w:t>
      </w:r>
      <w:r w:rsidRPr="00E00845">
        <w:rPr>
          <w:rFonts w:cs="Times New Roman"/>
        </w:rPr>
        <w:t xml:space="preserve">as follows: </w:t>
      </w:r>
    </w:p>
    <w:p w:rsidR="001656D4" w:rsidRPr="00E00845" w:rsidRDefault="001656D4" w:rsidP="001656D4">
      <w:pPr>
        <w:spacing w:after="0" w:line="240" w:lineRule="auto"/>
        <w:jc w:val="both"/>
        <w:rPr>
          <w:rFonts w:cs="Times New Roman"/>
        </w:rPr>
      </w:pPr>
    </w:p>
    <w:p w:rsidR="001656D4" w:rsidRPr="00E00845" w:rsidRDefault="001656D4" w:rsidP="001656D4">
      <w:pPr>
        <w:spacing w:after="0" w:line="240" w:lineRule="auto"/>
        <w:ind w:left="720"/>
        <w:jc w:val="both"/>
        <w:rPr>
          <w:rFonts w:cs="Times New Roman"/>
        </w:rPr>
      </w:pPr>
      <w:r w:rsidRPr="00E00845">
        <w:rPr>
          <w:rFonts w:cs="Times New Roman"/>
        </w:rPr>
        <w:t>(a) Provides that the provisions of Chapter 433 (Texas Meat and Poultry Inspection Act) requiring inspection of the slaughter of livestock and the preparation of carcasses, parts of carcasses, meat, and meat food products at establishments conducting those operations do not apply to the slaughtering of livestock or the preparation and transportation in intrastate commerce of those articles if:</w:t>
      </w:r>
    </w:p>
    <w:p w:rsidR="001656D4" w:rsidRPr="00E00845" w:rsidRDefault="001656D4" w:rsidP="001656D4">
      <w:pPr>
        <w:spacing w:after="0" w:line="240" w:lineRule="auto"/>
        <w:ind w:left="720"/>
        <w:jc w:val="both"/>
        <w:rPr>
          <w:rFonts w:eastAsia="Times New Roman" w:cs="Times New Roman"/>
          <w:szCs w:val="24"/>
        </w:rPr>
      </w:pPr>
    </w:p>
    <w:p w:rsidR="001656D4" w:rsidRDefault="001656D4" w:rsidP="001656D4">
      <w:pPr>
        <w:spacing w:after="0" w:line="240" w:lineRule="auto"/>
        <w:ind w:left="1440"/>
        <w:jc w:val="both"/>
        <w:rPr>
          <w:rFonts w:eastAsia="Times New Roman" w:cs="Times New Roman"/>
          <w:szCs w:val="24"/>
        </w:rPr>
      </w:pPr>
      <w:r w:rsidRPr="00E00845">
        <w:rPr>
          <w:rFonts w:eastAsia="Times New Roman" w:cs="Times New Roman"/>
          <w:szCs w:val="24"/>
        </w:rPr>
        <w:t>(1) the articles are</w:t>
      </w:r>
      <w:r>
        <w:rPr>
          <w:rFonts w:eastAsia="Times New Roman" w:cs="Times New Roman"/>
          <w:szCs w:val="24"/>
        </w:rPr>
        <w:t>:</w:t>
      </w:r>
      <w:r w:rsidRPr="00E00845">
        <w:rPr>
          <w:rFonts w:eastAsia="Times New Roman" w:cs="Times New Roman"/>
          <w:szCs w:val="24"/>
        </w:rPr>
        <w:t xml:space="preserve"> </w:t>
      </w:r>
    </w:p>
    <w:p w:rsidR="001656D4" w:rsidRDefault="001656D4" w:rsidP="001656D4">
      <w:pPr>
        <w:spacing w:after="0" w:line="240" w:lineRule="auto"/>
        <w:ind w:left="1440"/>
        <w:jc w:val="both"/>
        <w:rPr>
          <w:rFonts w:cs="Times New Roman"/>
        </w:rPr>
      </w:pPr>
    </w:p>
    <w:p w:rsidR="001656D4" w:rsidRDefault="001656D4" w:rsidP="001656D4">
      <w:pPr>
        <w:spacing w:after="0" w:line="240" w:lineRule="auto"/>
        <w:ind w:left="2160"/>
        <w:jc w:val="both"/>
        <w:rPr>
          <w:rFonts w:cs="Times New Roman"/>
        </w:rPr>
      </w:pPr>
      <w:r>
        <w:rPr>
          <w:rFonts w:cs="Times New Roman"/>
        </w:rPr>
        <w:t xml:space="preserve">(A) </w:t>
      </w:r>
      <w:r w:rsidRPr="00E00845">
        <w:rPr>
          <w:rFonts w:cs="Times New Roman"/>
        </w:rPr>
        <w:t>livestock exclusively for personal use by the owner of the livestock, a member of the owner's family, or</w:t>
      </w:r>
      <w:r>
        <w:rPr>
          <w:rFonts w:cs="Times New Roman"/>
        </w:rPr>
        <w:t xml:space="preserve"> a nonpaying guest of the owner;</w:t>
      </w:r>
      <w:r w:rsidRPr="00E00845">
        <w:rPr>
          <w:rFonts w:cs="Times New Roman"/>
        </w:rPr>
        <w:t xml:space="preserve"> or </w:t>
      </w:r>
    </w:p>
    <w:p w:rsidR="001656D4" w:rsidRDefault="001656D4" w:rsidP="001656D4">
      <w:pPr>
        <w:spacing w:after="0" w:line="240" w:lineRule="auto"/>
        <w:ind w:left="2160"/>
        <w:jc w:val="both"/>
        <w:rPr>
          <w:rFonts w:cs="Times New Roman"/>
        </w:rPr>
      </w:pPr>
    </w:p>
    <w:p w:rsidR="001656D4" w:rsidRPr="00E00845" w:rsidRDefault="001656D4" w:rsidP="001656D4">
      <w:pPr>
        <w:spacing w:after="0" w:line="240" w:lineRule="auto"/>
        <w:ind w:left="2160"/>
        <w:jc w:val="both"/>
        <w:rPr>
          <w:rFonts w:cs="Times New Roman"/>
        </w:rPr>
      </w:pPr>
      <w:r>
        <w:rPr>
          <w:rFonts w:cs="Times New Roman"/>
        </w:rPr>
        <w:t xml:space="preserve">(B) </w:t>
      </w:r>
      <w:r w:rsidRPr="00E00845">
        <w:rPr>
          <w:rFonts w:cs="Times New Roman"/>
        </w:rPr>
        <w:t>exotic animals exclusively for donation by a hunter to a nonprofit food bank, as defined by Section 418.026(a) (relating to defining "nonprofit food bank"), Government Code;</w:t>
      </w:r>
    </w:p>
    <w:p w:rsidR="001656D4" w:rsidRPr="00E00845" w:rsidRDefault="001656D4" w:rsidP="001656D4">
      <w:pPr>
        <w:spacing w:after="0" w:line="240" w:lineRule="auto"/>
        <w:ind w:left="1440"/>
        <w:jc w:val="both"/>
        <w:rPr>
          <w:rFonts w:eastAsia="Times New Roman" w:cs="Times New Roman"/>
          <w:szCs w:val="24"/>
        </w:rPr>
      </w:pPr>
    </w:p>
    <w:p w:rsidR="001656D4" w:rsidRPr="00E00845" w:rsidRDefault="001656D4" w:rsidP="001656D4">
      <w:pPr>
        <w:spacing w:after="0" w:line="240" w:lineRule="auto"/>
        <w:ind w:left="1440"/>
        <w:jc w:val="both"/>
        <w:rPr>
          <w:rFonts w:cs="Times New Roman"/>
        </w:rPr>
      </w:pPr>
      <w:r w:rsidRPr="00E00845">
        <w:rPr>
          <w:rFonts w:eastAsia="Times New Roman" w:cs="Times New Roman"/>
          <w:szCs w:val="24"/>
        </w:rPr>
        <w:t xml:space="preserve">(2) </w:t>
      </w:r>
      <w:r w:rsidRPr="00E00845">
        <w:rPr>
          <w:rFonts w:cs="Times New Roman"/>
        </w:rPr>
        <w:t xml:space="preserve">the slaughter or preparation is conducted at the owner's premises, </w:t>
      </w:r>
      <w:r>
        <w:rPr>
          <w:rFonts w:cs="Times New Roman"/>
        </w:rPr>
        <w:t xml:space="preserve">the </w:t>
      </w:r>
      <w:r w:rsidRPr="00E00845">
        <w:rPr>
          <w:rFonts w:cs="Times New Roman"/>
        </w:rPr>
        <w:t>premises where the hunter killed the exotic animal, or at a processing establishment; and</w:t>
      </w:r>
    </w:p>
    <w:p w:rsidR="001656D4" w:rsidRPr="00E00845" w:rsidRDefault="001656D4" w:rsidP="001656D4">
      <w:pPr>
        <w:spacing w:after="0" w:line="240" w:lineRule="auto"/>
        <w:ind w:left="1440"/>
        <w:jc w:val="both"/>
        <w:rPr>
          <w:rFonts w:cs="Times New Roman"/>
        </w:rPr>
      </w:pPr>
    </w:p>
    <w:p w:rsidR="001656D4" w:rsidRDefault="001656D4" w:rsidP="001656D4">
      <w:pPr>
        <w:spacing w:after="0" w:line="240" w:lineRule="auto"/>
        <w:ind w:left="1440"/>
        <w:jc w:val="both"/>
        <w:rPr>
          <w:rFonts w:cs="Times New Roman"/>
        </w:rPr>
      </w:pPr>
      <w:r w:rsidRPr="00E00845">
        <w:rPr>
          <w:rFonts w:cs="Times New Roman"/>
        </w:rPr>
        <w:t>(3) the transportation is limited to moving the carcasses, parts of carcasses, meat, and meat food products to and from</w:t>
      </w:r>
      <w:r>
        <w:rPr>
          <w:rFonts w:cs="Times New Roman"/>
        </w:rPr>
        <w:t>:</w:t>
      </w:r>
    </w:p>
    <w:p w:rsidR="001656D4" w:rsidRDefault="001656D4" w:rsidP="001656D4">
      <w:pPr>
        <w:spacing w:after="0" w:line="240" w:lineRule="auto"/>
        <w:ind w:left="1440"/>
        <w:jc w:val="both"/>
        <w:rPr>
          <w:rFonts w:cs="Times New Roman"/>
        </w:rPr>
      </w:pPr>
    </w:p>
    <w:p w:rsidR="001656D4" w:rsidRDefault="001656D4" w:rsidP="001656D4">
      <w:pPr>
        <w:spacing w:after="0" w:line="240" w:lineRule="auto"/>
        <w:ind w:left="2160"/>
        <w:jc w:val="both"/>
        <w:rPr>
          <w:rFonts w:cs="Times New Roman"/>
        </w:rPr>
      </w:pPr>
      <w:r>
        <w:rPr>
          <w:rFonts w:cs="Times New Roman"/>
        </w:rPr>
        <w:t>(A)</w:t>
      </w:r>
      <w:r w:rsidRPr="00E00845">
        <w:rPr>
          <w:rFonts w:cs="Times New Roman"/>
        </w:rPr>
        <w:t xml:space="preserve"> the owner's premises</w:t>
      </w:r>
      <w:r>
        <w:rPr>
          <w:rFonts w:cs="Times New Roman"/>
        </w:rPr>
        <w:t xml:space="preserve"> and a processing establishment;</w:t>
      </w:r>
      <w:r w:rsidRPr="00E00845">
        <w:rPr>
          <w:rFonts w:cs="Times New Roman"/>
        </w:rPr>
        <w:t xml:space="preserve"> or </w:t>
      </w:r>
    </w:p>
    <w:p w:rsidR="001656D4" w:rsidRDefault="001656D4" w:rsidP="001656D4">
      <w:pPr>
        <w:spacing w:after="0" w:line="240" w:lineRule="auto"/>
        <w:ind w:left="2160"/>
        <w:jc w:val="both"/>
        <w:rPr>
          <w:rFonts w:cs="Times New Roman"/>
        </w:rPr>
      </w:pPr>
    </w:p>
    <w:p w:rsidR="001656D4" w:rsidRDefault="001656D4" w:rsidP="001656D4">
      <w:pPr>
        <w:spacing w:after="0" w:line="240" w:lineRule="auto"/>
        <w:ind w:left="2160"/>
        <w:jc w:val="both"/>
        <w:rPr>
          <w:rFonts w:cs="Times New Roman"/>
        </w:rPr>
      </w:pPr>
      <w:r>
        <w:rPr>
          <w:rFonts w:cs="Times New Roman"/>
        </w:rPr>
        <w:t xml:space="preserve">(B) </w:t>
      </w:r>
      <w:r w:rsidRPr="00E00845">
        <w:rPr>
          <w:rFonts w:cs="Times New Roman"/>
        </w:rPr>
        <w:t>the premises where the hunter killed the exotic animal, the processing establishment, and the nonprofit food bank.</w:t>
      </w:r>
    </w:p>
    <w:p w:rsidR="001656D4" w:rsidRPr="00E00845" w:rsidRDefault="001656D4" w:rsidP="001656D4">
      <w:pPr>
        <w:spacing w:after="0" w:line="240" w:lineRule="auto"/>
        <w:ind w:left="1440"/>
        <w:jc w:val="both"/>
        <w:rPr>
          <w:rFonts w:cs="Times New Roman"/>
        </w:rPr>
      </w:pPr>
    </w:p>
    <w:p w:rsidR="001656D4" w:rsidRDefault="001656D4" w:rsidP="001656D4">
      <w:pPr>
        <w:spacing w:after="0" w:line="240" w:lineRule="auto"/>
        <w:ind w:left="720"/>
        <w:jc w:val="both"/>
        <w:rPr>
          <w:rFonts w:cs="Times New Roman"/>
        </w:rPr>
      </w:pPr>
      <w:r w:rsidRPr="00E00845">
        <w:rPr>
          <w:rFonts w:cs="Times New Roman"/>
        </w:rPr>
        <w:t>Makes nonsubstantive changes.</w:t>
      </w:r>
    </w:p>
    <w:p w:rsidR="001656D4" w:rsidRDefault="001656D4" w:rsidP="001656D4">
      <w:pPr>
        <w:spacing w:after="0" w:line="240" w:lineRule="auto"/>
        <w:ind w:left="720"/>
        <w:jc w:val="both"/>
        <w:rPr>
          <w:rFonts w:cs="Times New Roman"/>
        </w:rPr>
      </w:pPr>
    </w:p>
    <w:p w:rsidR="001656D4" w:rsidRDefault="001656D4" w:rsidP="001656D4">
      <w:pPr>
        <w:spacing w:after="0" w:line="240" w:lineRule="auto"/>
        <w:ind w:left="720"/>
        <w:jc w:val="both"/>
        <w:rPr>
          <w:rFonts w:cs="Times New Roman"/>
        </w:rPr>
      </w:pPr>
      <w:r>
        <w:rPr>
          <w:rFonts w:cs="Times New Roman"/>
        </w:rPr>
        <w:t>(d) Prohibits an article described by Subsection (a)(1)(B) from being combined with:</w:t>
      </w:r>
    </w:p>
    <w:p w:rsidR="001656D4" w:rsidRDefault="001656D4" w:rsidP="001656D4">
      <w:pPr>
        <w:spacing w:after="0" w:line="240" w:lineRule="auto"/>
        <w:ind w:left="720"/>
        <w:jc w:val="both"/>
        <w:rPr>
          <w:rFonts w:cs="Times New Roman"/>
        </w:rPr>
      </w:pPr>
    </w:p>
    <w:p w:rsidR="001656D4" w:rsidRDefault="001656D4" w:rsidP="001656D4">
      <w:pPr>
        <w:spacing w:after="0" w:line="240" w:lineRule="auto"/>
        <w:ind w:left="1440"/>
        <w:jc w:val="both"/>
        <w:rPr>
          <w:rFonts w:cs="Times New Roman"/>
        </w:rPr>
      </w:pPr>
      <w:r>
        <w:rPr>
          <w:rFonts w:cs="Times New Roman"/>
        </w:rPr>
        <w:t>(1) a meat food product regulated under the Federal Meat Inspection Act (21 U.S.C. Section 601 et seq.); or</w:t>
      </w:r>
    </w:p>
    <w:p w:rsidR="001656D4" w:rsidRDefault="001656D4" w:rsidP="001656D4">
      <w:pPr>
        <w:spacing w:after="0" w:line="240" w:lineRule="auto"/>
        <w:ind w:left="1440"/>
        <w:jc w:val="both"/>
        <w:rPr>
          <w:rFonts w:cs="Times New Roman"/>
        </w:rPr>
      </w:pPr>
    </w:p>
    <w:p w:rsidR="001656D4" w:rsidRPr="0025527E" w:rsidRDefault="001656D4" w:rsidP="001656D4">
      <w:pPr>
        <w:spacing w:after="0" w:line="240" w:lineRule="auto"/>
        <w:ind w:left="1440"/>
        <w:jc w:val="both"/>
        <w:rPr>
          <w:rFonts w:cs="Times New Roman"/>
        </w:rPr>
      </w:pPr>
      <w:r>
        <w:rPr>
          <w:rFonts w:cs="Times New Roman"/>
        </w:rPr>
        <w:t>(2) a poultry product regulated under the Federal Poultry Products Inspection Act (21 U.S.C. Section 451 et seq.).</w:t>
      </w:r>
      <w:r w:rsidRPr="00E00845">
        <w:rPr>
          <w:rFonts w:cs="Times New Roman"/>
        </w:rPr>
        <w:t xml:space="preserve"> </w:t>
      </w:r>
    </w:p>
    <w:p w:rsidR="001656D4" w:rsidRPr="00E00845" w:rsidRDefault="001656D4" w:rsidP="001656D4">
      <w:pPr>
        <w:spacing w:after="0" w:line="240" w:lineRule="auto"/>
        <w:jc w:val="both"/>
        <w:rPr>
          <w:rFonts w:eastAsia="Times New Roman" w:cs="Times New Roman"/>
          <w:szCs w:val="24"/>
        </w:rPr>
      </w:pPr>
    </w:p>
    <w:p w:rsidR="001656D4" w:rsidRPr="00E00845" w:rsidRDefault="001656D4" w:rsidP="001656D4">
      <w:pPr>
        <w:spacing w:after="0" w:line="240" w:lineRule="auto"/>
        <w:jc w:val="both"/>
        <w:rPr>
          <w:rFonts w:eastAsia="Times New Roman" w:cs="Times New Roman"/>
          <w:szCs w:val="24"/>
        </w:rPr>
      </w:pPr>
      <w:r w:rsidRPr="00E00845">
        <w:rPr>
          <w:rFonts w:eastAsia="Times New Roman" w:cs="Times New Roman"/>
          <w:szCs w:val="24"/>
        </w:rPr>
        <w:t xml:space="preserve">SECTION 3. Amends </w:t>
      </w:r>
      <w:r w:rsidRPr="00E00845">
        <w:rPr>
          <w:rFonts w:cs="Times New Roman"/>
        </w:rPr>
        <w:t>Section 433.024(b), Health and Safety Code, to provide that this subsection</w:t>
      </w:r>
      <w:r>
        <w:rPr>
          <w:rFonts w:cs="Times New Roman"/>
        </w:rPr>
        <w:t xml:space="preserve"> (relating to the requirement that the Department of State Health Services </w:t>
      </w:r>
      <w:r w:rsidRPr="00606368">
        <w:rPr>
          <w:rFonts w:cs="Times New Roman"/>
        </w:rPr>
        <w:t xml:space="preserve">inspect </w:t>
      </w:r>
      <w:r>
        <w:rPr>
          <w:rFonts w:cs="Times New Roman"/>
        </w:rPr>
        <w:t>certain</w:t>
      </w:r>
      <w:r w:rsidRPr="00606368">
        <w:rPr>
          <w:rFonts w:cs="Times New Roman"/>
        </w:rPr>
        <w:t xml:space="preserve"> slaughtering establishment</w:t>
      </w:r>
      <w:r>
        <w:rPr>
          <w:rFonts w:cs="Times New Roman"/>
        </w:rPr>
        <w:t>s)</w:t>
      </w:r>
      <w:r w:rsidRPr="00E00845">
        <w:rPr>
          <w:rFonts w:cs="Times New Roman"/>
        </w:rPr>
        <w:t xml:space="preserve"> does not nullify the provisions in Section 433.006 relating to exemptions, rather than </w:t>
      </w:r>
      <w:r>
        <w:rPr>
          <w:rFonts w:cs="Times New Roman"/>
        </w:rPr>
        <w:t xml:space="preserve">relating to </w:t>
      </w:r>
      <w:r w:rsidRPr="00E00845">
        <w:rPr>
          <w:rFonts w:cs="Times New Roman"/>
        </w:rPr>
        <w:t>personal use exemption.</w:t>
      </w:r>
    </w:p>
    <w:p w:rsidR="001656D4" w:rsidRPr="00E00845" w:rsidRDefault="001656D4" w:rsidP="001656D4">
      <w:pPr>
        <w:spacing w:after="0" w:line="240" w:lineRule="auto"/>
        <w:jc w:val="both"/>
        <w:rPr>
          <w:rFonts w:eastAsia="Times New Roman" w:cs="Times New Roman"/>
          <w:szCs w:val="24"/>
        </w:rPr>
      </w:pPr>
    </w:p>
    <w:p w:rsidR="001656D4" w:rsidRPr="00C8671F" w:rsidRDefault="001656D4" w:rsidP="001656D4">
      <w:pPr>
        <w:spacing w:after="0" w:line="240" w:lineRule="auto"/>
        <w:jc w:val="both"/>
        <w:rPr>
          <w:rFonts w:eastAsia="Times New Roman" w:cs="Times New Roman"/>
          <w:szCs w:val="24"/>
        </w:rPr>
      </w:pPr>
      <w:r w:rsidRPr="00E00845">
        <w:rPr>
          <w:rFonts w:eastAsia="Times New Roman" w:cs="Times New Roman"/>
          <w:szCs w:val="24"/>
        </w:rPr>
        <w:t>SECTION 4. Effective date: September 1, 2021.</w:t>
      </w:r>
      <w:r>
        <w:rPr>
          <w:rFonts w:eastAsia="Times New Roman" w:cs="Times New Roman"/>
          <w:szCs w:val="24"/>
        </w:rPr>
        <w:t xml:space="preserve"> </w:t>
      </w:r>
    </w:p>
    <w:sectPr w:rsidR="001656D4"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629" w:rsidRDefault="005F4629" w:rsidP="000F1DF9">
      <w:pPr>
        <w:spacing w:after="0" w:line="240" w:lineRule="auto"/>
      </w:pPr>
      <w:r>
        <w:separator/>
      </w:r>
    </w:p>
  </w:endnote>
  <w:endnote w:type="continuationSeparator" w:id="0">
    <w:p w:rsidR="005F4629" w:rsidRDefault="005F462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F462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656D4">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656D4">
                <w:rPr>
                  <w:sz w:val="20"/>
                  <w:szCs w:val="20"/>
                </w:rPr>
                <w:t>C.S.H.B. 2213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656D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F462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656D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656D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629" w:rsidRDefault="005F4629" w:rsidP="000F1DF9">
      <w:pPr>
        <w:spacing w:after="0" w:line="240" w:lineRule="auto"/>
      </w:pPr>
      <w:r>
        <w:separator/>
      </w:r>
    </w:p>
  </w:footnote>
  <w:footnote w:type="continuationSeparator" w:id="0">
    <w:p w:rsidR="005F4629" w:rsidRDefault="005F462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95513"/>
    <w:multiLevelType w:val="multilevel"/>
    <w:tmpl w:val="F7BC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656D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29"/>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02B538-E932-44EA-A176-C57CBBC9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656D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B87109E3B48492A98EA6CA3A0F1D541"/>
        <w:category>
          <w:name w:val="General"/>
          <w:gallery w:val="placeholder"/>
        </w:category>
        <w:types>
          <w:type w:val="bbPlcHdr"/>
        </w:types>
        <w:behaviors>
          <w:behavior w:val="content"/>
        </w:behaviors>
        <w:guid w:val="{4E8583FF-F6C9-4BB8-8329-1C1F5EE75B6D}"/>
      </w:docPartPr>
      <w:docPartBody>
        <w:p w:rsidR="00000000" w:rsidRDefault="00316274"/>
      </w:docPartBody>
    </w:docPart>
    <w:docPart>
      <w:docPartPr>
        <w:name w:val="685EF82F91764CAD968B6FFA9D74A577"/>
        <w:category>
          <w:name w:val="General"/>
          <w:gallery w:val="placeholder"/>
        </w:category>
        <w:types>
          <w:type w:val="bbPlcHdr"/>
        </w:types>
        <w:behaviors>
          <w:behavior w:val="content"/>
        </w:behaviors>
        <w:guid w:val="{89034742-008A-45DF-B7AA-F05CA6D20CEE}"/>
      </w:docPartPr>
      <w:docPartBody>
        <w:p w:rsidR="00000000" w:rsidRDefault="00316274"/>
      </w:docPartBody>
    </w:docPart>
    <w:docPart>
      <w:docPartPr>
        <w:name w:val="D2F34C9E7E854D5AB1B2F4290B3D96E9"/>
        <w:category>
          <w:name w:val="General"/>
          <w:gallery w:val="placeholder"/>
        </w:category>
        <w:types>
          <w:type w:val="bbPlcHdr"/>
        </w:types>
        <w:behaviors>
          <w:behavior w:val="content"/>
        </w:behaviors>
        <w:guid w:val="{DEC079C9-FD1C-45B3-A5FE-0080E1C03B8D}"/>
      </w:docPartPr>
      <w:docPartBody>
        <w:p w:rsidR="00000000" w:rsidRDefault="00316274"/>
      </w:docPartBody>
    </w:docPart>
    <w:docPart>
      <w:docPartPr>
        <w:name w:val="94AA888BD62540B3B7E0452A6F4BE700"/>
        <w:category>
          <w:name w:val="General"/>
          <w:gallery w:val="placeholder"/>
        </w:category>
        <w:types>
          <w:type w:val="bbPlcHdr"/>
        </w:types>
        <w:behaviors>
          <w:behavior w:val="content"/>
        </w:behaviors>
        <w:guid w:val="{F32E849E-0E2A-4A28-9CE9-BDB4ABCEBCDB}"/>
      </w:docPartPr>
      <w:docPartBody>
        <w:p w:rsidR="00000000" w:rsidRDefault="00316274"/>
      </w:docPartBody>
    </w:docPart>
    <w:docPart>
      <w:docPartPr>
        <w:name w:val="6ED7B723498C429DA9D3F84C2F081034"/>
        <w:category>
          <w:name w:val="General"/>
          <w:gallery w:val="placeholder"/>
        </w:category>
        <w:types>
          <w:type w:val="bbPlcHdr"/>
        </w:types>
        <w:behaviors>
          <w:behavior w:val="content"/>
        </w:behaviors>
        <w:guid w:val="{23B5ED70-FB5B-4860-A336-0B7317A7F788}"/>
      </w:docPartPr>
      <w:docPartBody>
        <w:p w:rsidR="00000000" w:rsidRDefault="00316274"/>
      </w:docPartBody>
    </w:docPart>
    <w:docPart>
      <w:docPartPr>
        <w:name w:val="3F4E28E7C1184045BB5464D5695C88FE"/>
        <w:category>
          <w:name w:val="General"/>
          <w:gallery w:val="placeholder"/>
        </w:category>
        <w:types>
          <w:type w:val="bbPlcHdr"/>
        </w:types>
        <w:behaviors>
          <w:behavior w:val="content"/>
        </w:behaviors>
        <w:guid w:val="{F39355B4-52A3-4FD8-AD7C-A33DE69047F6}"/>
      </w:docPartPr>
      <w:docPartBody>
        <w:p w:rsidR="00000000" w:rsidRDefault="00316274"/>
      </w:docPartBody>
    </w:docPart>
    <w:docPart>
      <w:docPartPr>
        <w:name w:val="3134D497861C4347823AA2407CD88EDE"/>
        <w:category>
          <w:name w:val="General"/>
          <w:gallery w:val="placeholder"/>
        </w:category>
        <w:types>
          <w:type w:val="bbPlcHdr"/>
        </w:types>
        <w:behaviors>
          <w:behavior w:val="content"/>
        </w:behaviors>
        <w:guid w:val="{324887B3-78E2-49C8-BE6F-17D663377024}"/>
      </w:docPartPr>
      <w:docPartBody>
        <w:p w:rsidR="00000000" w:rsidRDefault="00316274"/>
      </w:docPartBody>
    </w:docPart>
    <w:docPart>
      <w:docPartPr>
        <w:name w:val="6FBEC52A2A974BA98FCE101F4DD9ADE2"/>
        <w:category>
          <w:name w:val="General"/>
          <w:gallery w:val="placeholder"/>
        </w:category>
        <w:types>
          <w:type w:val="bbPlcHdr"/>
        </w:types>
        <w:behaviors>
          <w:behavior w:val="content"/>
        </w:behaviors>
        <w:guid w:val="{95074A1E-E3BF-4633-873F-09D568A69CA2}"/>
      </w:docPartPr>
      <w:docPartBody>
        <w:p w:rsidR="00000000" w:rsidRDefault="00316274"/>
      </w:docPartBody>
    </w:docPart>
    <w:docPart>
      <w:docPartPr>
        <w:name w:val="033091046CBD42B2ADC0FBE6EC0A8637"/>
        <w:category>
          <w:name w:val="General"/>
          <w:gallery w:val="placeholder"/>
        </w:category>
        <w:types>
          <w:type w:val="bbPlcHdr"/>
        </w:types>
        <w:behaviors>
          <w:behavior w:val="content"/>
        </w:behaviors>
        <w:guid w:val="{699EBB61-E48E-4EF6-9D7D-85073280823C}"/>
      </w:docPartPr>
      <w:docPartBody>
        <w:p w:rsidR="00000000" w:rsidRDefault="00316274"/>
      </w:docPartBody>
    </w:docPart>
    <w:docPart>
      <w:docPartPr>
        <w:name w:val="D55894B4A63443E1806BFD916199C32A"/>
        <w:category>
          <w:name w:val="General"/>
          <w:gallery w:val="placeholder"/>
        </w:category>
        <w:types>
          <w:type w:val="bbPlcHdr"/>
        </w:types>
        <w:behaviors>
          <w:behavior w:val="content"/>
        </w:behaviors>
        <w:guid w:val="{7BDDC5C1-EFEB-42CC-8DD9-D5C16AA365EE}"/>
      </w:docPartPr>
      <w:docPartBody>
        <w:p w:rsidR="00000000" w:rsidRDefault="00AC6F94" w:rsidP="00AC6F94">
          <w:pPr>
            <w:pStyle w:val="D55894B4A63443E1806BFD916199C32A"/>
          </w:pPr>
          <w:r w:rsidRPr="00A30DD1">
            <w:rPr>
              <w:rStyle w:val="PlaceholderText"/>
            </w:rPr>
            <w:t>Click here to enter a date.</w:t>
          </w:r>
        </w:p>
      </w:docPartBody>
    </w:docPart>
    <w:docPart>
      <w:docPartPr>
        <w:name w:val="1DC02FCBA2D34DC795169E66A4DA3054"/>
        <w:category>
          <w:name w:val="General"/>
          <w:gallery w:val="placeholder"/>
        </w:category>
        <w:types>
          <w:type w:val="bbPlcHdr"/>
        </w:types>
        <w:behaviors>
          <w:behavior w:val="content"/>
        </w:behaviors>
        <w:guid w:val="{B2F9B17E-30F8-4585-9D77-CD46506377A9}"/>
      </w:docPartPr>
      <w:docPartBody>
        <w:p w:rsidR="00000000" w:rsidRDefault="00316274"/>
      </w:docPartBody>
    </w:docPart>
    <w:docPart>
      <w:docPartPr>
        <w:name w:val="24FF5C56D0ED45D5B26618F3C7F92EF9"/>
        <w:category>
          <w:name w:val="General"/>
          <w:gallery w:val="placeholder"/>
        </w:category>
        <w:types>
          <w:type w:val="bbPlcHdr"/>
        </w:types>
        <w:behaviors>
          <w:behavior w:val="content"/>
        </w:behaviors>
        <w:guid w:val="{F05251C1-E430-4415-A82F-C83CA9BBCD6D}"/>
      </w:docPartPr>
      <w:docPartBody>
        <w:p w:rsidR="00000000" w:rsidRDefault="00316274"/>
      </w:docPartBody>
    </w:docPart>
    <w:docPart>
      <w:docPartPr>
        <w:name w:val="436A64C37E554108B360BB58228D4AD7"/>
        <w:category>
          <w:name w:val="General"/>
          <w:gallery w:val="placeholder"/>
        </w:category>
        <w:types>
          <w:type w:val="bbPlcHdr"/>
        </w:types>
        <w:behaviors>
          <w:behavior w:val="content"/>
        </w:behaviors>
        <w:guid w:val="{71BA9CBA-27B1-40E3-8121-A22F783F41E8}"/>
      </w:docPartPr>
      <w:docPartBody>
        <w:p w:rsidR="00000000" w:rsidRDefault="00AC6F94" w:rsidP="00AC6F94">
          <w:pPr>
            <w:pStyle w:val="436A64C37E554108B360BB58228D4AD7"/>
          </w:pPr>
          <w:r>
            <w:rPr>
              <w:rFonts w:eastAsia="Times New Roman" w:cs="Times New Roman"/>
              <w:bCs/>
              <w:szCs w:val="24"/>
            </w:rPr>
            <w:t xml:space="preserve"> </w:t>
          </w:r>
        </w:p>
      </w:docPartBody>
    </w:docPart>
    <w:docPart>
      <w:docPartPr>
        <w:name w:val="35B27A4493B541A0B76E3C471D881FB5"/>
        <w:category>
          <w:name w:val="General"/>
          <w:gallery w:val="placeholder"/>
        </w:category>
        <w:types>
          <w:type w:val="bbPlcHdr"/>
        </w:types>
        <w:behaviors>
          <w:behavior w:val="content"/>
        </w:behaviors>
        <w:guid w:val="{BA47D2A4-BCC8-445A-8D0E-D291D2E7032D}"/>
      </w:docPartPr>
      <w:docPartBody>
        <w:p w:rsidR="00000000" w:rsidRDefault="00316274"/>
      </w:docPartBody>
    </w:docPart>
    <w:docPart>
      <w:docPartPr>
        <w:name w:val="122AFB92719B4A93826D6ACFCF429225"/>
        <w:category>
          <w:name w:val="General"/>
          <w:gallery w:val="placeholder"/>
        </w:category>
        <w:types>
          <w:type w:val="bbPlcHdr"/>
        </w:types>
        <w:behaviors>
          <w:behavior w:val="content"/>
        </w:behaviors>
        <w:guid w:val="{279101D0-3E28-4571-97FA-1C77742707FC}"/>
      </w:docPartPr>
      <w:docPartBody>
        <w:p w:rsidR="00000000" w:rsidRDefault="003162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16274"/>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C6F9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6F9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55894B4A63443E1806BFD916199C32A">
    <w:name w:val="D55894B4A63443E1806BFD916199C32A"/>
    <w:rsid w:val="00AC6F94"/>
    <w:pPr>
      <w:spacing w:after="160" w:line="259" w:lineRule="auto"/>
    </w:pPr>
  </w:style>
  <w:style w:type="paragraph" w:customStyle="1" w:styleId="436A64C37E554108B360BB58228D4AD7">
    <w:name w:val="436A64C37E554108B360BB58228D4AD7"/>
    <w:rsid w:val="00AC6F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E1FA0A8-93CA-4DD1-AA47-6DDD46CF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589</Words>
  <Characters>3358</Characters>
  <Application>Microsoft Office Word</Application>
  <DocSecurity>0</DocSecurity>
  <Lines>27</Lines>
  <Paragraphs>7</Paragraphs>
  <ScaleCrop>false</ScaleCrop>
  <Company>Texas Legislative Council</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2021-05-13T18:44:00Z</cp:lastPrinted>
  <dcterms:created xsi:type="dcterms:W3CDTF">2015-05-29T14:24:00Z</dcterms:created>
  <dcterms:modified xsi:type="dcterms:W3CDTF">2021-05-13T18:44:00Z</dcterms:modified>
</cp:coreProperties>
</file>

<file path=docProps/custom.xml><?xml version="1.0" encoding="utf-8"?>
<op:Properties xmlns:vt="http://schemas.openxmlformats.org/officeDocument/2006/docPropsVTypes" xmlns:op="http://schemas.openxmlformats.org/officeDocument/2006/custom-properties"/>
</file>