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45C7" w14:paraId="3D4A6D2A" w14:textId="77777777" w:rsidTr="00345119">
        <w:tc>
          <w:tcPr>
            <w:tcW w:w="9576" w:type="dxa"/>
            <w:noWrap/>
          </w:tcPr>
          <w:p w14:paraId="3B8D783C" w14:textId="77777777" w:rsidR="008423E4" w:rsidRPr="0022177D" w:rsidRDefault="00A543A5" w:rsidP="00DA469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B4AB627" w14:textId="77777777" w:rsidR="008423E4" w:rsidRPr="0022177D" w:rsidRDefault="008423E4" w:rsidP="00DA4691">
      <w:pPr>
        <w:jc w:val="center"/>
      </w:pPr>
    </w:p>
    <w:p w14:paraId="2C3AE477" w14:textId="77777777" w:rsidR="008423E4" w:rsidRPr="00B31F0E" w:rsidRDefault="008423E4" w:rsidP="00DA4691"/>
    <w:p w14:paraId="6A5B6B17" w14:textId="77777777" w:rsidR="008423E4" w:rsidRPr="00742794" w:rsidRDefault="008423E4" w:rsidP="00DA469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45C7" w14:paraId="33DC62FF" w14:textId="77777777" w:rsidTr="00345119">
        <w:tc>
          <w:tcPr>
            <w:tcW w:w="9576" w:type="dxa"/>
          </w:tcPr>
          <w:p w14:paraId="50284498" w14:textId="282804A1" w:rsidR="008423E4" w:rsidRPr="00861995" w:rsidRDefault="00A543A5" w:rsidP="00DA4691">
            <w:pPr>
              <w:jc w:val="right"/>
            </w:pPr>
            <w:r>
              <w:t>H.B. 2236</w:t>
            </w:r>
          </w:p>
        </w:tc>
      </w:tr>
      <w:tr w:rsidR="00C445C7" w14:paraId="18F95851" w14:textId="77777777" w:rsidTr="00345119">
        <w:tc>
          <w:tcPr>
            <w:tcW w:w="9576" w:type="dxa"/>
          </w:tcPr>
          <w:p w14:paraId="28CE9A11" w14:textId="34C7E1D8" w:rsidR="008423E4" w:rsidRPr="00861995" w:rsidRDefault="00A543A5" w:rsidP="00DA4691">
            <w:pPr>
              <w:jc w:val="right"/>
            </w:pPr>
            <w:r>
              <w:t xml:space="preserve">By: </w:t>
            </w:r>
            <w:r w:rsidR="00706FAA">
              <w:t>Hernandez</w:t>
            </w:r>
          </w:p>
        </w:tc>
      </w:tr>
      <w:tr w:rsidR="00C445C7" w14:paraId="7FAB4393" w14:textId="77777777" w:rsidTr="00345119">
        <w:tc>
          <w:tcPr>
            <w:tcW w:w="9576" w:type="dxa"/>
          </w:tcPr>
          <w:p w14:paraId="30BDE29C" w14:textId="28D526E1" w:rsidR="008423E4" w:rsidRPr="00861995" w:rsidRDefault="00A543A5" w:rsidP="00DA4691">
            <w:pPr>
              <w:jc w:val="right"/>
            </w:pPr>
            <w:r>
              <w:t>County Affairs</w:t>
            </w:r>
          </w:p>
        </w:tc>
      </w:tr>
      <w:tr w:rsidR="00C445C7" w14:paraId="53522370" w14:textId="77777777" w:rsidTr="00345119">
        <w:tc>
          <w:tcPr>
            <w:tcW w:w="9576" w:type="dxa"/>
          </w:tcPr>
          <w:p w14:paraId="684C547D" w14:textId="7D3A2BAF" w:rsidR="008423E4" w:rsidRDefault="00A543A5" w:rsidP="00DA4691">
            <w:pPr>
              <w:jc w:val="right"/>
            </w:pPr>
            <w:r>
              <w:t>Committee Report (Unamended)</w:t>
            </w:r>
          </w:p>
        </w:tc>
      </w:tr>
    </w:tbl>
    <w:p w14:paraId="11266C56" w14:textId="77777777" w:rsidR="008423E4" w:rsidRDefault="008423E4" w:rsidP="00DA4691">
      <w:pPr>
        <w:tabs>
          <w:tab w:val="right" w:pos="9360"/>
        </w:tabs>
      </w:pPr>
    </w:p>
    <w:p w14:paraId="0A16E142" w14:textId="77777777" w:rsidR="008423E4" w:rsidRDefault="008423E4" w:rsidP="00DA4691"/>
    <w:p w14:paraId="2ACC556E" w14:textId="77777777" w:rsidR="008423E4" w:rsidRDefault="008423E4" w:rsidP="00DA469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45C7" w14:paraId="6F218DF5" w14:textId="77777777" w:rsidTr="00345119">
        <w:tc>
          <w:tcPr>
            <w:tcW w:w="9576" w:type="dxa"/>
          </w:tcPr>
          <w:p w14:paraId="7BF61621" w14:textId="77777777" w:rsidR="008423E4" w:rsidRPr="00A8133F" w:rsidRDefault="00A543A5" w:rsidP="00DA46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BBE088" w14:textId="77777777" w:rsidR="008423E4" w:rsidRDefault="008423E4" w:rsidP="00DA4691"/>
          <w:p w14:paraId="04A194A8" w14:textId="36286D2C" w:rsidR="008423E4" w:rsidRDefault="00A543A5" w:rsidP="00DA4691">
            <w:pPr>
              <w:pStyle w:val="Header"/>
              <w:jc w:val="both"/>
            </w:pPr>
            <w:r>
              <w:t xml:space="preserve">Land banks are public or community-owned entities created for </w:t>
            </w:r>
            <w:r w:rsidR="006C62AA">
              <w:t>the</w:t>
            </w:r>
            <w:r>
              <w:t xml:space="preserve"> purpose</w:t>
            </w:r>
            <w:r w:rsidR="006C62AA">
              <w:t xml:space="preserve"> of</w:t>
            </w:r>
            <w:r>
              <w:t xml:space="preserve"> acquir</w:t>
            </w:r>
            <w:r w:rsidR="006C62AA">
              <w:t>ing</w:t>
            </w:r>
            <w:r>
              <w:t>, manag</w:t>
            </w:r>
            <w:r w:rsidR="006C62AA">
              <w:t>ing</w:t>
            </w:r>
            <w:r>
              <w:t>, maintain</w:t>
            </w:r>
            <w:r w:rsidR="006C62AA">
              <w:t>ing</w:t>
            </w:r>
            <w:r>
              <w:t>, and repurpos</w:t>
            </w:r>
            <w:r w:rsidR="006C62AA">
              <w:t>ing</w:t>
            </w:r>
            <w:r>
              <w:t xml:space="preserve"> vacant, abandoned, and foreclosed properties </w:t>
            </w:r>
            <w:r w:rsidR="006C62AA">
              <w:t>which include</w:t>
            </w:r>
            <w:r>
              <w:t xml:space="preserve"> abandoned houses, forgotten buildings, and empty lots.</w:t>
            </w:r>
            <w:r w:rsidR="00125195">
              <w:t xml:space="preserve"> </w:t>
            </w:r>
            <w:r>
              <w:t xml:space="preserve">The state's usage of land banks began </w:t>
            </w:r>
            <w:r w:rsidR="006C62AA">
              <w:t>around two decades ago</w:t>
            </w:r>
            <w:r w:rsidR="0068041A">
              <w:t xml:space="preserve"> with</w:t>
            </w:r>
            <w:r>
              <w:t xml:space="preserve"> </w:t>
            </w:r>
            <w:r w:rsidR="0068041A">
              <w:t>a</w:t>
            </w:r>
            <w:r w:rsidR="00C93355">
              <w:t>n</w:t>
            </w:r>
            <w:r w:rsidR="0068041A">
              <w:t xml:space="preserve"> u</w:t>
            </w:r>
            <w:r>
              <w:t xml:space="preserve">rban </w:t>
            </w:r>
            <w:r w:rsidR="0068041A">
              <w:t>l</w:t>
            </w:r>
            <w:r>
              <w:t xml:space="preserve">and </w:t>
            </w:r>
            <w:r w:rsidR="0068041A">
              <w:t>b</w:t>
            </w:r>
            <w:r>
              <w:t xml:space="preserve">ank </w:t>
            </w:r>
            <w:r w:rsidR="0068041A">
              <w:t>d</w:t>
            </w:r>
            <w:r>
              <w:t>emonstration program</w:t>
            </w:r>
            <w:r w:rsidR="0068041A">
              <w:t xml:space="preserve"> for Dallas</w:t>
            </w:r>
            <w:r w:rsidR="00C93355">
              <w:t>, and</w:t>
            </w:r>
            <w:r w:rsidR="0068041A">
              <w:t xml:space="preserve"> </w:t>
            </w:r>
            <w:r w:rsidR="00C93355">
              <w:t xml:space="preserve">with </w:t>
            </w:r>
            <w:r w:rsidR="0068041A">
              <w:t xml:space="preserve">land bank </w:t>
            </w:r>
            <w:r>
              <w:t>aut</w:t>
            </w:r>
            <w:r>
              <w:t xml:space="preserve">hority </w:t>
            </w:r>
            <w:r w:rsidR="00C93355">
              <w:t xml:space="preserve">subsequently </w:t>
            </w:r>
            <w:r w:rsidR="0068041A">
              <w:t>being</w:t>
            </w:r>
            <w:r>
              <w:t xml:space="preserve"> extended to all </w:t>
            </w:r>
            <w:r w:rsidR="0068041A">
              <w:t>municipalities</w:t>
            </w:r>
            <w:r>
              <w:t>. Today, land banks play a critical role in developing property to help address affordable housing needs in growing communities.</w:t>
            </w:r>
            <w:r w:rsidR="00125195">
              <w:t xml:space="preserve"> </w:t>
            </w:r>
            <w:r>
              <w:t>Communities outside of municipalities, however, are currently unable to</w:t>
            </w:r>
            <w:r>
              <w:t xml:space="preserve"> benefit from the tools of a land bank.</w:t>
            </w:r>
            <w:r w:rsidR="00125195">
              <w:t xml:space="preserve"> </w:t>
            </w:r>
            <w:r>
              <w:t>H</w:t>
            </w:r>
            <w:r w:rsidR="0068041A">
              <w:t>.</w:t>
            </w:r>
            <w:r>
              <w:t>B</w:t>
            </w:r>
            <w:r w:rsidR="0068041A">
              <w:t>.</w:t>
            </w:r>
            <w:r>
              <w:t xml:space="preserve"> 2236 seeks to address this issue by</w:t>
            </w:r>
            <w:r w:rsidR="00125195">
              <w:t xml:space="preserve"> providing for county land bank programs</w:t>
            </w:r>
            <w:r>
              <w:t>.</w:t>
            </w:r>
          </w:p>
          <w:p w14:paraId="45D09CF0" w14:textId="77777777" w:rsidR="008423E4" w:rsidRPr="00E26B13" w:rsidRDefault="008423E4" w:rsidP="00DA4691">
            <w:pPr>
              <w:rPr>
                <w:b/>
              </w:rPr>
            </w:pPr>
          </w:p>
        </w:tc>
      </w:tr>
      <w:tr w:rsidR="00C445C7" w14:paraId="717D5361" w14:textId="77777777" w:rsidTr="00345119">
        <w:tc>
          <w:tcPr>
            <w:tcW w:w="9576" w:type="dxa"/>
          </w:tcPr>
          <w:p w14:paraId="754FE9FC" w14:textId="77777777" w:rsidR="0017725B" w:rsidRDefault="00A543A5" w:rsidP="00DA46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D05DAA" w14:textId="77777777" w:rsidR="0017725B" w:rsidRDefault="0017725B" w:rsidP="00DA4691">
            <w:pPr>
              <w:rPr>
                <w:b/>
                <w:u w:val="single"/>
              </w:rPr>
            </w:pPr>
          </w:p>
          <w:p w14:paraId="75A5F2A2" w14:textId="77777777" w:rsidR="00290A0D" w:rsidRPr="00290A0D" w:rsidRDefault="00A543A5" w:rsidP="00DA4691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7A5A33AC" w14:textId="77777777" w:rsidR="0017725B" w:rsidRPr="0017725B" w:rsidRDefault="0017725B" w:rsidP="00DA4691">
            <w:pPr>
              <w:rPr>
                <w:b/>
                <w:u w:val="single"/>
              </w:rPr>
            </w:pPr>
          </w:p>
        </w:tc>
      </w:tr>
      <w:tr w:rsidR="00C445C7" w14:paraId="67998F4B" w14:textId="77777777" w:rsidTr="00345119">
        <w:tc>
          <w:tcPr>
            <w:tcW w:w="9576" w:type="dxa"/>
          </w:tcPr>
          <w:p w14:paraId="6FF4A0DA" w14:textId="77777777" w:rsidR="008423E4" w:rsidRPr="00A8133F" w:rsidRDefault="00A543A5" w:rsidP="00DA46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CBCBB3" w14:textId="77777777" w:rsidR="008423E4" w:rsidRDefault="008423E4" w:rsidP="00DA4691"/>
          <w:p w14:paraId="7E76D262" w14:textId="1ECA76C1" w:rsidR="00D446B3" w:rsidRDefault="00A543A5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</w:t>
            </w:r>
            <w:r>
              <w:t>essly granted to the Texas Department of Housing and Community Affairs in SECTION 1 of this bill.</w:t>
            </w:r>
          </w:p>
          <w:p w14:paraId="29381565" w14:textId="77777777" w:rsidR="008423E4" w:rsidRPr="00E21FDC" w:rsidRDefault="008423E4" w:rsidP="00DA4691">
            <w:pPr>
              <w:rPr>
                <w:b/>
              </w:rPr>
            </w:pPr>
          </w:p>
        </w:tc>
      </w:tr>
      <w:tr w:rsidR="00C445C7" w14:paraId="74D2C36D" w14:textId="77777777" w:rsidTr="00345119">
        <w:tc>
          <w:tcPr>
            <w:tcW w:w="9576" w:type="dxa"/>
          </w:tcPr>
          <w:p w14:paraId="091B14A7" w14:textId="77777777" w:rsidR="008423E4" w:rsidRPr="00A8133F" w:rsidRDefault="00A543A5" w:rsidP="00DA46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EF40D6D" w14:textId="77777777" w:rsidR="008423E4" w:rsidRDefault="008423E4" w:rsidP="00DA4691"/>
          <w:p w14:paraId="5CD2DA61" w14:textId="583A9C75" w:rsidR="005732A3" w:rsidRDefault="00A543A5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1E6529" w:rsidRPr="001E6529">
              <w:t>2236</w:t>
            </w:r>
            <w:r>
              <w:t xml:space="preserve"> amen</w:t>
            </w:r>
            <w:r w:rsidR="00290A0D">
              <w:t xml:space="preserve">ds the Local Government Code to </w:t>
            </w:r>
            <w:r w:rsidR="00583FB2">
              <w:t>authorize</w:t>
            </w:r>
            <w:r w:rsidR="00CD5A98">
              <w:t xml:space="preserve"> the governing body of a county to adopt a land bank program in which the officer charged with selling real property ordered sold pursuant to foreclosure of a tax lien may sell certain eligible real property by private sale for purposes of affordable housing development</w:t>
            </w:r>
            <w:r w:rsidR="002C2D99" w:rsidRPr="00C019A2">
              <w:t>.</w:t>
            </w:r>
            <w:r w:rsidR="002C2D99">
              <w:t xml:space="preserve"> </w:t>
            </w:r>
          </w:p>
          <w:p w14:paraId="6266B674" w14:textId="77777777" w:rsidR="005732A3" w:rsidRDefault="005732A3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53B19D2" w14:textId="5B91263E" w:rsidR="0089077A" w:rsidRDefault="00A543A5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Pr="001E6529">
              <w:t>2236</w:t>
            </w:r>
            <w:r>
              <w:t xml:space="preserve"> </w:t>
            </w:r>
            <w:r w:rsidR="002C2D99">
              <w:t>requires the governing body of a county th</w:t>
            </w:r>
            <w:r w:rsidR="007800BA">
              <w:t xml:space="preserve">at adopts </w:t>
            </w:r>
            <w:r>
              <w:t>a</w:t>
            </w:r>
            <w:r w:rsidR="002C2D99">
              <w:t xml:space="preserve"> land bank program to establish or approve a land bank for the purpose of acquiring, holding, and transferring unimproved real </w:t>
            </w:r>
            <w:r w:rsidR="00C62C50">
              <w:t>property</w:t>
            </w:r>
            <w:r w:rsidR="002C2D99">
              <w:t>.</w:t>
            </w:r>
            <w:r w:rsidR="00961C14">
              <w:t xml:space="preserve"> The bill </w:t>
            </w:r>
            <w:r w:rsidR="00CF34D7">
              <w:t xml:space="preserve">prohibits </w:t>
            </w:r>
            <w:r>
              <w:t>a land bank</w:t>
            </w:r>
            <w:r w:rsidR="00961C14">
              <w:t xml:space="preserve"> </w:t>
            </w:r>
            <w:r w:rsidR="00CF34D7">
              <w:t>program</w:t>
            </w:r>
            <w:r>
              <w:t xml:space="preserve"> established under the bill's provisions</w:t>
            </w:r>
            <w:r w:rsidR="00CF34D7">
              <w:t xml:space="preserve"> from operating in a municipality that has adopted an </w:t>
            </w:r>
            <w:r>
              <w:t xml:space="preserve">applicable </w:t>
            </w:r>
            <w:r w:rsidR="00CF34D7">
              <w:t xml:space="preserve">urban </w:t>
            </w:r>
            <w:r w:rsidR="003F530A">
              <w:t xml:space="preserve">land </w:t>
            </w:r>
            <w:r w:rsidR="00CF34D7">
              <w:t>bank program</w:t>
            </w:r>
            <w:r w:rsidR="00AA03C9">
              <w:t xml:space="preserve"> or that </w:t>
            </w:r>
            <w:r w:rsidR="00AA03C9" w:rsidRPr="00AA03C9">
              <w:t>operates a land bank as a local government corporation under</w:t>
            </w:r>
            <w:r w:rsidR="00AA03C9">
              <w:t xml:space="preserve"> the </w:t>
            </w:r>
            <w:r w:rsidR="00AA03C9" w:rsidRPr="00AA03C9">
              <w:t>Texas Transportation Corporation Act</w:t>
            </w:r>
            <w:r w:rsidR="00561A07">
              <w:t xml:space="preserve">. </w:t>
            </w:r>
          </w:p>
          <w:p w14:paraId="658AEB5E" w14:textId="77777777" w:rsidR="0089077A" w:rsidRDefault="0089077A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8D6CC9B" w14:textId="6A750E62" w:rsidR="00046326" w:rsidRDefault="00A543A5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1E6529" w:rsidRPr="001E6529">
              <w:t>2236</w:t>
            </w:r>
            <w:r>
              <w:t xml:space="preserve"> sets out developer qualifications for partic</w:t>
            </w:r>
            <w:r>
              <w:t xml:space="preserve">ipation in a land bank program under the bill's provisions. </w:t>
            </w:r>
            <w:r w:rsidR="007944AE">
              <w:t xml:space="preserve">The bill </w:t>
            </w:r>
            <w:r w:rsidR="00F1194B">
              <w:t xml:space="preserve">requires a county that adopts </w:t>
            </w:r>
            <w:r>
              <w:t>a</w:t>
            </w:r>
            <w:r w:rsidR="00F1194B">
              <w:t xml:space="preserve"> </w:t>
            </w:r>
            <w:r w:rsidR="000F70E0">
              <w:t xml:space="preserve">land bank </w:t>
            </w:r>
            <w:r w:rsidR="00F1194B">
              <w:t>program to operate the program in conformance with a land bank plan adopted</w:t>
            </w:r>
            <w:r w:rsidR="003F6653">
              <w:t xml:space="preserve"> annually</w:t>
            </w:r>
            <w:r w:rsidR="00F1194B">
              <w:t xml:space="preserve"> by the</w:t>
            </w:r>
            <w:r w:rsidR="003F6653">
              <w:t xml:space="preserve"> county's governing body</w:t>
            </w:r>
            <w:r>
              <w:t xml:space="preserve"> and sets out provisions relat</w:t>
            </w:r>
            <w:r>
              <w:t>ing to the amendment, development, and contents of a plan</w:t>
            </w:r>
            <w:r w:rsidR="003F6653">
              <w:t xml:space="preserve"> </w:t>
            </w:r>
            <w:r>
              <w:t xml:space="preserve">and </w:t>
            </w:r>
            <w:r w:rsidR="00961C14">
              <w:t>to a</w:t>
            </w:r>
            <w:r>
              <w:t xml:space="preserve"> required</w:t>
            </w:r>
            <w:r w:rsidR="00961C14">
              <w:t xml:space="preserve"> public h</w:t>
            </w:r>
            <w:r w:rsidR="001C6A07">
              <w:t>earing on a proposed plan</w:t>
            </w:r>
            <w:r>
              <w:t>.</w:t>
            </w:r>
          </w:p>
          <w:p w14:paraId="1F1FEC54" w14:textId="77777777" w:rsidR="00046326" w:rsidRDefault="00046326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375C62A" w14:textId="27B5BB17" w:rsidR="00740C04" w:rsidRDefault="00A543A5" w:rsidP="00DA4691">
            <w:pPr>
              <w:pStyle w:val="Header"/>
              <w:jc w:val="both"/>
            </w:pPr>
            <w:r>
              <w:t xml:space="preserve">H.B. </w:t>
            </w:r>
            <w:r w:rsidR="001E6529" w:rsidRPr="001E6529">
              <w:t>2236</w:t>
            </w:r>
            <w:r w:rsidR="00DA5163">
              <w:t xml:space="preserve"> authorizes property that is ordered sold pursuant to foreclosure of a tax lien to be sold in a private sale to a land bank</w:t>
            </w:r>
            <w:r w:rsidR="0089077A">
              <w:t xml:space="preserve"> </w:t>
            </w:r>
            <w:r w:rsidR="0089077A" w:rsidRPr="00F32A83">
              <w:t>by the officer charged with the sale of the property</w:t>
            </w:r>
            <w:r w:rsidR="00DA5163">
              <w:t xml:space="preserve"> without first offering the property for sale as otherwise provided by</w:t>
            </w:r>
            <w:r w:rsidR="0089077A">
              <w:t xml:space="preserve"> applicable Tax Code</w:t>
            </w:r>
            <w:r w:rsidR="00933525">
              <w:t xml:space="preserve"> provisions</w:t>
            </w:r>
            <w:r w:rsidR="003C71D5">
              <w:t xml:space="preserve"> under the following conditions: </w:t>
            </w:r>
          </w:p>
          <w:p w14:paraId="0BE7FDBF" w14:textId="77777777" w:rsidR="00740C04" w:rsidRDefault="00A543A5" w:rsidP="00DA469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market value of the property as specified in the judgment of foreclosure is </w:t>
            </w:r>
            <w:r>
              <w:t xml:space="preserve">less than the total amount due under the judgment, including all taxes, penalties, and interest, plus the value of </w:t>
            </w:r>
            <w:r w:rsidRPr="009D6EE4">
              <w:t>nontax</w:t>
            </w:r>
            <w:r>
              <w:t xml:space="preserve"> liens held by a taxing unit and awarded by the judgment, court costs, and the cost of the sale; </w:t>
            </w:r>
          </w:p>
          <w:p w14:paraId="1DEF85C8" w14:textId="77777777" w:rsidR="00740C04" w:rsidRDefault="00A543A5" w:rsidP="00DA469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property is not improved with a b</w:t>
            </w:r>
            <w:r>
              <w:t xml:space="preserve">uilding or buildings; </w:t>
            </w:r>
          </w:p>
          <w:p w14:paraId="557D9FCD" w14:textId="77777777" w:rsidR="00740C04" w:rsidRDefault="00A543A5" w:rsidP="00DA469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there are delinquent taxes on the property for a total of at least five years; and </w:t>
            </w:r>
          </w:p>
          <w:p w14:paraId="665B85EF" w14:textId="29AFC318" w:rsidR="00740C04" w:rsidRDefault="00A543A5" w:rsidP="00DA469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county has executed with the other taxing units that are parties to the tax suit an interlocal agreement that enables those units to agree to par</w:t>
            </w:r>
            <w:r>
              <w:t>ticipate in the program while retaining the right to withhold consent to the sale of specific properties to the land bank</w:t>
            </w:r>
            <w:r w:rsidR="00046326" w:rsidRPr="00600D12">
              <w:t>.</w:t>
            </w:r>
            <w:r>
              <w:t xml:space="preserve"> </w:t>
            </w:r>
          </w:p>
          <w:p w14:paraId="6E68208C" w14:textId="18BCB054" w:rsidR="005339D3" w:rsidRDefault="00A543A5" w:rsidP="00DA4691">
            <w:pPr>
              <w:pStyle w:val="Header"/>
              <w:jc w:val="both"/>
            </w:pPr>
            <w:r>
              <w:t xml:space="preserve">The bill sets out provisions relating to such a private sale, including an exception to a sale. </w:t>
            </w:r>
          </w:p>
          <w:p w14:paraId="36683E3A" w14:textId="79C34D3E" w:rsidR="00D71E58" w:rsidRDefault="00D71E58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C71C18E" w14:textId="01D73401" w:rsidR="00D31469" w:rsidRDefault="00A543A5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1E6529" w:rsidRPr="001E6529">
              <w:t>2236</w:t>
            </w:r>
            <w:r>
              <w:t xml:space="preserve"> </w:t>
            </w:r>
            <w:r w:rsidR="00DB331B">
              <w:t xml:space="preserve">sets out the </w:t>
            </w:r>
            <w:r>
              <w:t>require</w:t>
            </w:r>
            <w:r w:rsidR="00DB331B">
              <w:t>d conditions for</w:t>
            </w:r>
            <w:r w:rsidR="000B71E9">
              <w:t xml:space="preserve"> each subsequent resale by a</w:t>
            </w:r>
            <w:r>
              <w:t xml:space="preserve"> land bank </w:t>
            </w:r>
            <w:r w:rsidR="000B71E9" w:rsidRPr="000B71E9">
              <w:t>of property acquired by the land bank</w:t>
            </w:r>
            <w:r w:rsidR="000B71E9">
              <w:t>.</w:t>
            </w:r>
            <w:r w:rsidR="006604C6">
              <w:t xml:space="preserve"> The bill</w:t>
            </w:r>
            <w:r w:rsidR="00D733CF" w:rsidRPr="00655C8B">
              <w:t xml:space="preserve"> </w:t>
            </w:r>
            <w:r w:rsidR="00894DD4" w:rsidRPr="00655C8B">
              <w:t xml:space="preserve">requires </w:t>
            </w:r>
            <w:r w:rsidR="006604C6">
              <w:t>a</w:t>
            </w:r>
            <w:r w:rsidR="00894DD4" w:rsidRPr="00655C8B">
              <w:t xml:space="preserve"> land bank to impose deed restrictions on property sold to qualified participating developers requiring the development and subsequent sale or rental of the property to low income households</w:t>
            </w:r>
            <w:r w:rsidR="006604C6">
              <w:t xml:space="preserve"> and sets out related provisions </w:t>
            </w:r>
            <w:r w:rsidR="001447BE">
              <w:t>regarding</w:t>
            </w:r>
            <w:r w:rsidR="006604C6">
              <w:t xml:space="preserve"> restrictions on the occupancy and use of a property</w:t>
            </w:r>
            <w:r w:rsidR="00894DD4" w:rsidRPr="00655C8B">
              <w:t>.</w:t>
            </w:r>
            <w:r w:rsidR="00D95206">
              <w:t xml:space="preserve"> </w:t>
            </w:r>
            <w:r w:rsidR="0018236D">
              <w:t>The bill</w:t>
            </w:r>
            <w:r w:rsidR="00E41D31" w:rsidRPr="00181BCD">
              <w:t xml:space="preserve"> requires</w:t>
            </w:r>
            <w:r w:rsidR="00E41D31">
              <w:t xml:space="preserve"> </w:t>
            </w:r>
            <w:r w:rsidR="00181BCD">
              <w:t>a</w:t>
            </w:r>
            <w:r w:rsidR="00E41D31">
              <w:t xml:space="preserve"> land bank to first offer a property for sale to </w:t>
            </w:r>
            <w:r w:rsidR="00655C8B">
              <w:t>qualified organizations</w:t>
            </w:r>
            <w:r w:rsidR="00E41D31">
              <w:t xml:space="preserve">, defined by the bill as </w:t>
            </w:r>
            <w:r w:rsidR="00181BCD">
              <w:t xml:space="preserve">a </w:t>
            </w:r>
            <w:r w:rsidR="00E41D31">
              <w:t>community housing</w:t>
            </w:r>
            <w:r w:rsidR="00B76BD9">
              <w:t xml:space="preserve"> development organization that </w:t>
            </w:r>
            <w:r w:rsidR="00B76BD9" w:rsidRPr="00FD22B6">
              <w:t>meet</w:t>
            </w:r>
            <w:r w:rsidR="00181BCD">
              <w:t>s</w:t>
            </w:r>
            <w:r w:rsidR="00B76BD9" w:rsidRPr="00FD22B6">
              <w:t xml:space="preserve"> </w:t>
            </w:r>
            <w:r w:rsidR="00FD22B6" w:rsidRPr="00FD22B6">
              <w:t xml:space="preserve">certain </w:t>
            </w:r>
            <w:r w:rsidR="00B76BD9" w:rsidRPr="00FD22B6">
              <w:t>criteria</w:t>
            </w:r>
            <w:r w:rsidR="00F60B97">
              <w:t>, and sets out provisions relating to such an organization's right of first refusal</w:t>
            </w:r>
            <w:r w:rsidR="00B76BD9" w:rsidRPr="00FD22B6">
              <w:t>.</w:t>
            </w:r>
            <w:r w:rsidR="00AF586B">
              <w:t xml:space="preserve"> </w:t>
            </w:r>
            <w:r w:rsidR="0018236D">
              <w:t>The bill</w:t>
            </w:r>
            <w:r>
              <w:t xml:space="preserve"> </w:t>
            </w:r>
            <w:r w:rsidR="004E025B">
              <w:t>requires</w:t>
            </w:r>
            <w:r w:rsidR="00083630">
              <w:t xml:space="preserve"> </w:t>
            </w:r>
            <w:r w:rsidR="00BE126A">
              <w:t>a</w:t>
            </w:r>
            <w:r w:rsidR="00083630">
              <w:t xml:space="preserve"> land bank to </w:t>
            </w:r>
            <w:r w:rsidR="004E025B">
              <w:t>comply</w:t>
            </w:r>
            <w:r w:rsidR="00083630">
              <w:t xml:space="preserve"> with</w:t>
            </w:r>
            <w:r w:rsidR="001447BE">
              <w:t xml:space="preserve"> the requirements of</w:t>
            </w:r>
            <w:r w:rsidR="0081039B">
              <w:t xml:space="preserve"> state open meetings law and state public information law</w:t>
            </w:r>
            <w:r w:rsidR="00E314EB">
              <w:t xml:space="preserve"> and sets out provisions relating to required records, annual audited financial statements, and an annual performance report of a land bank</w:t>
            </w:r>
            <w:r w:rsidR="00083630">
              <w:t>.</w:t>
            </w:r>
            <w:r w:rsidR="003906F2">
              <w:t xml:space="preserve"> </w:t>
            </w:r>
          </w:p>
          <w:p w14:paraId="25ADF450" w14:textId="1AF24061" w:rsidR="002D5940" w:rsidRDefault="002D5940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D61E6DC" w14:textId="3D2C3FF0" w:rsidR="002D5940" w:rsidRDefault="00A543A5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2236 defines, among other terms, "affordable" to mean </w:t>
            </w:r>
            <w:r w:rsidRPr="00D40CA8">
              <w:t xml:space="preserve">that the monthly mortgage </w:t>
            </w:r>
            <w:r w:rsidRPr="00D40CA8">
              <w:t>payment or contract rent does not exceed 30 percent of the applicable median family income for th</w:t>
            </w:r>
            <w:r>
              <w:t xml:space="preserve">e </w:t>
            </w:r>
            <w:r w:rsidRPr="00D40CA8">
              <w:t>unit size, in accordance with the income and rent limit rules adopted by the Texas Department of Housing and Community Affairs.</w:t>
            </w:r>
          </w:p>
          <w:p w14:paraId="5A9C80D6" w14:textId="77777777" w:rsidR="002D5940" w:rsidRDefault="002D5940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11DB6C6" w14:textId="2680E17D" w:rsidR="00D31469" w:rsidRDefault="00D31469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90F4904" w14:textId="3B049DBE" w:rsidR="008423E4" w:rsidRDefault="00A543A5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370A6">
              <w:t xml:space="preserve">H.B. </w:t>
            </w:r>
            <w:r w:rsidR="001E6529" w:rsidRPr="001E6529">
              <w:t>2236</w:t>
            </w:r>
            <w:r w:rsidRPr="003370A6">
              <w:t xml:space="preserve"> amends the Tax Co</w:t>
            </w:r>
            <w:r w:rsidRPr="003370A6">
              <w:t xml:space="preserve">de to </w:t>
            </w:r>
            <w:r w:rsidR="006C57DB">
              <w:t xml:space="preserve">include as a charitable function for purposes of a property tax exemption for a charitable </w:t>
            </w:r>
            <w:r w:rsidRPr="003370A6">
              <w:t xml:space="preserve">organization </w:t>
            </w:r>
            <w:r w:rsidR="006C57DB">
              <w:t>the</w:t>
            </w:r>
            <w:r w:rsidRPr="003370A6">
              <w:t xml:space="preserve"> acqui</w:t>
            </w:r>
            <w:r w:rsidR="00B60F43">
              <w:t>ring</w:t>
            </w:r>
            <w:r w:rsidRPr="003370A6">
              <w:t xml:space="preserve">, holding, and </w:t>
            </w:r>
            <w:r w:rsidR="006C57DB" w:rsidRPr="003370A6">
              <w:t>transfer</w:t>
            </w:r>
            <w:r w:rsidR="00B60F43">
              <w:t>ring</w:t>
            </w:r>
            <w:r w:rsidRPr="003370A6">
              <w:t xml:space="preserve"> </w:t>
            </w:r>
            <w:r w:rsidR="006C57DB">
              <w:t xml:space="preserve">of </w:t>
            </w:r>
            <w:r w:rsidRPr="003370A6">
              <w:t xml:space="preserve">unimproved real property under </w:t>
            </w:r>
            <w:r w:rsidR="006C57DB">
              <w:t>a</w:t>
            </w:r>
            <w:r w:rsidRPr="003370A6">
              <w:t xml:space="preserve"> land bank program</w:t>
            </w:r>
            <w:r w:rsidR="006C57DB">
              <w:t xml:space="preserve"> established under the bill's provisions</w:t>
            </w:r>
            <w:r w:rsidRPr="003370A6">
              <w:t xml:space="preserve"> as or on be</w:t>
            </w:r>
            <w:r w:rsidRPr="003370A6">
              <w:t>half of a land bank.</w:t>
            </w:r>
            <w:r>
              <w:t xml:space="preserve"> </w:t>
            </w:r>
          </w:p>
          <w:p w14:paraId="4CBFCAC5" w14:textId="289F0F00" w:rsidR="003628D9" w:rsidRPr="00835628" w:rsidRDefault="003628D9" w:rsidP="00DA4691">
            <w:pPr>
              <w:rPr>
                <w:b/>
              </w:rPr>
            </w:pPr>
          </w:p>
        </w:tc>
      </w:tr>
      <w:tr w:rsidR="00C445C7" w14:paraId="4D46C0F6" w14:textId="77777777" w:rsidTr="00345119">
        <w:tc>
          <w:tcPr>
            <w:tcW w:w="9576" w:type="dxa"/>
          </w:tcPr>
          <w:p w14:paraId="54A020F6" w14:textId="77777777" w:rsidR="008423E4" w:rsidRPr="00A8133F" w:rsidRDefault="00A543A5" w:rsidP="00DA46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E1D5AA8" w14:textId="77777777" w:rsidR="008423E4" w:rsidRDefault="008423E4" w:rsidP="00DA4691"/>
          <w:p w14:paraId="0E722D76" w14:textId="69444C55" w:rsidR="008423E4" w:rsidRPr="00233FDB" w:rsidRDefault="00A543A5" w:rsidP="00DA4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0717C2">
              <w:t>21</w:t>
            </w:r>
            <w:r>
              <w:t>.</w:t>
            </w:r>
          </w:p>
        </w:tc>
      </w:tr>
    </w:tbl>
    <w:p w14:paraId="2E6586F1" w14:textId="77777777" w:rsidR="008423E4" w:rsidRPr="00BE0E75" w:rsidRDefault="008423E4" w:rsidP="00DA4691">
      <w:pPr>
        <w:jc w:val="both"/>
        <w:rPr>
          <w:rFonts w:ascii="Arial" w:hAnsi="Arial"/>
          <w:sz w:val="16"/>
          <w:szCs w:val="16"/>
        </w:rPr>
      </w:pPr>
    </w:p>
    <w:p w14:paraId="07F6A2C5" w14:textId="77777777" w:rsidR="004108C3" w:rsidRPr="008423E4" w:rsidRDefault="004108C3" w:rsidP="00DA469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ED59" w14:textId="77777777" w:rsidR="00000000" w:rsidRDefault="00A543A5">
      <w:r>
        <w:separator/>
      </w:r>
    </w:p>
  </w:endnote>
  <w:endnote w:type="continuationSeparator" w:id="0">
    <w:p w14:paraId="4CBBD509" w14:textId="77777777" w:rsidR="00000000" w:rsidRDefault="00A5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A25EA" w14:textId="77777777" w:rsidR="001B2E33" w:rsidRDefault="001B2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45C7" w14:paraId="28032292" w14:textId="77777777" w:rsidTr="009C1E9A">
      <w:trPr>
        <w:cantSplit/>
      </w:trPr>
      <w:tc>
        <w:tcPr>
          <w:tcW w:w="0" w:type="pct"/>
        </w:tcPr>
        <w:p w14:paraId="531933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D658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FEBB2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5FB6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E7DC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45C7" w14:paraId="5313DD65" w14:textId="77777777" w:rsidTr="009C1E9A">
      <w:trPr>
        <w:cantSplit/>
      </w:trPr>
      <w:tc>
        <w:tcPr>
          <w:tcW w:w="0" w:type="pct"/>
        </w:tcPr>
        <w:p w14:paraId="1B520F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28D6B9" w14:textId="002CF834" w:rsidR="00EC379B" w:rsidRPr="009C1E9A" w:rsidRDefault="00A543A5" w:rsidP="00D5255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18397</w:t>
          </w:r>
        </w:p>
      </w:tc>
      <w:tc>
        <w:tcPr>
          <w:tcW w:w="2453" w:type="pct"/>
        </w:tcPr>
        <w:p w14:paraId="57C24668" w14:textId="7C279F78" w:rsidR="00EC379B" w:rsidRDefault="00A543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C0688">
            <w:t>21.96.972</w:t>
          </w:r>
          <w:r>
            <w:fldChar w:fldCharType="end"/>
          </w:r>
        </w:p>
      </w:tc>
    </w:tr>
    <w:tr w:rsidR="00C445C7" w14:paraId="05601C7D" w14:textId="77777777" w:rsidTr="009C1E9A">
      <w:trPr>
        <w:cantSplit/>
      </w:trPr>
      <w:tc>
        <w:tcPr>
          <w:tcW w:w="0" w:type="pct"/>
        </w:tcPr>
        <w:p w14:paraId="3C214ED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D9B40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EDCD71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934B0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45C7" w14:paraId="74B79C0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319C4F" w14:textId="33CAD538" w:rsidR="00EC379B" w:rsidRDefault="00A543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C068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14665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2E98DE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4E4B4" w14:textId="77777777" w:rsidR="001B2E33" w:rsidRDefault="001B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1CAE2" w14:textId="77777777" w:rsidR="00000000" w:rsidRDefault="00A543A5">
      <w:r>
        <w:separator/>
      </w:r>
    </w:p>
  </w:footnote>
  <w:footnote w:type="continuationSeparator" w:id="0">
    <w:p w14:paraId="7953EDB9" w14:textId="77777777" w:rsidR="00000000" w:rsidRDefault="00A5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F86F" w14:textId="77777777" w:rsidR="001B2E33" w:rsidRDefault="001B2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9338" w14:textId="77777777" w:rsidR="001B2E33" w:rsidRDefault="001B2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9ABF9" w14:textId="77777777" w:rsidR="001B2E33" w:rsidRDefault="001B2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45A43"/>
    <w:multiLevelType w:val="hybridMultilevel"/>
    <w:tmpl w:val="EEBC49FC"/>
    <w:lvl w:ilvl="0" w:tplc="5F4EA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CC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863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08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87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69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4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63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48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351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674"/>
    <w:rsid w:val="0003572D"/>
    <w:rsid w:val="00035DB0"/>
    <w:rsid w:val="00037088"/>
    <w:rsid w:val="000400D5"/>
    <w:rsid w:val="00043B84"/>
    <w:rsid w:val="00043D72"/>
    <w:rsid w:val="0004512B"/>
    <w:rsid w:val="00046326"/>
    <w:rsid w:val="000463F0"/>
    <w:rsid w:val="00046BDA"/>
    <w:rsid w:val="0004762E"/>
    <w:rsid w:val="000532BD"/>
    <w:rsid w:val="00055C12"/>
    <w:rsid w:val="000572C6"/>
    <w:rsid w:val="000608B0"/>
    <w:rsid w:val="0006104C"/>
    <w:rsid w:val="00062AEB"/>
    <w:rsid w:val="00064BF2"/>
    <w:rsid w:val="000667BA"/>
    <w:rsid w:val="000676A7"/>
    <w:rsid w:val="0006774F"/>
    <w:rsid w:val="000717C2"/>
    <w:rsid w:val="00073914"/>
    <w:rsid w:val="00074236"/>
    <w:rsid w:val="000746BD"/>
    <w:rsid w:val="00076D7D"/>
    <w:rsid w:val="00080D95"/>
    <w:rsid w:val="00083630"/>
    <w:rsid w:val="00090E6B"/>
    <w:rsid w:val="00091B2C"/>
    <w:rsid w:val="00091FC5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1E9"/>
    <w:rsid w:val="000C12C4"/>
    <w:rsid w:val="000C49DA"/>
    <w:rsid w:val="000C4B3D"/>
    <w:rsid w:val="000C5561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628"/>
    <w:rsid w:val="000F094C"/>
    <w:rsid w:val="000F18A2"/>
    <w:rsid w:val="000F1923"/>
    <w:rsid w:val="000F2A7F"/>
    <w:rsid w:val="000F3DBD"/>
    <w:rsid w:val="000F5843"/>
    <w:rsid w:val="000F6A06"/>
    <w:rsid w:val="000F70E0"/>
    <w:rsid w:val="0010154D"/>
    <w:rsid w:val="00102D3F"/>
    <w:rsid w:val="00102EC7"/>
    <w:rsid w:val="00102F0E"/>
    <w:rsid w:val="0010347D"/>
    <w:rsid w:val="00110F8C"/>
    <w:rsid w:val="00111D22"/>
    <w:rsid w:val="0011274A"/>
    <w:rsid w:val="00113522"/>
    <w:rsid w:val="0011378D"/>
    <w:rsid w:val="00113AB0"/>
    <w:rsid w:val="00113F57"/>
    <w:rsid w:val="00114001"/>
    <w:rsid w:val="00115EE9"/>
    <w:rsid w:val="001169F9"/>
    <w:rsid w:val="00120797"/>
    <w:rsid w:val="0012371B"/>
    <w:rsid w:val="001245C8"/>
    <w:rsid w:val="001247C5"/>
    <w:rsid w:val="00125195"/>
    <w:rsid w:val="001259E5"/>
    <w:rsid w:val="00127893"/>
    <w:rsid w:val="001312BB"/>
    <w:rsid w:val="00136AFF"/>
    <w:rsid w:val="0013768E"/>
    <w:rsid w:val="00137D90"/>
    <w:rsid w:val="00141FB6"/>
    <w:rsid w:val="00142F8E"/>
    <w:rsid w:val="00143C8B"/>
    <w:rsid w:val="001447BE"/>
    <w:rsid w:val="0014537A"/>
    <w:rsid w:val="00147530"/>
    <w:rsid w:val="001477BC"/>
    <w:rsid w:val="00151340"/>
    <w:rsid w:val="0015331F"/>
    <w:rsid w:val="00156AB2"/>
    <w:rsid w:val="00157257"/>
    <w:rsid w:val="00160402"/>
    <w:rsid w:val="00160571"/>
    <w:rsid w:val="001613CD"/>
    <w:rsid w:val="00161E93"/>
    <w:rsid w:val="00162C7A"/>
    <w:rsid w:val="00162DAE"/>
    <w:rsid w:val="001639C5"/>
    <w:rsid w:val="00163E45"/>
    <w:rsid w:val="001664C2"/>
    <w:rsid w:val="00167109"/>
    <w:rsid w:val="00171BF2"/>
    <w:rsid w:val="0017347B"/>
    <w:rsid w:val="001744B7"/>
    <w:rsid w:val="0017725B"/>
    <w:rsid w:val="0018050C"/>
    <w:rsid w:val="00180BF6"/>
    <w:rsid w:val="0018117F"/>
    <w:rsid w:val="00181BCD"/>
    <w:rsid w:val="0018236D"/>
    <w:rsid w:val="001824ED"/>
    <w:rsid w:val="00183262"/>
    <w:rsid w:val="00184B03"/>
    <w:rsid w:val="00185C59"/>
    <w:rsid w:val="00187C1B"/>
    <w:rsid w:val="001908AC"/>
    <w:rsid w:val="00190CE3"/>
    <w:rsid w:val="00190CFB"/>
    <w:rsid w:val="0019457A"/>
    <w:rsid w:val="00195257"/>
    <w:rsid w:val="00195388"/>
    <w:rsid w:val="0019539E"/>
    <w:rsid w:val="001968BC"/>
    <w:rsid w:val="001A0739"/>
    <w:rsid w:val="001A0F00"/>
    <w:rsid w:val="001A1DC9"/>
    <w:rsid w:val="001A2592"/>
    <w:rsid w:val="001A2BDD"/>
    <w:rsid w:val="001A3DDF"/>
    <w:rsid w:val="001A4310"/>
    <w:rsid w:val="001A57EE"/>
    <w:rsid w:val="001A6066"/>
    <w:rsid w:val="001B053A"/>
    <w:rsid w:val="001B26D8"/>
    <w:rsid w:val="001B2E33"/>
    <w:rsid w:val="001B3BFA"/>
    <w:rsid w:val="001B44CC"/>
    <w:rsid w:val="001B4515"/>
    <w:rsid w:val="001B75B8"/>
    <w:rsid w:val="001C1230"/>
    <w:rsid w:val="001C60B5"/>
    <w:rsid w:val="001C61B0"/>
    <w:rsid w:val="001C6A07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29"/>
    <w:rsid w:val="001E655E"/>
    <w:rsid w:val="001E7AF6"/>
    <w:rsid w:val="001F0AC4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213F"/>
    <w:rsid w:val="002123D0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070"/>
    <w:rsid w:val="002431DA"/>
    <w:rsid w:val="0024691D"/>
    <w:rsid w:val="00247D27"/>
    <w:rsid w:val="00247EC1"/>
    <w:rsid w:val="00250A50"/>
    <w:rsid w:val="00250D5B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A79"/>
    <w:rsid w:val="00267841"/>
    <w:rsid w:val="0026794A"/>
    <w:rsid w:val="002710C3"/>
    <w:rsid w:val="002734D6"/>
    <w:rsid w:val="00274C45"/>
    <w:rsid w:val="00275109"/>
    <w:rsid w:val="00275BEE"/>
    <w:rsid w:val="0027643B"/>
    <w:rsid w:val="00277434"/>
    <w:rsid w:val="00277892"/>
    <w:rsid w:val="00280123"/>
    <w:rsid w:val="00281343"/>
    <w:rsid w:val="00281883"/>
    <w:rsid w:val="00286343"/>
    <w:rsid w:val="002874E3"/>
    <w:rsid w:val="00287656"/>
    <w:rsid w:val="00290A0D"/>
    <w:rsid w:val="00291094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688"/>
    <w:rsid w:val="002C092A"/>
    <w:rsid w:val="002C1C17"/>
    <w:rsid w:val="002C2D99"/>
    <w:rsid w:val="002C3203"/>
    <w:rsid w:val="002C3A01"/>
    <w:rsid w:val="002C3B07"/>
    <w:rsid w:val="002C532B"/>
    <w:rsid w:val="002C5713"/>
    <w:rsid w:val="002C7479"/>
    <w:rsid w:val="002D05CC"/>
    <w:rsid w:val="002D305A"/>
    <w:rsid w:val="002D387A"/>
    <w:rsid w:val="002D4612"/>
    <w:rsid w:val="002D5940"/>
    <w:rsid w:val="002E21B8"/>
    <w:rsid w:val="002E54AA"/>
    <w:rsid w:val="002E7668"/>
    <w:rsid w:val="002E7CD3"/>
    <w:rsid w:val="002E7DF9"/>
    <w:rsid w:val="002F097B"/>
    <w:rsid w:val="002F3111"/>
    <w:rsid w:val="002F4AEC"/>
    <w:rsid w:val="002F795D"/>
    <w:rsid w:val="00300823"/>
    <w:rsid w:val="00300D7F"/>
    <w:rsid w:val="00301638"/>
    <w:rsid w:val="003032EF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542"/>
    <w:rsid w:val="003237F6"/>
    <w:rsid w:val="00324077"/>
    <w:rsid w:val="0032453B"/>
    <w:rsid w:val="00324868"/>
    <w:rsid w:val="003305F5"/>
    <w:rsid w:val="00333930"/>
    <w:rsid w:val="00336BA4"/>
    <w:rsid w:val="00336C7A"/>
    <w:rsid w:val="003370A6"/>
    <w:rsid w:val="00337392"/>
    <w:rsid w:val="00337659"/>
    <w:rsid w:val="003427C9"/>
    <w:rsid w:val="00343389"/>
    <w:rsid w:val="00343A92"/>
    <w:rsid w:val="00344530"/>
    <w:rsid w:val="003446DC"/>
    <w:rsid w:val="00347B4A"/>
    <w:rsid w:val="003500C3"/>
    <w:rsid w:val="003523BD"/>
    <w:rsid w:val="00352681"/>
    <w:rsid w:val="003536AA"/>
    <w:rsid w:val="00353C0A"/>
    <w:rsid w:val="003544CE"/>
    <w:rsid w:val="00355A98"/>
    <w:rsid w:val="00355D7E"/>
    <w:rsid w:val="00357CA1"/>
    <w:rsid w:val="00361FE9"/>
    <w:rsid w:val="003624F2"/>
    <w:rsid w:val="003628D9"/>
    <w:rsid w:val="00363854"/>
    <w:rsid w:val="00364315"/>
    <w:rsid w:val="003643E2"/>
    <w:rsid w:val="003668A9"/>
    <w:rsid w:val="00370155"/>
    <w:rsid w:val="003712D5"/>
    <w:rsid w:val="003747DF"/>
    <w:rsid w:val="00377E3D"/>
    <w:rsid w:val="003847E8"/>
    <w:rsid w:val="00384DA8"/>
    <w:rsid w:val="0038731D"/>
    <w:rsid w:val="00387B60"/>
    <w:rsid w:val="00390098"/>
    <w:rsid w:val="003906F2"/>
    <w:rsid w:val="00392DA1"/>
    <w:rsid w:val="00393718"/>
    <w:rsid w:val="003A0009"/>
    <w:rsid w:val="003A0296"/>
    <w:rsid w:val="003A10BC"/>
    <w:rsid w:val="003A634D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66B"/>
    <w:rsid w:val="003C1871"/>
    <w:rsid w:val="003C1C55"/>
    <w:rsid w:val="003C25EA"/>
    <w:rsid w:val="003C264B"/>
    <w:rsid w:val="003C2781"/>
    <w:rsid w:val="003C36FD"/>
    <w:rsid w:val="003C664C"/>
    <w:rsid w:val="003C71D5"/>
    <w:rsid w:val="003D726D"/>
    <w:rsid w:val="003E0875"/>
    <w:rsid w:val="003E0BB8"/>
    <w:rsid w:val="003E639C"/>
    <w:rsid w:val="003E6408"/>
    <w:rsid w:val="003E6CB0"/>
    <w:rsid w:val="003F1F5E"/>
    <w:rsid w:val="003F286A"/>
    <w:rsid w:val="003F530A"/>
    <w:rsid w:val="003F6653"/>
    <w:rsid w:val="003F77F8"/>
    <w:rsid w:val="00400ACD"/>
    <w:rsid w:val="00403B15"/>
    <w:rsid w:val="00403E8A"/>
    <w:rsid w:val="004101E4"/>
    <w:rsid w:val="00410661"/>
    <w:rsid w:val="004108C3"/>
    <w:rsid w:val="00410B33"/>
    <w:rsid w:val="00412029"/>
    <w:rsid w:val="004120CC"/>
    <w:rsid w:val="00412ED2"/>
    <w:rsid w:val="00412F0F"/>
    <w:rsid w:val="004134CE"/>
    <w:rsid w:val="004136A8"/>
    <w:rsid w:val="00415139"/>
    <w:rsid w:val="004166BB"/>
    <w:rsid w:val="004174CD"/>
    <w:rsid w:val="004221BA"/>
    <w:rsid w:val="004241AA"/>
    <w:rsid w:val="0042422E"/>
    <w:rsid w:val="0043190E"/>
    <w:rsid w:val="004324E9"/>
    <w:rsid w:val="004350F3"/>
    <w:rsid w:val="00436980"/>
    <w:rsid w:val="00441016"/>
    <w:rsid w:val="00441F2F"/>
    <w:rsid w:val="0044228A"/>
    <w:rsid w:val="0044228B"/>
    <w:rsid w:val="00447018"/>
    <w:rsid w:val="00450561"/>
    <w:rsid w:val="00450A40"/>
    <w:rsid w:val="004512F3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E4C"/>
    <w:rsid w:val="00492211"/>
    <w:rsid w:val="00492325"/>
    <w:rsid w:val="00492A6D"/>
    <w:rsid w:val="004934D0"/>
    <w:rsid w:val="00494303"/>
    <w:rsid w:val="0049682B"/>
    <w:rsid w:val="004A03F7"/>
    <w:rsid w:val="004A081C"/>
    <w:rsid w:val="004A123F"/>
    <w:rsid w:val="004A2172"/>
    <w:rsid w:val="004A5D0E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25B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164"/>
    <w:rsid w:val="004F57CB"/>
    <w:rsid w:val="004F64F6"/>
    <w:rsid w:val="004F69C0"/>
    <w:rsid w:val="00500121"/>
    <w:rsid w:val="005017AC"/>
    <w:rsid w:val="00501E8A"/>
    <w:rsid w:val="00504383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39D3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A07"/>
    <w:rsid w:val="00561B14"/>
    <w:rsid w:val="00562C87"/>
    <w:rsid w:val="0056309D"/>
    <w:rsid w:val="005636BD"/>
    <w:rsid w:val="005666D5"/>
    <w:rsid w:val="005669A7"/>
    <w:rsid w:val="005732A3"/>
    <w:rsid w:val="00573401"/>
    <w:rsid w:val="00576714"/>
    <w:rsid w:val="0057685A"/>
    <w:rsid w:val="00583FB2"/>
    <w:rsid w:val="005847EF"/>
    <w:rsid w:val="005851E6"/>
    <w:rsid w:val="0058678B"/>
    <w:rsid w:val="00586FFE"/>
    <w:rsid w:val="005878B7"/>
    <w:rsid w:val="00592C9A"/>
    <w:rsid w:val="00593DF8"/>
    <w:rsid w:val="0059446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932"/>
    <w:rsid w:val="005C2B21"/>
    <w:rsid w:val="005C2C00"/>
    <w:rsid w:val="005C4C6F"/>
    <w:rsid w:val="005C5127"/>
    <w:rsid w:val="005C7CCB"/>
    <w:rsid w:val="005D129E"/>
    <w:rsid w:val="005D1444"/>
    <w:rsid w:val="005D4DAE"/>
    <w:rsid w:val="005D5743"/>
    <w:rsid w:val="005D64F2"/>
    <w:rsid w:val="005D767D"/>
    <w:rsid w:val="005D7A30"/>
    <w:rsid w:val="005D7D3B"/>
    <w:rsid w:val="005E053D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0D12"/>
    <w:rsid w:val="006012DA"/>
    <w:rsid w:val="00603B0F"/>
    <w:rsid w:val="006049F5"/>
    <w:rsid w:val="00605F7B"/>
    <w:rsid w:val="0060670C"/>
    <w:rsid w:val="00607E64"/>
    <w:rsid w:val="006106E9"/>
    <w:rsid w:val="0061159E"/>
    <w:rsid w:val="00614633"/>
    <w:rsid w:val="00614BC8"/>
    <w:rsid w:val="006151FB"/>
    <w:rsid w:val="00615C61"/>
    <w:rsid w:val="00617411"/>
    <w:rsid w:val="006249CB"/>
    <w:rsid w:val="006272DD"/>
    <w:rsid w:val="00630963"/>
    <w:rsid w:val="00630F44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C8B"/>
    <w:rsid w:val="006604C6"/>
    <w:rsid w:val="00662B77"/>
    <w:rsid w:val="00662D0E"/>
    <w:rsid w:val="00663265"/>
    <w:rsid w:val="0066345F"/>
    <w:rsid w:val="0066485B"/>
    <w:rsid w:val="0067036E"/>
    <w:rsid w:val="00671693"/>
    <w:rsid w:val="006757AA"/>
    <w:rsid w:val="0068041A"/>
    <w:rsid w:val="0068127E"/>
    <w:rsid w:val="00681790"/>
    <w:rsid w:val="00682361"/>
    <w:rsid w:val="006823AA"/>
    <w:rsid w:val="00684B98"/>
    <w:rsid w:val="00685DC9"/>
    <w:rsid w:val="00687465"/>
    <w:rsid w:val="0069043A"/>
    <w:rsid w:val="006907CF"/>
    <w:rsid w:val="006917F9"/>
    <w:rsid w:val="00691CCF"/>
    <w:rsid w:val="00693AFA"/>
    <w:rsid w:val="00695101"/>
    <w:rsid w:val="00695B9A"/>
    <w:rsid w:val="00695E2F"/>
    <w:rsid w:val="00696563"/>
    <w:rsid w:val="006979F8"/>
    <w:rsid w:val="006A1ACF"/>
    <w:rsid w:val="006A4470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B36"/>
    <w:rsid w:val="006C4709"/>
    <w:rsid w:val="006C4DB2"/>
    <w:rsid w:val="006C57DB"/>
    <w:rsid w:val="006C5C95"/>
    <w:rsid w:val="006C62AA"/>
    <w:rsid w:val="006D0095"/>
    <w:rsid w:val="006D3005"/>
    <w:rsid w:val="006D504F"/>
    <w:rsid w:val="006D5830"/>
    <w:rsid w:val="006E0CAC"/>
    <w:rsid w:val="006E1CFB"/>
    <w:rsid w:val="006E1F94"/>
    <w:rsid w:val="006E26C1"/>
    <w:rsid w:val="006E30A8"/>
    <w:rsid w:val="006E45B0"/>
    <w:rsid w:val="006E5692"/>
    <w:rsid w:val="006F365D"/>
    <w:rsid w:val="00701FB4"/>
    <w:rsid w:val="007031BD"/>
    <w:rsid w:val="00703C80"/>
    <w:rsid w:val="00703E80"/>
    <w:rsid w:val="00705276"/>
    <w:rsid w:val="007066A0"/>
    <w:rsid w:val="00706FAA"/>
    <w:rsid w:val="007075FB"/>
    <w:rsid w:val="0070787B"/>
    <w:rsid w:val="0071131D"/>
    <w:rsid w:val="00711E3D"/>
    <w:rsid w:val="00711E85"/>
    <w:rsid w:val="00712DDA"/>
    <w:rsid w:val="00713C32"/>
    <w:rsid w:val="00717739"/>
    <w:rsid w:val="00717DE4"/>
    <w:rsid w:val="00721724"/>
    <w:rsid w:val="00722142"/>
    <w:rsid w:val="00722EC5"/>
    <w:rsid w:val="00723326"/>
    <w:rsid w:val="00724252"/>
    <w:rsid w:val="00727E7A"/>
    <w:rsid w:val="0073163C"/>
    <w:rsid w:val="00731DE3"/>
    <w:rsid w:val="007321AD"/>
    <w:rsid w:val="00735B9D"/>
    <w:rsid w:val="007365A5"/>
    <w:rsid w:val="00736FB0"/>
    <w:rsid w:val="007404BC"/>
    <w:rsid w:val="007406E2"/>
    <w:rsid w:val="00740C04"/>
    <w:rsid w:val="00740D13"/>
    <w:rsid w:val="00740F5F"/>
    <w:rsid w:val="00742794"/>
    <w:rsid w:val="00743C4C"/>
    <w:rsid w:val="007445B7"/>
    <w:rsid w:val="00744920"/>
    <w:rsid w:val="00745294"/>
    <w:rsid w:val="007507CF"/>
    <w:rsid w:val="007509BE"/>
    <w:rsid w:val="0075287B"/>
    <w:rsid w:val="00755A3F"/>
    <w:rsid w:val="00755C7B"/>
    <w:rsid w:val="007604DD"/>
    <w:rsid w:val="0076254B"/>
    <w:rsid w:val="00764786"/>
    <w:rsid w:val="00766E12"/>
    <w:rsid w:val="0077098E"/>
    <w:rsid w:val="00771287"/>
    <w:rsid w:val="0077149E"/>
    <w:rsid w:val="0077416F"/>
    <w:rsid w:val="0077654D"/>
    <w:rsid w:val="00777518"/>
    <w:rsid w:val="0077779E"/>
    <w:rsid w:val="007800BA"/>
    <w:rsid w:val="00780FB6"/>
    <w:rsid w:val="0078552A"/>
    <w:rsid w:val="00785729"/>
    <w:rsid w:val="00786058"/>
    <w:rsid w:val="007916F0"/>
    <w:rsid w:val="007944AE"/>
    <w:rsid w:val="0079487D"/>
    <w:rsid w:val="007966D4"/>
    <w:rsid w:val="00796A0A"/>
    <w:rsid w:val="00796FCC"/>
    <w:rsid w:val="00797587"/>
    <w:rsid w:val="0079792C"/>
    <w:rsid w:val="00797AB0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DF0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39B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7AC"/>
    <w:rsid w:val="008531A1"/>
    <w:rsid w:val="00853A94"/>
    <w:rsid w:val="008547A3"/>
    <w:rsid w:val="0085708A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25A"/>
    <w:rsid w:val="0087680A"/>
    <w:rsid w:val="008806EB"/>
    <w:rsid w:val="008826F2"/>
    <w:rsid w:val="00882E9C"/>
    <w:rsid w:val="008845BA"/>
    <w:rsid w:val="00885203"/>
    <w:rsid w:val="008859CA"/>
    <w:rsid w:val="008861EE"/>
    <w:rsid w:val="0089077A"/>
    <w:rsid w:val="00890B59"/>
    <w:rsid w:val="008930D7"/>
    <w:rsid w:val="008947A7"/>
    <w:rsid w:val="00894DD4"/>
    <w:rsid w:val="008A04FA"/>
    <w:rsid w:val="008A3188"/>
    <w:rsid w:val="008A3FDF"/>
    <w:rsid w:val="008A5D71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8C5"/>
    <w:rsid w:val="008E3338"/>
    <w:rsid w:val="008E47BE"/>
    <w:rsid w:val="008E6D3A"/>
    <w:rsid w:val="008F09DF"/>
    <w:rsid w:val="008F3053"/>
    <w:rsid w:val="008F3136"/>
    <w:rsid w:val="008F40DF"/>
    <w:rsid w:val="008F5E16"/>
    <w:rsid w:val="008F5EFC"/>
    <w:rsid w:val="00900219"/>
    <w:rsid w:val="00901670"/>
    <w:rsid w:val="00902212"/>
    <w:rsid w:val="00903E0A"/>
    <w:rsid w:val="00904721"/>
    <w:rsid w:val="00907780"/>
    <w:rsid w:val="00907EDD"/>
    <w:rsid w:val="009107AD"/>
    <w:rsid w:val="00915568"/>
    <w:rsid w:val="00917C40"/>
    <w:rsid w:val="00917E0C"/>
    <w:rsid w:val="00920711"/>
    <w:rsid w:val="00921A1E"/>
    <w:rsid w:val="00922D74"/>
    <w:rsid w:val="00924EA9"/>
    <w:rsid w:val="00925252"/>
    <w:rsid w:val="00925CE1"/>
    <w:rsid w:val="00925F5C"/>
    <w:rsid w:val="00930897"/>
    <w:rsid w:val="009320D2"/>
    <w:rsid w:val="00932C77"/>
    <w:rsid w:val="00933525"/>
    <w:rsid w:val="0093417F"/>
    <w:rsid w:val="00934AC2"/>
    <w:rsid w:val="009375BB"/>
    <w:rsid w:val="009418E9"/>
    <w:rsid w:val="00944EB1"/>
    <w:rsid w:val="00945897"/>
    <w:rsid w:val="00946044"/>
    <w:rsid w:val="009465AB"/>
    <w:rsid w:val="00946DEE"/>
    <w:rsid w:val="00953499"/>
    <w:rsid w:val="00954A16"/>
    <w:rsid w:val="0095696D"/>
    <w:rsid w:val="00961C14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DA4"/>
    <w:rsid w:val="0098285C"/>
    <w:rsid w:val="009836D5"/>
    <w:rsid w:val="00983B56"/>
    <w:rsid w:val="009847FD"/>
    <w:rsid w:val="009851B3"/>
    <w:rsid w:val="00985300"/>
    <w:rsid w:val="00986720"/>
    <w:rsid w:val="009871FD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8DF"/>
    <w:rsid w:val="009B39BC"/>
    <w:rsid w:val="009B5069"/>
    <w:rsid w:val="009B69AD"/>
    <w:rsid w:val="009B7806"/>
    <w:rsid w:val="009C05C1"/>
    <w:rsid w:val="009C0999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D6EE4"/>
    <w:rsid w:val="009D77BD"/>
    <w:rsid w:val="009E13BF"/>
    <w:rsid w:val="009E3631"/>
    <w:rsid w:val="009E3EB9"/>
    <w:rsid w:val="009E69C2"/>
    <w:rsid w:val="009E70AF"/>
    <w:rsid w:val="009E7697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73C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0C2C"/>
    <w:rsid w:val="00A12330"/>
    <w:rsid w:val="00A1259F"/>
    <w:rsid w:val="00A1446F"/>
    <w:rsid w:val="00A151B5"/>
    <w:rsid w:val="00A17940"/>
    <w:rsid w:val="00A21A57"/>
    <w:rsid w:val="00A220FF"/>
    <w:rsid w:val="00A227E0"/>
    <w:rsid w:val="00A232E4"/>
    <w:rsid w:val="00A24AAD"/>
    <w:rsid w:val="00A26A8A"/>
    <w:rsid w:val="00A27255"/>
    <w:rsid w:val="00A27CD4"/>
    <w:rsid w:val="00A308F7"/>
    <w:rsid w:val="00A32304"/>
    <w:rsid w:val="00A32346"/>
    <w:rsid w:val="00A3420E"/>
    <w:rsid w:val="00A35D66"/>
    <w:rsid w:val="00A41085"/>
    <w:rsid w:val="00A425FA"/>
    <w:rsid w:val="00A43960"/>
    <w:rsid w:val="00A46902"/>
    <w:rsid w:val="00A50CDB"/>
    <w:rsid w:val="00A51C8F"/>
    <w:rsid w:val="00A51F3E"/>
    <w:rsid w:val="00A5280C"/>
    <w:rsid w:val="00A5364B"/>
    <w:rsid w:val="00A54142"/>
    <w:rsid w:val="00A543A5"/>
    <w:rsid w:val="00A54C42"/>
    <w:rsid w:val="00A572B1"/>
    <w:rsid w:val="00A577AF"/>
    <w:rsid w:val="00A60177"/>
    <w:rsid w:val="00A61C27"/>
    <w:rsid w:val="00A6214D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5FC"/>
    <w:rsid w:val="00A95D51"/>
    <w:rsid w:val="00AA03C9"/>
    <w:rsid w:val="00AA18AE"/>
    <w:rsid w:val="00AA228B"/>
    <w:rsid w:val="00AA597A"/>
    <w:rsid w:val="00AA7E52"/>
    <w:rsid w:val="00AB0648"/>
    <w:rsid w:val="00AB1222"/>
    <w:rsid w:val="00AB1655"/>
    <w:rsid w:val="00AB1873"/>
    <w:rsid w:val="00AB2C05"/>
    <w:rsid w:val="00AB3536"/>
    <w:rsid w:val="00AB474B"/>
    <w:rsid w:val="00AB5CCC"/>
    <w:rsid w:val="00AB74E2"/>
    <w:rsid w:val="00AC11EE"/>
    <w:rsid w:val="00AC2E9A"/>
    <w:rsid w:val="00AC5AAB"/>
    <w:rsid w:val="00AC5AEC"/>
    <w:rsid w:val="00AC5F28"/>
    <w:rsid w:val="00AC6900"/>
    <w:rsid w:val="00AC713E"/>
    <w:rsid w:val="00AD304B"/>
    <w:rsid w:val="00AD4497"/>
    <w:rsid w:val="00AD7780"/>
    <w:rsid w:val="00AD7FD7"/>
    <w:rsid w:val="00AE2263"/>
    <w:rsid w:val="00AE248E"/>
    <w:rsid w:val="00AE2D12"/>
    <w:rsid w:val="00AE2D62"/>
    <w:rsid w:val="00AE2F06"/>
    <w:rsid w:val="00AE4F1C"/>
    <w:rsid w:val="00AF0EE1"/>
    <w:rsid w:val="00AF1433"/>
    <w:rsid w:val="00AF48B4"/>
    <w:rsid w:val="00AF4923"/>
    <w:rsid w:val="00AF586B"/>
    <w:rsid w:val="00AF6622"/>
    <w:rsid w:val="00AF7C74"/>
    <w:rsid w:val="00B000AF"/>
    <w:rsid w:val="00B04E79"/>
    <w:rsid w:val="00B07488"/>
    <w:rsid w:val="00B075A2"/>
    <w:rsid w:val="00B10DD2"/>
    <w:rsid w:val="00B115DC"/>
    <w:rsid w:val="00B11952"/>
    <w:rsid w:val="00B13A60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1C4"/>
    <w:rsid w:val="00B40DAF"/>
    <w:rsid w:val="00B43672"/>
    <w:rsid w:val="00B46216"/>
    <w:rsid w:val="00B473D8"/>
    <w:rsid w:val="00B50B07"/>
    <w:rsid w:val="00B5165A"/>
    <w:rsid w:val="00B524C1"/>
    <w:rsid w:val="00B52C8D"/>
    <w:rsid w:val="00B564BF"/>
    <w:rsid w:val="00B60F43"/>
    <w:rsid w:val="00B6104E"/>
    <w:rsid w:val="00B610C7"/>
    <w:rsid w:val="00B62106"/>
    <w:rsid w:val="00B626A8"/>
    <w:rsid w:val="00B65695"/>
    <w:rsid w:val="00B66526"/>
    <w:rsid w:val="00B665A3"/>
    <w:rsid w:val="00B6786C"/>
    <w:rsid w:val="00B7103B"/>
    <w:rsid w:val="00B71CD8"/>
    <w:rsid w:val="00B73BB4"/>
    <w:rsid w:val="00B76BD9"/>
    <w:rsid w:val="00B77AD0"/>
    <w:rsid w:val="00B80532"/>
    <w:rsid w:val="00B82039"/>
    <w:rsid w:val="00B82454"/>
    <w:rsid w:val="00B83C34"/>
    <w:rsid w:val="00B90097"/>
    <w:rsid w:val="00B90999"/>
    <w:rsid w:val="00B91AD7"/>
    <w:rsid w:val="00B92D23"/>
    <w:rsid w:val="00B95BC8"/>
    <w:rsid w:val="00B96E87"/>
    <w:rsid w:val="00BA146A"/>
    <w:rsid w:val="00BA32EE"/>
    <w:rsid w:val="00BA3561"/>
    <w:rsid w:val="00BB5B36"/>
    <w:rsid w:val="00BC027B"/>
    <w:rsid w:val="00BC30A6"/>
    <w:rsid w:val="00BC3ED3"/>
    <w:rsid w:val="00BC3EF6"/>
    <w:rsid w:val="00BC4E34"/>
    <w:rsid w:val="00BC51D0"/>
    <w:rsid w:val="00BC58E1"/>
    <w:rsid w:val="00BC59C2"/>
    <w:rsid w:val="00BC59CA"/>
    <w:rsid w:val="00BC6462"/>
    <w:rsid w:val="00BD0A32"/>
    <w:rsid w:val="00BD4E55"/>
    <w:rsid w:val="00BD513B"/>
    <w:rsid w:val="00BD5E52"/>
    <w:rsid w:val="00BE0569"/>
    <w:rsid w:val="00BE0C99"/>
    <w:rsid w:val="00BE0E75"/>
    <w:rsid w:val="00BE126A"/>
    <w:rsid w:val="00BE1789"/>
    <w:rsid w:val="00BE1D64"/>
    <w:rsid w:val="00BE3634"/>
    <w:rsid w:val="00BE3E30"/>
    <w:rsid w:val="00BE5274"/>
    <w:rsid w:val="00BE63BC"/>
    <w:rsid w:val="00BE71CD"/>
    <w:rsid w:val="00BE7748"/>
    <w:rsid w:val="00BE7BDA"/>
    <w:rsid w:val="00BF0548"/>
    <w:rsid w:val="00BF4949"/>
    <w:rsid w:val="00BF4D7C"/>
    <w:rsid w:val="00BF5085"/>
    <w:rsid w:val="00BF565C"/>
    <w:rsid w:val="00C013F4"/>
    <w:rsid w:val="00C019A2"/>
    <w:rsid w:val="00C040AB"/>
    <w:rsid w:val="00C0499B"/>
    <w:rsid w:val="00C05406"/>
    <w:rsid w:val="00C05CF0"/>
    <w:rsid w:val="00C10DC0"/>
    <w:rsid w:val="00C119AC"/>
    <w:rsid w:val="00C14EE6"/>
    <w:rsid w:val="00C151DA"/>
    <w:rsid w:val="00C152A1"/>
    <w:rsid w:val="00C16CCB"/>
    <w:rsid w:val="00C2142B"/>
    <w:rsid w:val="00C21FE8"/>
    <w:rsid w:val="00C22987"/>
    <w:rsid w:val="00C23956"/>
    <w:rsid w:val="00C248E6"/>
    <w:rsid w:val="00C2766F"/>
    <w:rsid w:val="00C3223B"/>
    <w:rsid w:val="00C333C6"/>
    <w:rsid w:val="00C35CC5"/>
    <w:rsid w:val="00C361C5"/>
    <w:rsid w:val="00C36AF6"/>
    <w:rsid w:val="00C377D1"/>
    <w:rsid w:val="00C37BDA"/>
    <w:rsid w:val="00C37C84"/>
    <w:rsid w:val="00C410EA"/>
    <w:rsid w:val="00C42347"/>
    <w:rsid w:val="00C42B27"/>
    <w:rsid w:val="00C42B41"/>
    <w:rsid w:val="00C445C7"/>
    <w:rsid w:val="00C46166"/>
    <w:rsid w:val="00C4710D"/>
    <w:rsid w:val="00C50CAD"/>
    <w:rsid w:val="00C51EB1"/>
    <w:rsid w:val="00C57933"/>
    <w:rsid w:val="00C60206"/>
    <w:rsid w:val="00C6076E"/>
    <w:rsid w:val="00C615D4"/>
    <w:rsid w:val="00C61B5D"/>
    <w:rsid w:val="00C61C0E"/>
    <w:rsid w:val="00C61C64"/>
    <w:rsid w:val="00C61CDA"/>
    <w:rsid w:val="00C62C50"/>
    <w:rsid w:val="00C64ABA"/>
    <w:rsid w:val="00C66AA7"/>
    <w:rsid w:val="00C67CC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47D"/>
    <w:rsid w:val="00C8640A"/>
    <w:rsid w:val="00C9047F"/>
    <w:rsid w:val="00C91F65"/>
    <w:rsid w:val="00C92310"/>
    <w:rsid w:val="00C93355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7ED"/>
    <w:rsid w:val="00CC7131"/>
    <w:rsid w:val="00CC749B"/>
    <w:rsid w:val="00CC7B9E"/>
    <w:rsid w:val="00CD06CA"/>
    <w:rsid w:val="00CD076A"/>
    <w:rsid w:val="00CD14AB"/>
    <w:rsid w:val="00CD180C"/>
    <w:rsid w:val="00CD37DA"/>
    <w:rsid w:val="00CD4F2C"/>
    <w:rsid w:val="00CD5A98"/>
    <w:rsid w:val="00CD731C"/>
    <w:rsid w:val="00CE08E8"/>
    <w:rsid w:val="00CE2133"/>
    <w:rsid w:val="00CE245D"/>
    <w:rsid w:val="00CE300F"/>
    <w:rsid w:val="00CE3582"/>
    <w:rsid w:val="00CE3795"/>
    <w:rsid w:val="00CE3E20"/>
    <w:rsid w:val="00CF34D7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71B4"/>
    <w:rsid w:val="00D22160"/>
    <w:rsid w:val="00D22172"/>
    <w:rsid w:val="00D2301B"/>
    <w:rsid w:val="00D239EE"/>
    <w:rsid w:val="00D30534"/>
    <w:rsid w:val="00D31469"/>
    <w:rsid w:val="00D32DFD"/>
    <w:rsid w:val="00D33A8A"/>
    <w:rsid w:val="00D35728"/>
    <w:rsid w:val="00D37BCF"/>
    <w:rsid w:val="00D40CA8"/>
    <w:rsid w:val="00D40D10"/>
    <w:rsid w:val="00D40F93"/>
    <w:rsid w:val="00D42277"/>
    <w:rsid w:val="00D43C59"/>
    <w:rsid w:val="00D446B3"/>
    <w:rsid w:val="00D44ADE"/>
    <w:rsid w:val="00D47B2B"/>
    <w:rsid w:val="00D50D65"/>
    <w:rsid w:val="00D512E0"/>
    <w:rsid w:val="00D519F3"/>
    <w:rsid w:val="00D51D2A"/>
    <w:rsid w:val="00D51DCA"/>
    <w:rsid w:val="00D51F82"/>
    <w:rsid w:val="00D52554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2B7"/>
    <w:rsid w:val="00D700B1"/>
    <w:rsid w:val="00D71E58"/>
    <w:rsid w:val="00D730FA"/>
    <w:rsid w:val="00D733CF"/>
    <w:rsid w:val="00D76631"/>
    <w:rsid w:val="00D768B7"/>
    <w:rsid w:val="00D77492"/>
    <w:rsid w:val="00D811E8"/>
    <w:rsid w:val="00D81A44"/>
    <w:rsid w:val="00D83072"/>
    <w:rsid w:val="00D83ABC"/>
    <w:rsid w:val="00D84870"/>
    <w:rsid w:val="00D87419"/>
    <w:rsid w:val="00D906B0"/>
    <w:rsid w:val="00D91B92"/>
    <w:rsid w:val="00D91BBC"/>
    <w:rsid w:val="00D926B3"/>
    <w:rsid w:val="00D92F63"/>
    <w:rsid w:val="00D939C5"/>
    <w:rsid w:val="00D947B6"/>
    <w:rsid w:val="00D95206"/>
    <w:rsid w:val="00D97E00"/>
    <w:rsid w:val="00DA00BC"/>
    <w:rsid w:val="00DA0E22"/>
    <w:rsid w:val="00DA1EFA"/>
    <w:rsid w:val="00DA25E7"/>
    <w:rsid w:val="00DA3687"/>
    <w:rsid w:val="00DA39F2"/>
    <w:rsid w:val="00DA4691"/>
    <w:rsid w:val="00DA5163"/>
    <w:rsid w:val="00DA564B"/>
    <w:rsid w:val="00DA6A5C"/>
    <w:rsid w:val="00DB311F"/>
    <w:rsid w:val="00DB331B"/>
    <w:rsid w:val="00DB53C6"/>
    <w:rsid w:val="00DB59E3"/>
    <w:rsid w:val="00DB5FBE"/>
    <w:rsid w:val="00DB6CB6"/>
    <w:rsid w:val="00DB758F"/>
    <w:rsid w:val="00DC020A"/>
    <w:rsid w:val="00DC1F1B"/>
    <w:rsid w:val="00DC3D8F"/>
    <w:rsid w:val="00DC42E8"/>
    <w:rsid w:val="00DC6DBB"/>
    <w:rsid w:val="00DD0022"/>
    <w:rsid w:val="00DD073C"/>
    <w:rsid w:val="00DD128C"/>
    <w:rsid w:val="00DD1B8F"/>
    <w:rsid w:val="00DD3180"/>
    <w:rsid w:val="00DD5BCC"/>
    <w:rsid w:val="00DD7509"/>
    <w:rsid w:val="00DD79C7"/>
    <w:rsid w:val="00DD7D6E"/>
    <w:rsid w:val="00DE2147"/>
    <w:rsid w:val="00DE34B2"/>
    <w:rsid w:val="00DE49DE"/>
    <w:rsid w:val="00DE618B"/>
    <w:rsid w:val="00DE6EC2"/>
    <w:rsid w:val="00DF0834"/>
    <w:rsid w:val="00DF2707"/>
    <w:rsid w:val="00DF2CCD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8EC"/>
    <w:rsid w:val="00E04B30"/>
    <w:rsid w:val="00E05FB7"/>
    <w:rsid w:val="00E066E6"/>
    <w:rsid w:val="00E06807"/>
    <w:rsid w:val="00E06C5E"/>
    <w:rsid w:val="00E0752B"/>
    <w:rsid w:val="00E1228E"/>
    <w:rsid w:val="00E13374"/>
    <w:rsid w:val="00E13669"/>
    <w:rsid w:val="00E14079"/>
    <w:rsid w:val="00E15F90"/>
    <w:rsid w:val="00E16D3E"/>
    <w:rsid w:val="00E17167"/>
    <w:rsid w:val="00E20520"/>
    <w:rsid w:val="00E21D55"/>
    <w:rsid w:val="00E21FDC"/>
    <w:rsid w:val="00E2551E"/>
    <w:rsid w:val="00E2572B"/>
    <w:rsid w:val="00E26B13"/>
    <w:rsid w:val="00E27E5A"/>
    <w:rsid w:val="00E31135"/>
    <w:rsid w:val="00E314EB"/>
    <w:rsid w:val="00E317BA"/>
    <w:rsid w:val="00E3469B"/>
    <w:rsid w:val="00E3679D"/>
    <w:rsid w:val="00E3795D"/>
    <w:rsid w:val="00E4098A"/>
    <w:rsid w:val="00E4111B"/>
    <w:rsid w:val="00E41CAE"/>
    <w:rsid w:val="00E41D31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B0A"/>
    <w:rsid w:val="00E667F3"/>
    <w:rsid w:val="00E67794"/>
    <w:rsid w:val="00E70CC6"/>
    <w:rsid w:val="00E71254"/>
    <w:rsid w:val="00E73CCD"/>
    <w:rsid w:val="00E76453"/>
    <w:rsid w:val="00E77353"/>
    <w:rsid w:val="00E775AE"/>
    <w:rsid w:val="00E8107C"/>
    <w:rsid w:val="00E8272C"/>
    <w:rsid w:val="00E827C7"/>
    <w:rsid w:val="00E84F0A"/>
    <w:rsid w:val="00E85DBD"/>
    <w:rsid w:val="00E87A99"/>
    <w:rsid w:val="00E90702"/>
    <w:rsid w:val="00E92177"/>
    <w:rsid w:val="00E9241E"/>
    <w:rsid w:val="00E93DEF"/>
    <w:rsid w:val="00E947B1"/>
    <w:rsid w:val="00E9641A"/>
    <w:rsid w:val="00E96852"/>
    <w:rsid w:val="00E97303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82F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7B5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3A0B"/>
    <w:rsid w:val="00F0417E"/>
    <w:rsid w:val="00F05397"/>
    <w:rsid w:val="00F0638C"/>
    <w:rsid w:val="00F1194B"/>
    <w:rsid w:val="00F11E04"/>
    <w:rsid w:val="00F12B24"/>
    <w:rsid w:val="00F12BC7"/>
    <w:rsid w:val="00F15223"/>
    <w:rsid w:val="00F164B4"/>
    <w:rsid w:val="00F1711E"/>
    <w:rsid w:val="00F176E4"/>
    <w:rsid w:val="00F20E5F"/>
    <w:rsid w:val="00F25CC2"/>
    <w:rsid w:val="00F2613B"/>
    <w:rsid w:val="00F27573"/>
    <w:rsid w:val="00F30F23"/>
    <w:rsid w:val="00F31876"/>
    <w:rsid w:val="00F31C67"/>
    <w:rsid w:val="00F322BC"/>
    <w:rsid w:val="00F32A83"/>
    <w:rsid w:val="00F36FE0"/>
    <w:rsid w:val="00F37683"/>
    <w:rsid w:val="00F37EA8"/>
    <w:rsid w:val="00F40B14"/>
    <w:rsid w:val="00F41186"/>
    <w:rsid w:val="00F41EEF"/>
    <w:rsid w:val="00F41FAC"/>
    <w:rsid w:val="00F423D3"/>
    <w:rsid w:val="00F42B1B"/>
    <w:rsid w:val="00F44349"/>
    <w:rsid w:val="00F4569E"/>
    <w:rsid w:val="00F45AFC"/>
    <w:rsid w:val="00F462F4"/>
    <w:rsid w:val="00F50130"/>
    <w:rsid w:val="00F52402"/>
    <w:rsid w:val="00F56015"/>
    <w:rsid w:val="00F5605D"/>
    <w:rsid w:val="00F60B97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F4D"/>
    <w:rsid w:val="00FA1FC7"/>
    <w:rsid w:val="00FA32FC"/>
    <w:rsid w:val="00FA4AB2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2B6"/>
    <w:rsid w:val="00FD7CDB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35E27-1A1C-4D05-91B1-F48A8813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90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0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A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0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0A0D"/>
    <w:rPr>
      <w:b/>
      <w:bCs/>
    </w:rPr>
  </w:style>
  <w:style w:type="character" w:styleId="Hyperlink">
    <w:name w:val="Hyperlink"/>
    <w:basedOn w:val="DefaultParagraphFont"/>
    <w:unhideWhenUsed/>
    <w:rsid w:val="00AA0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91FC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3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4466</Characters>
  <Application>Microsoft Office Word</Application>
  <DocSecurity>4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HB02236 (Committee Report (Unamended))</vt:lpstr>
    </vt:vector>
  </TitlesOfParts>
  <Company>State of Texas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18397</dc:subject>
  <dc:creator>State of Texas</dc:creator>
  <dc:description>HB 2236 by Hernandez-(H)County Affairs</dc:description>
  <cp:lastModifiedBy>Stacey Nicchio</cp:lastModifiedBy>
  <cp:revision>2</cp:revision>
  <cp:lastPrinted>2019-03-31T22:47:00Z</cp:lastPrinted>
  <dcterms:created xsi:type="dcterms:W3CDTF">2021-04-12T15:53:00Z</dcterms:created>
  <dcterms:modified xsi:type="dcterms:W3CDTF">2021-04-12T15:53:00Z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21.96.972</vt:lpwstr>
  </property>
</Properties>
</file>