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F17F1" w14:paraId="0D94EB50" w14:textId="77777777" w:rsidTr="00345119">
        <w:tc>
          <w:tcPr>
            <w:tcW w:w="9576" w:type="dxa"/>
            <w:noWrap/>
          </w:tcPr>
          <w:p w14:paraId="07095F2D" w14:textId="77777777" w:rsidR="008423E4" w:rsidRPr="0022177D" w:rsidRDefault="004C3543" w:rsidP="00D83F6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51404C0" w14:textId="77777777" w:rsidR="008423E4" w:rsidRPr="0022177D" w:rsidRDefault="008423E4" w:rsidP="00D83F6E">
      <w:pPr>
        <w:jc w:val="center"/>
      </w:pPr>
    </w:p>
    <w:p w14:paraId="0C07056E" w14:textId="77777777" w:rsidR="008423E4" w:rsidRPr="00B31F0E" w:rsidRDefault="008423E4" w:rsidP="00D83F6E"/>
    <w:p w14:paraId="046811F9" w14:textId="77777777" w:rsidR="008423E4" w:rsidRPr="00742794" w:rsidRDefault="008423E4" w:rsidP="00D83F6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17F1" w14:paraId="63BC5F3A" w14:textId="77777777" w:rsidTr="00345119">
        <w:tc>
          <w:tcPr>
            <w:tcW w:w="9576" w:type="dxa"/>
          </w:tcPr>
          <w:p w14:paraId="27863C19" w14:textId="4A09F2AD" w:rsidR="008423E4" w:rsidRPr="00861995" w:rsidRDefault="004C3543" w:rsidP="00D83F6E">
            <w:pPr>
              <w:jc w:val="right"/>
            </w:pPr>
            <w:r>
              <w:t>C.S.H.B. 2240</w:t>
            </w:r>
          </w:p>
        </w:tc>
      </w:tr>
      <w:tr w:rsidR="00CF17F1" w14:paraId="666E967A" w14:textId="77777777" w:rsidTr="00345119">
        <w:tc>
          <w:tcPr>
            <w:tcW w:w="9576" w:type="dxa"/>
          </w:tcPr>
          <w:p w14:paraId="4C9E0D3C" w14:textId="54EFB5A5" w:rsidR="008423E4" w:rsidRPr="00861995" w:rsidRDefault="004C3543" w:rsidP="00D83F6E">
            <w:pPr>
              <w:jc w:val="right"/>
            </w:pPr>
            <w:r>
              <w:t xml:space="preserve">By: </w:t>
            </w:r>
            <w:r w:rsidR="008C67F6">
              <w:t>Smithee</w:t>
            </w:r>
          </w:p>
        </w:tc>
      </w:tr>
      <w:tr w:rsidR="00CF17F1" w14:paraId="157DB754" w14:textId="77777777" w:rsidTr="00345119">
        <w:tc>
          <w:tcPr>
            <w:tcW w:w="9576" w:type="dxa"/>
          </w:tcPr>
          <w:p w14:paraId="3B8FC4CD" w14:textId="02F448E3" w:rsidR="008423E4" w:rsidRPr="00861995" w:rsidRDefault="004C3543" w:rsidP="00D83F6E">
            <w:pPr>
              <w:jc w:val="right"/>
            </w:pPr>
            <w:r>
              <w:t>Insurance</w:t>
            </w:r>
          </w:p>
        </w:tc>
      </w:tr>
      <w:tr w:rsidR="00CF17F1" w14:paraId="6FAB978D" w14:textId="77777777" w:rsidTr="00345119">
        <w:tc>
          <w:tcPr>
            <w:tcW w:w="9576" w:type="dxa"/>
          </w:tcPr>
          <w:p w14:paraId="12EED69A" w14:textId="43FC8411" w:rsidR="008423E4" w:rsidRDefault="004C3543" w:rsidP="00D83F6E">
            <w:pPr>
              <w:jc w:val="right"/>
            </w:pPr>
            <w:r>
              <w:t>Committee Report (Substituted)</w:t>
            </w:r>
          </w:p>
        </w:tc>
      </w:tr>
    </w:tbl>
    <w:p w14:paraId="24E1F29D" w14:textId="77777777" w:rsidR="008423E4" w:rsidRDefault="008423E4" w:rsidP="00D83F6E">
      <w:pPr>
        <w:tabs>
          <w:tab w:val="right" w:pos="9360"/>
        </w:tabs>
      </w:pPr>
    </w:p>
    <w:p w14:paraId="0B252437" w14:textId="77777777" w:rsidR="008423E4" w:rsidRDefault="008423E4" w:rsidP="00D83F6E"/>
    <w:p w14:paraId="2AEB07C8" w14:textId="77777777" w:rsidR="008423E4" w:rsidRDefault="008423E4" w:rsidP="00D83F6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F17F1" w14:paraId="5FDA086B" w14:textId="77777777" w:rsidTr="00345119">
        <w:tc>
          <w:tcPr>
            <w:tcW w:w="9576" w:type="dxa"/>
          </w:tcPr>
          <w:p w14:paraId="1596472B" w14:textId="77777777" w:rsidR="008423E4" w:rsidRPr="00A8133F" w:rsidRDefault="004C3543" w:rsidP="00D83F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350959" w14:textId="77777777" w:rsidR="008423E4" w:rsidRDefault="008423E4" w:rsidP="00D83F6E"/>
          <w:p w14:paraId="2AB4752C" w14:textId="437C5CAB" w:rsidR="008423E4" w:rsidRDefault="004C3543" w:rsidP="00D83F6E">
            <w:pPr>
              <w:pStyle w:val="Header"/>
              <w:jc w:val="both"/>
            </w:pPr>
            <w:r>
              <w:t>Based on the rapidly changing landscape</w:t>
            </w:r>
            <w:r w:rsidR="002F4C15">
              <w:t xml:space="preserve"> for making payments</w:t>
            </w:r>
            <w:r>
              <w:t xml:space="preserve"> and the significant increase in mortgage wire</w:t>
            </w:r>
            <w:r w:rsidR="00513DB9">
              <w:t xml:space="preserve"> </w:t>
            </w:r>
            <w:r>
              <w:t xml:space="preserve">fraud, it is in the best interest of Texas homebuyers to have </w:t>
            </w:r>
            <w:r w:rsidR="00AF284F">
              <w:t xml:space="preserve">multiple </w:t>
            </w:r>
            <w:r>
              <w:t xml:space="preserve">options </w:t>
            </w:r>
            <w:r w:rsidR="002F4C15">
              <w:t>for</w:t>
            </w:r>
            <w:r>
              <w:t xml:space="preserve"> securely transmit</w:t>
            </w:r>
            <w:r w:rsidR="002F4C15">
              <w:t>ting</w:t>
            </w:r>
            <w:r>
              <w:t xml:space="preserve"> escrow funds in connection with real estate transactions. </w:t>
            </w:r>
            <w:r w:rsidR="002F4C15">
              <w:t>C.S.</w:t>
            </w:r>
            <w:r>
              <w:t>H</w:t>
            </w:r>
            <w:r w:rsidR="004244F4">
              <w:t>.</w:t>
            </w:r>
            <w:r>
              <w:t>B</w:t>
            </w:r>
            <w:r w:rsidR="004244F4">
              <w:t>.</w:t>
            </w:r>
            <w:r>
              <w:t xml:space="preserve"> 2240</w:t>
            </w:r>
            <w:r w:rsidR="004244F4">
              <w:t xml:space="preserve"> seeks to address this issue by</w:t>
            </w:r>
            <w:r>
              <w:t xml:space="preserve"> provid</w:t>
            </w:r>
            <w:r w:rsidR="004244F4">
              <w:t>ing</w:t>
            </w:r>
            <w:r>
              <w:t xml:space="preserve"> that an Automated Clearing House (ACH)</w:t>
            </w:r>
            <w:r>
              <w:t xml:space="preserve"> transaction that results in funds being irrevocably transferred to an escrow holder represents "good funds"</w:t>
            </w:r>
            <w:r w:rsidR="00AF284F">
              <w:t xml:space="preserve"> for purposes of </w:t>
            </w:r>
            <w:r w:rsidR="00513DB9">
              <w:t xml:space="preserve">real estate </w:t>
            </w:r>
            <w:r w:rsidR="00AF284F">
              <w:t>transactions</w:t>
            </w:r>
            <w:r>
              <w:t>.</w:t>
            </w:r>
          </w:p>
          <w:p w14:paraId="67FFEAA7" w14:textId="77777777" w:rsidR="008423E4" w:rsidRPr="00E26B13" w:rsidRDefault="008423E4" w:rsidP="00D83F6E">
            <w:pPr>
              <w:rPr>
                <w:b/>
              </w:rPr>
            </w:pPr>
          </w:p>
        </w:tc>
      </w:tr>
      <w:tr w:rsidR="00CF17F1" w14:paraId="2CEC1DC2" w14:textId="77777777" w:rsidTr="00345119">
        <w:tc>
          <w:tcPr>
            <w:tcW w:w="9576" w:type="dxa"/>
          </w:tcPr>
          <w:p w14:paraId="4A81E576" w14:textId="77777777" w:rsidR="0017725B" w:rsidRDefault="004C3543" w:rsidP="00D83F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44CAB9E" w14:textId="77777777" w:rsidR="0017725B" w:rsidRDefault="0017725B" w:rsidP="00D83F6E">
            <w:pPr>
              <w:rPr>
                <w:b/>
                <w:u w:val="single"/>
              </w:rPr>
            </w:pPr>
          </w:p>
          <w:p w14:paraId="3C60BEBD" w14:textId="77777777" w:rsidR="00585CB6" w:rsidRPr="00585CB6" w:rsidRDefault="004C3543" w:rsidP="00D83F6E">
            <w:pPr>
              <w:jc w:val="both"/>
            </w:pPr>
            <w:r>
              <w:t>It is the committee's opinion that this bill does not expressly create a crimi</w:t>
            </w:r>
            <w:r>
              <w:t>nal offense, increase the punishment for an existing criminal offense or category of offenses, or change the eligibility of a person for community supervision, parole, or mandatory supervision.</w:t>
            </w:r>
          </w:p>
          <w:p w14:paraId="668239B1" w14:textId="77777777" w:rsidR="0017725B" w:rsidRPr="0017725B" w:rsidRDefault="0017725B" w:rsidP="00D83F6E">
            <w:pPr>
              <w:rPr>
                <w:b/>
                <w:u w:val="single"/>
              </w:rPr>
            </w:pPr>
          </w:p>
        </w:tc>
      </w:tr>
      <w:tr w:rsidR="00CF17F1" w14:paraId="5BDA0592" w14:textId="77777777" w:rsidTr="00345119">
        <w:tc>
          <w:tcPr>
            <w:tcW w:w="9576" w:type="dxa"/>
          </w:tcPr>
          <w:p w14:paraId="793E68E0" w14:textId="77777777" w:rsidR="008423E4" w:rsidRPr="00A8133F" w:rsidRDefault="004C3543" w:rsidP="00D83F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A4A4B90" w14:textId="77777777" w:rsidR="008423E4" w:rsidRDefault="008423E4" w:rsidP="00D83F6E"/>
          <w:p w14:paraId="3F41CC9F" w14:textId="77777777" w:rsidR="00585CB6" w:rsidRDefault="004C3543" w:rsidP="00D83F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14:paraId="5A53CC86" w14:textId="77777777" w:rsidR="008423E4" w:rsidRPr="00E21FDC" w:rsidRDefault="008423E4" w:rsidP="00D83F6E">
            <w:pPr>
              <w:rPr>
                <w:b/>
              </w:rPr>
            </w:pPr>
          </w:p>
        </w:tc>
      </w:tr>
      <w:tr w:rsidR="00CF17F1" w14:paraId="46FFDE0D" w14:textId="77777777" w:rsidTr="00345119">
        <w:tc>
          <w:tcPr>
            <w:tcW w:w="9576" w:type="dxa"/>
          </w:tcPr>
          <w:p w14:paraId="5614AA86" w14:textId="77777777" w:rsidR="008423E4" w:rsidRPr="00A8133F" w:rsidRDefault="004C3543" w:rsidP="00D83F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1DEB383" w14:textId="77777777" w:rsidR="008423E4" w:rsidRDefault="008423E4" w:rsidP="00D83F6E"/>
          <w:p w14:paraId="1B239121" w14:textId="3923942B" w:rsidR="004E5557" w:rsidRDefault="004C3543" w:rsidP="00D83F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85CB6">
              <w:t>H.B. 2240 amends the Insurance Code to</w:t>
            </w:r>
            <w:r w:rsidR="007776D9">
              <w:t xml:space="preserve"> specify that "good funds,</w:t>
            </w:r>
            <w:r w:rsidR="005444D8">
              <w:t>"</w:t>
            </w:r>
            <w:r w:rsidR="007776D9">
              <w:t xml:space="preserve"> for purposes of provision</w:t>
            </w:r>
            <w:r w:rsidR="0083126C">
              <w:t>s</w:t>
            </w:r>
            <w:r w:rsidR="00585CB6">
              <w:t xml:space="preserve"> authoriz</w:t>
            </w:r>
            <w:r w:rsidR="007776D9">
              <w:t>ing</w:t>
            </w:r>
            <w:r w:rsidR="00585CB6">
              <w:t xml:space="preserve"> a title insurance company, title insurance agent, or escrow officer to disburse funds from a trust fund account on</w:t>
            </w:r>
            <w:r w:rsidR="007776D9">
              <w:t>ly when related good funds have been received</w:t>
            </w:r>
            <w:r w:rsidR="00585CB6">
              <w:t xml:space="preserve"> and deposit</w:t>
            </w:r>
            <w:r w:rsidR="007776D9">
              <w:t>ed</w:t>
            </w:r>
            <w:r w:rsidR="00585CB6">
              <w:t xml:space="preserve"> </w:t>
            </w:r>
            <w:r w:rsidR="007776D9">
              <w:t xml:space="preserve">in the account in amounts sufficient to fund any disbursements from the transaction, includes </w:t>
            </w:r>
            <w:r w:rsidR="00585CB6">
              <w:t>money</w:t>
            </w:r>
            <w:r w:rsidR="005444D8">
              <w:t xml:space="preserve"> received and deposited</w:t>
            </w:r>
            <w:r w:rsidR="00585CB6">
              <w:t xml:space="preserve"> through an Automated Clearing House </w:t>
            </w:r>
            <w:r w:rsidR="005444D8">
              <w:t xml:space="preserve">(ACH) </w:t>
            </w:r>
            <w:r w:rsidR="00585CB6">
              <w:t>transaction that</w:t>
            </w:r>
            <w:r w:rsidR="00686352">
              <w:t xml:space="preserve"> </w:t>
            </w:r>
            <w:r w:rsidR="00585CB6">
              <w:t>is irrevocable, final, and cannot be canceled or reversed</w:t>
            </w:r>
            <w:r w:rsidR="007A64C5">
              <w:t xml:space="preserve">. The </w:t>
            </w:r>
            <w:r>
              <w:t xml:space="preserve">bill establishes the following requirements regarding the nature of the </w:t>
            </w:r>
            <w:r w:rsidR="007A64C5">
              <w:t>ACH transaction</w:t>
            </w:r>
            <w:r>
              <w:t xml:space="preserve"> and </w:t>
            </w:r>
            <w:r>
              <w:t>handling of the transferred funds:</w:t>
            </w:r>
          </w:p>
          <w:p w14:paraId="274C1818" w14:textId="77777777" w:rsidR="00513DB9" w:rsidRDefault="004C3543" w:rsidP="00D83F6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transaction</w:t>
            </w:r>
            <w:r w:rsidR="007A64C5">
              <w:t xml:space="preserve"> must be</w:t>
            </w:r>
            <w:r w:rsidR="004429B9" w:rsidRPr="004429B9">
              <w:t xml:space="preserve"> a bank-to-bank transfer of funds or a deposit of funds from a customer's acco</w:t>
            </w:r>
            <w:r w:rsidR="00686352">
              <w:t>unt at a depository institution</w:t>
            </w:r>
            <w:r w:rsidR="007A64C5">
              <w:t xml:space="preserve"> and must</w:t>
            </w:r>
            <w:r w:rsidR="00F50559">
              <w:t xml:space="preserve"> not</w:t>
            </w:r>
            <w:r w:rsidR="004429B9" w:rsidRPr="004429B9">
              <w:t xml:space="preserve"> </w:t>
            </w:r>
            <w:r w:rsidR="007A64C5">
              <w:t xml:space="preserve">be </w:t>
            </w:r>
            <w:r w:rsidR="004429B9" w:rsidRPr="004429B9">
              <w:t>treated by the depository institution as a consumer payment with respect to chargeback and pullback con</w:t>
            </w:r>
            <w:r w:rsidR="00686352">
              <w:t>sumer payment protections</w:t>
            </w:r>
            <w:r>
              <w:t>; and</w:t>
            </w:r>
            <w:r w:rsidR="007A64C5">
              <w:t xml:space="preserve"> </w:t>
            </w:r>
          </w:p>
          <w:p w14:paraId="4AACC5F4" w14:textId="0D62EDDE" w:rsidR="00686352" w:rsidRPr="009C36CD" w:rsidRDefault="004C3543" w:rsidP="00D83F6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7A64C5">
              <w:t xml:space="preserve">he </w:t>
            </w:r>
            <w:r w:rsidR="004E6C6C">
              <w:t xml:space="preserve">transferred funds must be </w:t>
            </w:r>
            <w:r w:rsidRPr="00686352">
              <w:t>directly linked to and backed by funds in the customer's account and</w:t>
            </w:r>
            <w:r w:rsidR="004E6C6C">
              <w:t xml:space="preserve"> be </w:t>
            </w:r>
            <w:r w:rsidRPr="00686352">
              <w:t>directly transferred and deposited into the settlement service provider's escrow account.</w:t>
            </w:r>
          </w:p>
          <w:p w14:paraId="2D3AE214" w14:textId="77777777" w:rsidR="008423E4" w:rsidRPr="00835628" w:rsidRDefault="008423E4" w:rsidP="00D83F6E">
            <w:pPr>
              <w:rPr>
                <w:b/>
              </w:rPr>
            </w:pPr>
          </w:p>
        </w:tc>
      </w:tr>
      <w:tr w:rsidR="00CF17F1" w14:paraId="2DF2684B" w14:textId="77777777" w:rsidTr="00345119">
        <w:tc>
          <w:tcPr>
            <w:tcW w:w="9576" w:type="dxa"/>
          </w:tcPr>
          <w:p w14:paraId="60F668D2" w14:textId="77777777" w:rsidR="008423E4" w:rsidRPr="00A8133F" w:rsidRDefault="004C3543" w:rsidP="00D83F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82020CB" w14:textId="77777777" w:rsidR="008423E4" w:rsidRDefault="008423E4" w:rsidP="00D83F6E"/>
          <w:p w14:paraId="33970A27" w14:textId="1E29AD50" w:rsidR="008423E4" w:rsidRPr="003624F2" w:rsidRDefault="004C3543" w:rsidP="00D83F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</w:t>
            </w:r>
            <w:r w:rsidR="00585CB6">
              <w:t>.</w:t>
            </w:r>
          </w:p>
          <w:p w14:paraId="05749213" w14:textId="77777777" w:rsidR="008423E4" w:rsidRDefault="008423E4" w:rsidP="00D83F6E">
            <w:pPr>
              <w:rPr>
                <w:b/>
              </w:rPr>
            </w:pPr>
          </w:p>
          <w:p w14:paraId="47F66FA4" w14:textId="77777777" w:rsidR="00D83F6E" w:rsidRDefault="00D83F6E" w:rsidP="00D83F6E">
            <w:pPr>
              <w:rPr>
                <w:b/>
              </w:rPr>
            </w:pPr>
          </w:p>
          <w:p w14:paraId="75F49E54" w14:textId="77777777" w:rsidR="00D83F6E" w:rsidRDefault="00D83F6E" w:rsidP="00D83F6E">
            <w:pPr>
              <w:rPr>
                <w:b/>
              </w:rPr>
            </w:pPr>
          </w:p>
          <w:p w14:paraId="446D3E0E" w14:textId="2CA94CD0" w:rsidR="00D83F6E" w:rsidRPr="00233FDB" w:rsidRDefault="00D83F6E" w:rsidP="00D83F6E">
            <w:pPr>
              <w:rPr>
                <w:b/>
              </w:rPr>
            </w:pPr>
          </w:p>
        </w:tc>
      </w:tr>
      <w:tr w:rsidR="00CF17F1" w14:paraId="1823C37A" w14:textId="77777777" w:rsidTr="00345119">
        <w:tc>
          <w:tcPr>
            <w:tcW w:w="9576" w:type="dxa"/>
          </w:tcPr>
          <w:p w14:paraId="72406211" w14:textId="77777777" w:rsidR="008C67F6" w:rsidRDefault="004C3543" w:rsidP="00D83F6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398D50B" w14:textId="77777777" w:rsidR="004429B9" w:rsidRDefault="004429B9" w:rsidP="00D83F6E">
            <w:pPr>
              <w:jc w:val="both"/>
            </w:pPr>
          </w:p>
          <w:p w14:paraId="335B6AAC" w14:textId="7521230E" w:rsidR="004429B9" w:rsidRDefault="004C3543" w:rsidP="00D83F6E">
            <w:pPr>
              <w:jc w:val="both"/>
            </w:pPr>
            <w:r>
              <w:t xml:space="preserve">While C.S.H.B. 2240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14:paraId="134ABFA8" w14:textId="38A56A91" w:rsidR="004429B9" w:rsidRDefault="004429B9" w:rsidP="00D83F6E">
            <w:pPr>
              <w:jc w:val="both"/>
            </w:pPr>
          </w:p>
          <w:p w14:paraId="3CF6068E" w14:textId="37479803" w:rsidR="004429B9" w:rsidRDefault="004C3543" w:rsidP="00D83F6E">
            <w:pPr>
              <w:jc w:val="both"/>
            </w:pPr>
            <w:r>
              <w:t>The substitute</w:t>
            </w:r>
            <w:r w:rsidR="00D234AE">
              <w:t xml:space="preserve"> includes requirements </w:t>
            </w:r>
            <w:r w:rsidR="004E5557">
              <w:t>regarding the nature of the</w:t>
            </w:r>
            <w:r w:rsidR="00D234AE" w:rsidRPr="00D234AE">
              <w:t xml:space="preserve"> ACH transaction</w:t>
            </w:r>
            <w:r w:rsidR="009C49C4">
              <w:t xml:space="preserve"> </w:t>
            </w:r>
            <w:r w:rsidR="004E5557">
              <w:t>and handling of the transferred funds</w:t>
            </w:r>
            <w:r w:rsidR="00D234AE">
              <w:t>.</w:t>
            </w:r>
          </w:p>
          <w:p w14:paraId="530DC711" w14:textId="307A8772" w:rsidR="002929C0" w:rsidRDefault="002929C0" w:rsidP="00D83F6E">
            <w:pPr>
              <w:jc w:val="both"/>
            </w:pPr>
          </w:p>
          <w:p w14:paraId="67AAF335" w14:textId="786441A1" w:rsidR="002929C0" w:rsidRDefault="004C3543" w:rsidP="00D83F6E">
            <w:pPr>
              <w:jc w:val="both"/>
            </w:pPr>
            <w:r>
              <w:t>The substitute changes the bill's effective date from January 1, 2022, to September 1, 2021.</w:t>
            </w:r>
          </w:p>
          <w:p w14:paraId="50B3ADEA" w14:textId="1017C7E0" w:rsidR="004429B9" w:rsidRPr="004429B9" w:rsidRDefault="004429B9" w:rsidP="00D83F6E">
            <w:pPr>
              <w:jc w:val="both"/>
            </w:pPr>
          </w:p>
        </w:tc>
      </w:tr>
      <w:tr w:rsidR="00CF17F1" w14:paraId="1480D498" w14:textId="77777777" w:rsidTr="00345119">
        <w:tc>
          <w:tcPr>
            <w:tcW w:w="9576" w:type="dxa"/>
          </w:tcPr>
          <w:p w14:paraId="5AC6B7AA" w14:textId="77777777" w:rsidR="008C67F6" w:rsidRPr="009C1E9A" w:rsidRDefault="008C67F6" w:rsidP="00D83F6E">
            <w:pPr>
              <w:rPr>
                <w:b/>
                <w:u w:val="single"/>
              </w:rPr>
            </w:pPr>
          </w:p>
        </w:tc>
      </w:tr>
      <w:tr w:rsidR="00CF17F1" w14:paraId="0AA860CF" w14:textId="77777777" w:rsidTr="00345119">
        <w:tc>
          <w:tcPr>
            <w:tcW w:w="9576" w:type="dxa"/>
          </w:tcPr>
          <w:p w14:paraId="0C3C918C" w14:textId="77777777" w:rsidR="008C67F6" w:rsidRPr="008C67F6" w:rsidRDefault="008C67F6" w:rsidP="00D83F6E">
            <w:pPr>
              <w:jc w:val="both"/>
            </w:pPr>
          </w:p>
        </w:tc>
      </w:tr>
    </w:tbl>
    <w:p w14:paraId="4797CA7B" w14:textId="77777777" w:rsidR="008423E4" w:rsidRPr="00BE0E75" w:rsidRDefault="008423E4" w:rsidP="00D83F6E">
      <w:pPr>
        <w:jc w:val="both"/>
        <w:rPr>
          <w:rFonts w:ascii="Arial" w:hAnsi="Arial"/>
          <w:sz w:val="16"/>
          <w:szCs w:val="16"/>
        </w:rPr>
      </w:pPr>
    </w:p>
    <w:p w14:paraId="253FA43B" w14:textId="77777777" w:rsidR="004108C3" w:rsidRPr="008423E4" w:rsidRDefault="004108C3" w:rsidP="00D83F6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2727" w14:textId="77777777" w:rsidR="00000000" w:rsidRDefault="004C3543">
      <w:r>
        <w:separator/>
      </w:r>
    </w:p>
  </w:endnote>
  <w:endnote w:type="continuationSeparator" w:id="0">
    <w:p w14:paraId="485E8EF2" w14:textId="77777777" w:rsidR="00000000" w:rsidRDefault="004C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B11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17F1" w14:paraId="064D560D" w14:textId="77777777" w:rsidTr="009C1E9A">
      <w:trPr>
        <w:cantSplit/>
      </w:trPr>
      <w:tc>
        <w:tcPr>
          <w:tcW w:w="0" w:type="pct"/>
        </w:tcPr>
        <w:p w14:paraId="32B394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501F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E6E83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67B3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6FDB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17F1" w14:paraId="2D87C894" w14:textId="77777777" w:rsidTr="009C1E9A">
      <w:trPr>
        <w:cantSplit/>
      </w:trPr>
      <w:tc>
        <w:tcPr>
          <w:tcW w:w="0" w:type="pct"/>
        </w:tcPr>
        <w:p w14:paraId="5FEADE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5E346A" w14:textId="36BAD50C" w:rsidR="00EC379B" w:rsidRPr="009C1E9A" w:rsidRDefault="004C35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17941</w:t>
          </w:r>
        </w:p>
      </w:tc>
      <w:tc>
        <w:tcPr>
          <w:tcW w:w="2453" w:type="pct"/>
        </w:tcPr>
        <w:p w14:paraId="490DB28E" w14:textId="7916BD6C" w:rsidR="00EC379B" w:rsidRDefault="004C35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D08E6">
            <w:t>21.91.858</w:t>
          </w:r>
          <w:r>
            <w:fldChar w:fldCharType="end"/>
          </w:r>
        </w:p>
      </w:tc>
    </w:tr>
    <w:tr w:rsidR="00CF17F1" w14:paraId="6F5F6678" w14:textId="77777777" w:rsidTr="009C1E9A">
      <w:trPr>
        <w:cantSplit/>
      </w:trPr>
      <w:tc>
        <w:tcPr>
          <w:tcW w:w="0" w:type="pct"/>
        </w:tcPr>
        <w:p w14:paraId="4D26AB2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F82069C" w14:textId="40E87275" w:rsidR="00EC379B" w:rsidRPr="009C1E9A" w:rsidRDefault="004C35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16261</w:t>
          </w:r>
        </w:p>
      </w:tc>
      <w:tc>
        <w:tcPr>
          <w:tcW w:w="2453" w:type="pct"/>
        </w:tcPr>
        <w:p w14:paraId="1A44750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F4A45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17F1" w14:paraId="72336F8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9EAF005" w14:textId="44813E8B" w:rsidR="00EC379B" w:rsidRDefault="004C35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83F6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506D5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4A70B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EA1F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34DB" w14:textId="77777777" w:rsidR="00000000" w:rsidRDefault="004C3543">
      <w:r>
        <w:separator/>
      </w:r>
    </w:p>
  </w:footnote>
  <w:footnote w:type="continuationSeparator" w:id="0">
    <w:p w14:paraId="33035283" w14:textId="77777777" w:rsidR="00000000" w:rsidRDefault="004C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5AD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8A1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7A64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D24"/>
    <w:multiLevelType w:val="hybridMultilevel"/>
    <w:tmpl w:val="BF827AAA"/>
    <w:lvl w:ilvl="0" w:tplc="28BE7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ED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04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67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AD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66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E3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6F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DE5"/>
    <w:multiLevelType w:val="hybridMultilevel"/>
    <w:tmpl w:val="536E16AA"/>
    <w:lvl w:ilvl="0" w:tplc="264A6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EF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E4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27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8E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0A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E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E9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6A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6CF8"/>
    <w:multiLevelType w:val="hybridMultilevel"/>
    <w:tmpl w:val="4E14A4A4"/>
    <w:lvl w:ilvl="0" w:tplc="77707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8B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8E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E6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E3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4AC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A2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6E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A0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B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25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90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564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201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CB6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9C0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4C15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396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4F4"/>
    <w:rsid w:val="00430210"/>
    <w:rsid w:val="0043190E"/>
    <w:rsid w:val="004324E9"/>
    <w:rsid w:val="004350F3"/>
    <w:rsid w:val="00436980"/>
    <w:rsid w:val="00441016"/>
    <w:rsid w:val="00441F2F"/>
    <w:rsid w:val="0044228B"/>
    <w:rsid w:val="004429B9"/>
    <w:rsid w:val="00447018"/>
    <w:rsid w:val="00450561"/>
    <w:rsid w:val="00450A40"/>
    <w:rsid w:val="00451D7C"/>
    <w:rsid w:val="00452FC3"/>
    <w:rsid w:val="00455936"/>
    <w:rsid w:val="00455ACE"/>
    <w:rsid w:val="004564B4"/>
    <w:rsid w:val="00461B69"/>
    <w:rsid w:val="00461D87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543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557"/>
    <w:rsid w:val="004E5D4F"/>
    <w:rsid w:val="004E5DEA"/>
    <w:rsid w:val="004E6639"/>
    <w:rsid w:val="004E6BAE"/>
    <w:rsid w:val="004E6C6C"/>
    <w:rsid w:val="004F32AD"/>
    <w:rsid w:val="004F57CB"/>
    <w:rsid w:val="004F64F6"/>
    <w:rsid w:val="004F69C0"/>
    <w:rsid w:val="00500121"/>
    <w:rsid w:val="0050048E"/>
    <w:rsid w:val="005017AC"/>
    <w:rsid w:val="00501E8A"/>
    <w:rsid w:val="00505121"/>
    <w:rsid w:val="00505C04"/>
    <w:rsid w:val="00505F1B"/>
    <w:rsid w:val="005073E8"/>
    <w:rsid w:val="00510503"/>
    <w:rsid w:val="0051324D"/>
    <w:rsid w:val="00513DB9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4D8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CB6"/>
    <w:rsid w:val="005878B7"/>
    <w:rsid w:val="00590C0E"/>
    <w:rsid w:val="00592C9A"/>
    <w:rsid w:val="00593DF8"/>
    <w:rsid w:val="00595745"/>
    <w:rsid w:val="005A0E18"/>
    <w:rsid w:val="005A12A5"/>
    <w:rsid w:val="005A3790"/>
    <w:rsid w:val="005A3CCB"/>
    <w:rsid w:val="005A6C78"/>
    <w:rsid w:val="005A6D13"/>
    <w:rsid w:val="005B031F"/>
    <w:rsid w:val="005B3298"/>
    <w:rsid w:val="005B5516"/>
    <w:rsid w:val="005B5D2B"/>
    <w:rsid w:val="005C05BA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6352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B66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6D9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4C5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26C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08D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7F6"/>
    <w:rsid w:val="008D27A5"/>
    <w:rsid w:val="008D2AAB"/>
    <w:rsid w:val="008D309C"/>
    <w:rsid w:val="008D3872"/>
    <w:rsid w:val="008D58F9"/>
    <w:rsid w:val="008D69DE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9C4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054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84F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40C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1E7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050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0DE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7F1"/>
    <w:rsid w:val="00CF4827"/>
    <w:rsid w:val="00CF4C69"/>
    <w:rsid w:val="00CF581C"/>
    <w:rsid w:val="00CF71E0"/>
    <w:rsid w:val="00D001B1"/>
    <w:rsid w:val="00D00743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4AE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3F6E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08E6"/>
    <w:rsid w:val="00DD128C"/>
    <w:rsid w:val="00DD1B8F"/>
    <w:rsid w:val="00DD4822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5568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E49"/>
    <w:rsid w:val="00F4569E"/>
    <w:rsid w:val="00F45AFC"/>
    <w:rsid w:val="00F462F4"/>
    <w:rsid w:val="00F50130"/>
    <w:rsid w:val="00F50559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E85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EA70A8-EF4F-4A28-B901-EAC58377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20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2323</Characters>
  <Application>Microsoft Office Word</Application>
  <DocSecurity>4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HB02240 (Committee Report (Substituted))</vt:lpstr>
    </vt:vector>
  </TitlesOfParts>
  <Company>State of Texas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17941</dc:subject>
  <dc:creator>State of Texas</dc:creator>
  <dc:description>HB 2240 by Smithee-(H)Insurance (Substitute Document Number: 87R 16261)</dc:description>
  <cp:lastModifiedBy>Stacey Nicchio</cp:lastModifiedBy>
  <cp:revision>2</cp:revision>
  <cp:lastPrinted>2003-11-26T17:21:00Z</cp:lastPrinted>
  <dcterms:created xsi:type="dcterms:W3CDTF">2021-04-08T18:52:00Z</dcterms:created>
  <dcterms:modified xsi:type="dcterms:W3CDTF">2021-04-08T18:52:00Z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21.91.858</vt:lpwstr>
  </property>
</Properties>
</file>