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7E" w:rsidRDefault="009F2F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F6BDD265504D9CB85A1ED5803461B3"/>
          </w:placeholder>
        </w:sdtPr>
        <w:sdtContent>
          <w:r w:rsidRPr="005C2A78">
            <w:rPr>
              <w:rFonts w:cs="Times New Roman"/>
              <w:b/>
              <w:szCs w:val="24"/>
              <w:u w:val="single"/>
            </w:rPr>
            <w:t>BILL ANALYSIS</w:t>
          </w:r>
        </w:sdtContent>
      </w:sdt>
    </w:p>
    <w:p w:rsidR="009F2F7E" w:rsidRPr="00585C31" w:rsidRDefault="009F2F7E" w:rsidP="000F1DF9">
      <w:pPr>
        <w:spacing w:after="0" w:line="240" w:lineRule="auto"/>
        <w:rPr>
          <w:rFonts w:cs="Times New Roman"/>
          <w:szCs w:val="24"/>
        </w:rPr>
      </w:pPr>
    </w:p>
    <w:p w:rsidR="009F2F7E" w:rsidRPr="00585C31" w:rsidRDefault="009F2F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2F7E" w:rsidTr="000F1DF9">
        <w:tc>
          <w:tcPr>
            <w:tcW w:w="2718" w:type="dxa"/>
          </w:tcPr>
          <w:p w:rsidR="009F2F7E" w:rsidRPr="005C2A78" w:rsidRDefault="009F2F7E" w:rsidP="006D756B">
            <w:pPr>
              <w:rPr>
                <w:rFonts w:cs="Times New Roman"/>
                <w:szCs w:val="24"/>
              </w:rPr>
            </w:pPr>
            <w:sdt>
              <w:sdtPr>
                <w:rPr>
                  <w:rFonts w:cs="Times New Roman"/>
                  <w:szCs w:val="24"/>
                </w:rPr>
                <w:alias w:val="Agency Title"/>
                <w:tag w:val="AgencyTitleContentControl"/>
                <w:id w:val="1920747753"/>
                <w:lock w:val="sdtContentLocked"/>
                <w:placeholder>
                  <w:docPart w:val="5E927B6415754BD48C2BE50833A3D62D"/>
                </w:placeholder>
              </w:sdtPr>
              <w:sdtEndPr>
                <w:rPr>
                  <w:rFonts w:cstheme="minorBidi"/>
                  <w:szCs w:val="22"/>
                </w:rPr>
              </w:sdtEndPr>
              <w:sdtContent>
                <w:r>
                  <w:rPr>
                    <w:rFonts w:cs="Times New Roman"/>
                    <w:szCs w:val="24"/>
                  </w:rPr>
                  <w:t>Senate Research Center</w:t>
                </w:r>
              </w:sdtContent>
            </w:sdt>
          </w:p>
        </w:tc>
        <w:tc>
          <w:tcPr>
            <w:tcW w:w="6858" w:type="dxa"/>
          </w:tcPr>
          <w:p w:rsidR="009F2F7E" w:rsidRPr="00FF6471" w:rsidRDefault="009F2F7E" w:rsidP="000F1DF9">
            <w:pPr>
              <w:jc w:val="right"/>
              <w:rPr>
                <w:rFonts w:cs="Times New Roman"/>
                <w:szCs w:val="24"/>
              </w:rPr>
            </w:pPr>
            <w:sdt>
              <w:sdtPr>
                <w:rPr>
                  <w:rFonts w:cs="Times New Roman"/>
                  <w:szCs w:val="24"/>
                </w:rPr>
                <w:alias w:val="Bill Number"/>
                <w:tag w:val="BillNumberOne"/>
                <w:id w:val="-410784069"/>
                <w:lock w:val="sdtContentLocked"/>
                <w:placeholder>
                  <w:docPart w:val="81B92CBDED894F2882221B1AF4618A79"/>
                </w:placeholder>
              </w:sdtPr>
              <w:sdtContent>
                <w:r>
                  <w:rPr>
                    <w:rFonts w:cs="Times New Roman"/>
                    <w:szCs w:val="24"/>
                  </w:rPr>
                  <w:t>C.S.H.B. 2240</w:t>
                </w:r>
              </w:sdtContent>
            </w:sdt>
          </w:p>
        </w:tc>
      </w:tr>
      <w:tr w:rsidR="009F2F7E" w:rsidTr="000F1DF9">
        <w:sdt>
          <w:sdtPr>
            <w:rPr>
              <w:rFonts w:cs="Times New Roman"/>
              <w:szCs w:val="24"/>
            </w:rPr>
            <w:alias w:val="TLCNumber"/>
            <w:tag w:val="TLCNumber"/>
            <w:id w:val="-542600604"/>
            <w:lock w:val="sdtLocked"/>
            <w:placeholder>
              <w:docPart w:val="9E089C2FE301422F9B1AA4DC91691502"/>
            </w:placeholder>
          </w:sdtPr>
          <w:sdtContent>
            <w:tc>
              <w:tcPr>
                <w:tcW w:w="2718" w:type="dxa"/>
              </w:tcPr>
              <w:p w:rsidR="009F2F7E" w:rsidRPr="000F1DF9" w:rsidRDefault="009F2F7E" w:rsidP="00C65088">
                <w:pPr>
                  <w:rPr>
                    <w:rFonts w:cs="Times New Roman"/>
                    <w:szCs w:val="24"/>
                  </w:rPr>
                </w:pPr>
                <w:r>
                  <w:rPr>
                    <w:rFonts w:cs="Times New Roman"/>
                    <w:szCs w:val="24"/>
                  </w:rPr>
                  <w:t>87R26553 MWC-F</w:t>
                </w:r>
              </w:p>
            </w:tc>
          </w:sdtContent>
        </w:sdt>
        <w:tc>
          <w:tcPr>
            <w:tcW w:w="6858" w:type="dxa"/>
          </w:tcPr>
          <w:p w:rsidR="009F2F7E" w:rsidRPr="005C2A78" w:rsidRDefault="009F2F7E" w:rsidP="00073EDD">
            <w:pPr>
              <w:jc w:val="right"/>
              <w:rPr>
                <w:rFonts w:cs="Times New Roman"/>
                <w:szCs w:val="24"/>
              </w:rPr>
            </w:pPr>
            <w:sdt>
              <w:sdtPr>
                <w:rPr>
                  <w:rFonts w:cs="Times New Roman"/>
                  <w:szCs w:val="24"/>
                </w:rPr>
                <w:alias w:val="Author Label"/>
                <w:tag w:val="By"/>
                <w:id w:val="72399597"/>
                <w:lock w:val="sdtLocked"/>
                <w:placeholder>
                  <w:docPart w:val="08A17760C3C34BC49E5AA78284F9B7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177B7B25814EEABD11727EDD2FFEED"/>
                </w:placeholder>
              </w:sdtPr>
              <w:sdtContent>
                <w:r>
                  <w:rPr>
                    <w:rFonts w:cs="Times New Roman"/>
                    <w:szCs w:val="24"/>
                  </w:rPr>
                  <w:t>Smithee</w:t>
                </w:r>
              </w:sdtContent>
            </w:sdt>
            <w:sdt>
              <w:sdtPr>
                <w:rPr>
                  <w:rFonts w:cs="Times New Roman"/>
                  <w:szCs w:val="24"/>
                </w:rPr>
                <w:alias w:val="Sponsor"/>
                <w:tag w:val="Sponsor"/>
                <w:id w:val="-2039656131"/>
                <w:lock w:val="sdtContentLocked"/>
                <w:placeholder>
                  <w:docPart w:val="7770862E6E164C0A9A5FD112915B1E8E"/>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15FFC571EFFF45B993FDEC52173D629E"/>
                </w:placeholder>
                <w:showingPlcHdr/>
              </w:sdtPr>
              <w:sdtContent/>
            </w:sdt>
          </w:p>
        </w:tc>
      </w:tr>
      <w:tr w:rsidR="009F2F7E" w:rsidTr="000F1DF9">
        <w:tc>
          <w:tcPr>
            <w:tcW w:w="2718" w:type="dxa"/>
          </w:tcPr>
          <w:p w:rsidR="009F2F7E" w:rsidRPr="00BC7495" w:rsidRDefault="009F2F7E" w:rsidP="000F1DF9">
            <w:pPr>
              <w:rPr>
                <w:rFonts w:cs="Times New Roman"/>
                <w:szCs w:val="24"/>
              </w:rPr>
            </w:pPr>
          </w:p>
        </w:tc>
        <w:sdt>
          <w:sdtPr>
            <w:rPr>
              <w:rFonts w:cs="Times New Roman"/>
              <w:szCs w:val="24"/>
            </w:rPr>
            <w:alias w:val="Committee"/>
            <w:tag w:val="Committee"/>
            <w:id w:val="1914272295"/>
            <w:lock w:val="sdtContentLocked"/>
            <w:placeholder>
              <w:docPart w:val="B2EE3D29D14545A098274425551F3070"/>
            </w:placeholder>
          </w:sdtPr>
          <w:sdtContent>
            <w:tc>
              <w:tcPr>
                <w:tcW w:w="6858" w:type="dxa"/>
              </w:tcPr>
              <w:p w:rsidR="009F2F7E" w:rsidRPr="00FF6471" w:rsidRDefault="009F2F7E" w:rsidP="000F1DF9">
                <w:pPr>
                  <w:jc w:val="right"/>
                  <w:rPr>
                    <w:rFonts w:cs="Times New Roman"/>
                    <w:szCs w:val="24"/>
                  </w:rPr>
                </w:pPr>
                <w:r>
                  <w:rPr>
                    <w:rFonts w:cs="Times New Roman"/>
                    <w:szCs w:val="24"/>
                  </w:rPr>
                  <w:t>Business &amp; Commerce</w:t>
                </w:r>
              </w:p>
            </w:tc>
          </w:sdtContent>
        </w:sdt>
      </w:tr>
      <w:tr w:rsidR="009F2F7E" w:rsidTr="000F1DF9">
        <w:tc>
          <w:tcPr>
            <w:tcW w:w="2718" w:type="dxa"/>
          </w:tcPr>
          <w:p w:rsidR="009F2F7E" w:rsidRPr="00BC7495" w:rsidRDefault="009F2F7E" w:rsidP="000F1DF9">
            <w:pPr>
              <w:rPr>
                <w:rFonts w:cs="Times New Roman"/>
                <w:szCs w:val="24"/>
              </w:rPr>
            </w:pPr>
          </w:p>
        </w:tc>
        <w:sdt>
          <w:sdtPr>
            <w:rPr>
              <w:rFonts w:cs="Times New Roman"/>
              <w:szCs w:val="24"/>
            </w:rPr>
            <w:alias w:val="Date"/>
            <w:tag w:val="DateContentControl"/>
            <w:id w:val="1178081906"/>
            <w:lock w:val="sdtLocked"/>
            <w:placeholder>
              <w:docPart w:val="FC07DDDB411E462DB7BD3C53381D76A8"/>
            </w:placeholder>
            <w:date w:fullDate="2021-05-20T00:00:00Z">
              <w:dateFormat w:val="M/d/yyyy"/>
              <w:lid w:val="en-US"/>
              <w:storeMappedDataAs w:val="dateTime"/>
              <w:calendar w:val="gregorian"/>
            </w:date>
          </w:sdtPr>
          <w:sdtContent>
            <w:tc>
              <w:tcPr>
                <w:tcW w:w="6858" w:type="dxa"/>
              </w:tcPr>
              <w:p w:rsidR="009F2F7E" w:rsidRPr="00FF6471" w:rsidRDefault="009F2F7E" w:rsidP="000F1DF9">
                <w:pPr>
                  <w:jc w:val="right"/>
                  <w:rPr>
                    <w:rFonts w:cs="Times New Roman"/>
                    <w:szCs w:val="24"/>
                  </w:rPr>
                </w:pPr>
                <w:r>
                  <w:rPr>
                    <w:rFonts w:cs="Times New Roman"/>
                    <w:szCs w:val="24"/>
                  </w:rPr>
                  <w:t>5/20/2021</w:t>
                </w:r>
              </w:p>
            </w:tc>
          </w:sdtContent>
        </w:sdt>
      </w:tr>
      <w:tr w:rsidR="009F2F7E" w:rsidTr="000F1DF9">
        <w:tc>
          <w:tcPr>
            <w:tcW w:w="2718" w:type="dxa"/>
          </w:tcPr>
          <w:p w:rsidR="009F2F7E" w:rsidRPr="00BC7495" w:rsidRDefault="009F2F7E" w:rsidP="000F1DF9">
            <w:pPr>
              <w:rPr>
                <w:rFonts w:cs="Times New Roman"/>
                <w:szCs w:val="24"/>
              </w:rPr>
            </w:pPr>
          </w:p>
        </w:tc>
        <w:sdt>
          <w:sdtPr>
            <w:rPr>
              <w:rFonts w:cs="Times New Roman"/>
              <w:szCs w:val="24"/>
            </w:rPr>
            <w:alias w:val="BA Version"/>
            <w:tag w:val="BAVersion"/>
            <w:id w:val="-1685590809"/>
            <w:lock w:val="sdtContentLocked"/>
            <w:placeholder>
              <w:docPart w:val="15C43D349D18423B8A9315588CBBE5B4"/>
            </w:placeholder>
          </w:sdtPr>
          <w:sdtContent>
            <w:tc>
              <w:tcPr>
                <w:tcW w:w="6858" w:type="dxa"/>
              </w:tcPr>
              <w:p w:rsidR="009F2F7E" w:rsidRPr="00FF6471" w:rsidRDefault="009F2F7E" w:rsidP="000F1DF9">
                <w:pPr>
                  <w:jc w:val="right"/>
                  <w:rPr>
                    <w:rFonts w:cs="Times New Roman"/>
                    <w:szCs w:val="24"/>
                  </w:rPr>
                </w:pPr>
                <w:r>
                  <w:rPr>
                    <w:rFonts w:cs="Times New Roman"/>
                    <w:szCs w:val="24"/>
                  </w:rPr>
                  <w:t>Committee Report (Substituted)</w:t>
                </w:r>
              </w:p>
            </w:tc>
          </w:sdtContent>
        </w:sdt>
      </w:tr>
    </w:tbl>
    <w:p w:rsidR="009F2F7E" w:rsidRPr="00FF6471" w:rsidRDefault="009F2F7E" w:rsidP="000F1DF9">
      <w:pPr>
        <w:spacing w:after="0" w:line="240" w:lineRule="auto"/>
        <w:rPr>
          <w:rFonts w:cs="Times New Roman"/>
          <w:szCs w:val="24"/>
        </w:rPr>
      </w:pPr>
    </w:p>
    <w:p w:rsidR="009F2F7E" w:rsidRPr="00FF6471" w:rsidRDefault="009F2F7E" w:rsidP="000F1DF9">
      <w:pPr>
        <w:spacing w:after="0" w:line="240" w:lineRule="auto"/>
        <w:rPr>
          <w:rFonts w:cs="Times New Roman"/>
          <w:szCs w:val="24"/>
        </w:rPr>
      </w:pPr>
    </w:p>
    <w:p w:rsidR="009F2F7E" w:rsidRPr="00FF6471" w:rsidRDefault="009F2F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7C4EB91CCE4C8EAC50D485DE4F56E1"/>
        </w:placeholder>
      </w:sdtPr>
      <w:sdtContent>
        <w:p w:rsidR="009F2F7E" w:rsidRDefault="009F2F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BB5471747C45678CCD2EAEDDE4EDC0"/>
        </w:placeholder>
      </w:sdtPr>
      <w:sdtContent>
        <w:p w:rsidR="009F2F7E" w:rsidRDefault="009F2F7E" w:rsidP="009F2F7E">
          <w:pPr>
            <w:pStyle w:val="NormalWeb"/>
            <w:spacing w:before="0" w:beforeAutospacing="0" w:after="0" w:afterAutospacing="0"/>
            <w:jc w:val="both"/>
            <w:divId w:val="586884891"/>
            <w:rPr>
              <w:rFonts w:eastAsia="Times New Roman"/>
              <w:bCs/>
            </w:rPr>
          </w:pPr>
        </w:p>
        <w:p w:rsidR="009F2F7E" w:rsidRPr="00E24303" w:rsidRDefault="009F2F7E" w:rsidP="009F2F7E">
          <w:pPr>
            <w:pStyle w:val="NormalWeb"/>
            <w:spacing w:before="0" w:beforeAutospacing="0" w:after="0" w:afterAutospacing="0"/>
            <w:jc w:val="both"/>
            <w:divId w:val="586884891"/>
          </w:pPr>
          <w:r w:rsidRPr="00E24303">
            <w:t>Based on the rapidly changing payments landscape and the significant increase in wire fraud, secure digital escrow payments as an option are in the best i</w:t>
          </w:r>
          <w:r>
            <w:t>nterest of Texas homebuyers. This</w:t>
          </w:r>
          <w:r w:rsidRPr="00E24303">
            <w:t xml:space="preserve"> legislation permits the use of innovative and secure ways to transmit escrow funds in connection with real estate transactions.</w:t>
          </w:r>
        </w:p>
        <w:p w:rsidR="009F2F7E" w:rsidRPr="00E24303" w:rsidRDefault="009F2F7E" w:rsidP="009F2F7E">
          <w:pPr>
            <w:pStyle w:val="NormalWeb"/>
            <w:spacing w:before="0" w:beforeAutospacing="0" w:after="0" w:afterAutospacing="0"/>
            <w:jc w:val="both"/>
            <w:divId w:val="586884891"/>
          </w:pPr>
          <w:r w:rsidRPr="00E24303">
            <w:t> </w:t>
          </w:r>
        </w:p>
        <w:p w:rsidR="009F2F7E" w:rsidRPr="00E24303" w:rsidRDefault="009F2F7E" w:rsidP="009F2F7E">
          <w:pPr>
            <w:pStyle w:val="NormalWeb"/>
            <w:spacing w:before="0" w:beforeAutospacing="0" w:after="0" w:afterAutospacing="0"/>
            <w:jc w:val="both"/>
            <w:divId w:val="586884891"/>
          </w:pPr>
          <w:r>
            <w:t>This</w:t>
          </w:r>
          <w:r w:rsidRPr="00E24303">
            <w:t xml:space="preserve"> legi</w:t>
          </w:r>
          <w:r>
            <w:t>slation clarifies that Automated</w:t>
          </w:r>
          <w:r w:rsidRPr="00E24303">
            <w:t xml:space="preserve"> Clearing</w:t>
          </w:r>
          <w:r>
            <w:t xml:space="preserve"> </w:t>
          </w:r>
          <w:r w:rsidRPr="00E24303">
            <w:t>House</w:t>
          </w:r>
          <w:r>
            <w:t xml:space="preserve"> (ACH)</w:t>
          </w:r>
          <w:r w:rsidRPr="00E24303">
            <w:t xml:space="preserve"> transfers </w:t>
          </w:r>
          <w:r>
            <w:t xml:space="preserve">that </w:t>
          </w:r>
          <w:r w:rsidRPr="00E24303">
            <w:t xml:space="preserve">result in funds being irrevocably </w:t>
          </w:r>
          <w:r>
            <w:t>transferred to an escrow holder'</w:t>
          </w:r>
          <w:r w:rsidRPr="00E24303">
            <w:t>s account rep</w:t>
          </w:r>
          <w:r>
            <w:t>resent "good funds"</w:t>
          </w:r>
          <w:r w:rsidRPr="00E24303">
            <w:t xml:space="preserve"> in accordance with </w:t>
          </w:r>
          <w:r>
            <w:t>the Texas Department of Insurance (</w:t>
          </w:r>
          <w:r w:rsidRPr="00E24303">
            <w:t>TDI</w:t>
          </w:r>
          <w:r>
            <w:t>)</w:t>
          </w:r>
          <w:r w:rsidRPr="00E24303">
            <w:t xml:space="preserve"> title insurance rules. This secure and irrevocable ACH payment type is currently available in over 40 other states. This bill is permissive.</w:t>
          </w:r>
        </w:p>
        <w:p w:rsidR="009F2F7E" w:rsidRPr="00E24303" w:rsidRDefault="009F2F7E" w:rsidP="009F2F7E">
          <w:pPr>
            <w:pStyle w:val="NormalWeb"/>
            <w:spacing w:before="0" w:beforeAutospacing="0" w:after="0" w:afterAutospacing="0"/>
            <w:jc w:val="both"/>
            <w:divId w:val="586884891"/>
          </w:pPr>
          <w:r w:rsidRPr="00E24303">
            <w:t> </w:t>
          </w:r>
        </w:p>
        <w:p w:rsidR="009F2F7E" w:rsidRDefault="009F2F7E" w:rsidP="009F2F7E">
          <w:pPr>
            <w:pStyle w:val="NormalWeb"/>
            <w:spacing w:before="0" w:beforeAutospacing="0" w:after="0" w:afterAutospacing="0"/>
            <w:jc w:val="both"/>
            <w:divId w:val="586884891"/>
          </w:pPr>
          <w:r w:rsidRPr="00E24303">
            <w:t>Expanding the TDI inter</w:t>
          </w:r>
          <w:r>
            <w:t>pretation of the definition of "good funds"</w:t>
          </w:r>
          <w:r w:rsidRPr="00E24303">
            <w:t xml:space="preserve"> to include ACH transactions that provide the elements of finality, irrevocability</w:t>
          </w:r>
          <w:r>
            <w:t>,</w:t>
          </w:r>
          <w:r w:rsidRPr="00E24303">
            <w:t xml:space="preserve"> and security required by the legislati</w:t>
          </w:r>
          <w:r>
            <w:t>on will preserve title insurers'</w:t>
          </w:r>
          <w:r w:rsidRPr="00E24303">
            <w:t xml:space="preserve"> authority to refuse other forms of payments that have chargeback and pullback risk while maintaining the narrow effect consistent of permitting irrevocable ACH transfers consistent with the statute and rules.</w:t>
          </w:r>
        </w:p>
        <w:p w:rsidR="009F2F7E" w:rsidRDefault="009F2F7E" w:rsidP="009F2F7E">
          <w:pPr>
            <w:pStyle w:val="NormalWeb"/>
            <w:spacing w:before="0" w:beforeAutospacing="0" w:after="0" w:afterAutospacing="0"/>
            <w:jc w:val="both"/>
            <w:divId w:val="586884891"/>
          </w:pPr>
        </w:p>
        <w:p w:rsidR="009F2F7E" w:rsidRPr="00E24303" w:rsidRDefault="009F2F7E" w:rsidP="009F2F7E">
          <w:pPr>
            <w:pStyle w:val="NormalWeb"/>
            <w:spacing w:before="0" w:beforeAutospacing="0" w:after="0" w:afterAutospacing="0"/>
            <w:jc w:val="both"/>
            <w:divId w:val="586884891"/>
          </w:pPr>
          <w:r w:rsidRPr="00A72EB6">
            <w:t>The committee substitute contains more specific language but retains the original purpose of the legislation. It clarifies that the ACH transaction must be a bank-to-bank transfer of funds or a deposit of funds from a customer's account at a depository institution and must not be treated by the depository institu</w:t>
          </w:r>
          <w:r>
            <w:t xml:space="preserve">tion as a consumer payment with respect to </w:t>
          </w:r>
          <w:r w:rsidRPr="00A72EB6">
            <w:t>chargeback</w:t>
          </w:r>
          <w:r>
            <w:t xml:space="preserve"> and pullback consumer </w:t>
          </w:r>
          <w:r w:rsidRPr="00A72EB6">
            <w:t>payment protections. The trans</w:t>
          </w:r>
          <w:r>
            <w:t>ferred funds must be: directly</w:t>
          </w:r>
          <w:r w:rsidRPr="00A72EB6">
            <w:t xml:space="preserve"> li</w:t>
          </w:r>
          <w:r>
            <w:t xml:space="preserve">nked to and backed by </w:t>
          </w:r>
          <w:r w:rsidRPr="00A72EB6">
            <w:t>funds in the customer's account at the depository institution; and directly transferred and deposited into the settlement service provider's escrow account.</w:t>
          </w:r>
        </w:p>
        <w:p w:rsidR="009F2F7E" w:rsidRPr="00E24303" w:rsidRDefault="009F2F7E" w:rsidP="009F2F7E">
          <w:pPr>
            <w:pStyle w:val="NormalWeb"/>
            <w:spacing w:before="0" w:beforeAutospacing="0" w:after="0" w:afterAutospacing="0"/>
            <w:jc w:val="both"/>
            <w:divId w:val="586884891"/>
          </w:pPr>
          <w:r w:rsidRPr="00E24303">
            <w:t> </w:t>
          </w:r>
        </w:p>
        <w:p w:rsidR="009F2F7E" w:rsidRPr="00E24303" w:rsidRDefault="009F2F7E" w:rsidP="009F2F7E">
          <w:pPr>
            <w:pStyle w:val="NormalWeb"/>
            <w:spacing w:before="0" w:beforeAutospacing="0" w:after="0" w:afterAutospacing="0"/>
            <w:jc w:val="both"/>
            <w:divId w:val="586884891"/>
          </w:pPr>
          <w:r w:rsidRPr="00E24303">
            <w:t>The language was added as a result of stakeholder discussions with the Texas Land Title Association</w:t>
          </w:r>
          <w:r>
            <w:t xml:space="preserve"> (TLTA)</w:t>
          </w:r>
          <w:r w:rsidRPr="00E24303">
            <w:t xml:space="preserve"> and its members. TLTA asked that we include specifics about the process that ensures the finality of these ACH transactions to ensure the funds</w:t>
          </w:r>
          <w:r>
            <w:t xml:space="preserve"> are irrevocable resulting in "good funds."</w:t>
          </w:r>
          <w:r w:rsidRPr="00E24303">
            <w:t xml:space="preserve"> Each of the changes help</w:t>
          </w:r>
          <w:r>
            <w:t>s</w:t>
          </w:r>
          <w:r w:rsidRPr="00E24303">
            <w:t xml:space="preserve"> ensure the finality of the funds transfer, the integrity of source, and the </w:t>
          </w:r>
          <w:r>
            <w:t>chain of custody of the funds. </w:t>
          </w:r>
          <w:r w:rsidRPr="00E24303">
            <w:t>These provide certainties that prevent fraud and compliance with accounting standards and principles for any company that may offer this type of transaction.</w:t>
          </w:r>
        </w:p>
        <w:p w:rsidR="009F2F7E" w:rsidRPr="00D70925" w:rsidRDefault="009F2F7E" w:rsidP="009F2F7E">
          <w:pPr>
            <w:spacing w:after="0" w:line="240" w:lineRule="auto"/>
            <w:jc w:val="both"/>
            <w:rPr>
              <w:rFonts w:eastAsia="Times New Roman" w:cs="Times New Roman"/>
              <w:bCs/>
              <w:szCs w:val="24"/>
            </w:rPr>
          </w:pPr>
        </w:p>
      </w:sdtContent>
    </w:sdt>
    <w:p w:rsidR="009F2F7E" w:rsidRDefault="009F2F7E" w:rsidP="009F2F7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2240 </w:t>
      </w:r>
      <w:bookmarkStart w:id="1" w:name="AmendsCurrentLaw"/>
      <w:bookmarkEnd w:id="1"/>
      <w:r>
        <w:rPr>
          <w:rFonts w:cs="Times New Roman"/>
          <w:szCs w:val="24"/>
        </w:rPr>
        <w:t>amends current law relating to the disbursement of funds from a trust fund account by a title insurance company, title insurance agent, or escrow officer.</w:t>
      </w:r>
    </w:p>
    <w:p w:rsidR="009F2F7E" w:rsidRPr="00897D4A" w:rsidRDefault="009F2F7E" w:rsidP="009F2F7E">
      <w:pPr>
        <w:spacing w:after="0" w:line="240" w:lineRule="auto"/>
        <w:jc w:val="both"/>
        <w:rPr>
          <w:rFonts w:eastAsia="Times New Roman" w:cs="Times New Roman"/>
          <w:szCs w:val="24"/>
        </w:rPr>
      </w:pPr>
    </w:p>
    <w:p w:rsidR="009F2F7E" w:rsidRPr="005C2A78" w:rsidRDefault="009F2F7E" w:rsidP="009F2F7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3B037AD18E4D1A993BB12DD0437478"/>
          </w:placeholder>
        </w:sdtPr>
        <w:sdtContent>
          <w:r>
            <w:rPr>
              <w:rFonts w:eastAsia="Times New Roman" w:cs="Times New Roman"/>
              <w:b/>
              <w:szCs w:val="24"/>
              <w:u w:val="single"/>
            </w:rPr>
            <w:t>RULEMAKING AUTHORITY</w:t>
          </w:r>
        </w:sdtContent>
      </w:sdt>
    </w:p>
    <w:p w:rsidR="009F2F7E" w:rsidRPr="006529C4" w:rsidRDefault="009F2F7E" w:rsidP="009F2F7E">
      <w:pPr>
        <w:spacing w:after="0" w:line="240" w:lineRule="auto"/>
        <w:jc w:val="both"/>
        <w:rPr>
          <w:rFonts w:cs="Times New Roman"/>
          <w:szCs w:val="24"/>
        </w:rPr>
      </w:pPr>
    </w:p>
    <w:p w:rsidR="009F2F7E" w:rsidRPr="006529C4" w:rsidRDefault="009F2F7E" w:rsidP="009F2F7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2F7E" w:rsidRPr="006529C4" w:rsidRDefault="009F2F7E" w:rsidP="009F2F7E">
      <w:pPr>
        <w:spacing w:after="0" w:line="240" w:lineRule="auto"/>
        <w:jc w:val="both"/>
        <w:rPr>
          <w:rFonts w:cs="Times New Roman"/>
          <w:szCs w:val="24"/>
        </w:rPr>
      </w:pPr>
    </w:p>
    <w:p w:rsidR="009F2F7E" w:rsidRPr="005C2A78" w:rsidRDefault="009F2F7E" w:rsidP="009F2F7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334DC13D8A49D6AFD1BB6F2296D8FA"/>
          </w:placeholder>
        </w:sdtPr>
        <w:sdtContent>
          <w:r>
            <w:rPr>
              <w:rFonts w:eastAsia="Times New Roman" w:cs="Times New Roman"/>
              <w:b/>
              <w:szCs w:val="24"/>
              <w:u w:val="single"/>
            </w:rPr>
            <w:t>SECTION BY SECTION ANALYSIS</w:t>
          </w:r>
        </w:sdtContent>
      </w:sdt>
    </w:p>
    <w:p w:rsidR="009F2F7E" w:rsidRPr="005C2A78" w:rsidRDefault="009F2F7E" w:rsidP="009F2F7E">
      <w:pPr>
        <w:spacing w:after="0" w:line="240" w:lineRule="auto"/>
        <w:jc w:val="both"/>
        <w:rPr>
          <w:rFonts w:eastAsia="Times New Roman" w:cs="Times New Roman"/>
          <w:szCs w:val="24"/>
        </w:rPr>
      </w:pPr>
    </w:p>
    <w:p w:rsidR="009F2F7E" w:rsidRDefault="009F2F7E" w:rsidP="009F2F7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2651.202, Insurance Code, by adding Subsection (a-1), as follows:</w:t>
      </w:r>
    </w:p>
    <w:p w:rsidR="009F2F7E" w:rsidRDefault="009F2F7E" w:rsidP="009F2F7E">
      <w:pPr>
        <w:spacing w:after="0" w:line="240" w:lineRule="auto"/>
        <w:jc w:val="both"/>
        <w:rPr>
          <w:rFonts w:eastAsia="Times New Roman" w:cs="Times New Roman"/>
          <w:szCs w:val="24"/>
        </w:rPr>
      </w:pPr>
    </w:p>
    <w:p w:rsidR="009F2F7E" w:rsidRPr="00F53559" w:rsidRDefault="009F2F7E" w:rsidP="009F2F7E">
      <w:pPr>
        <w:spacing w:after="0" w:line="240" w:lineRule="auto"/>
        <w:ind w:left="720"/>
        <w:jc w:val="both"/>
        <w:rPr>
          <w:rFonts w:eastAsia="Times New Roman" w:cs="Times New Roman"/>
          <w:szCs w:val="24"/>
        </w:rPr>
      </w:pPr>
      <w:r>
        <w:rPr>
          <w:rFonts w:eastAsia="Times New Roman" w:cs="Times New Roman"/>
          <w:szCs w:val="24"/>
        </w:rPr>
        <w:t>(a-1) Provides that f</w:t>
      </w:r>
      <w:r w:rsidRPr="00F53559">
        <w:rPr>
          <w:rFonts w:eastAsia="Times New Roman" w:cs="Times New Roman"/>
          <w:szCs w:val="24"/>
        </w:rPr>
        <w:t xml:space="preserve">or the purpose of </w:t>
      </w:r>
      <w:r>
        <w:rPr>
          <w:rFonts w:eastAsia="Times New Roman" w:cs="Times New Roman"/>
          <w:szCs w:val="24"/>
        </w:rPr>
        <w:t>S</w:t>
      </w:r>
      <w:r w:rsidRPr="00F53559">
        <w:rPr>
          <w:rFonts w:eastAsia="Times New Roman" w:cs="Times New Roman"/>
          <w:szCs w:val="24"/>
        </w:rPr>
        <w:t>ection</w:t>
      </w:r>
      <w:r>
        <w:rPr>
          <w:rFonts w:eastAsia="Times New Roman" w:cs="Times New Roman"/>
          <w:szCs w:val="24"/>
        </w:rPr>
        <w:t xml:space="preserve"> 2651.202 (Trust Fund Account Disbursements)</w:t>
      </w:r>
      <w:r w:rsidRPr="00F53559">
        <w:rPr>
          <w:rFonts w:eastAsia="Times New Roman" w:cs="Times New Roman"/>
          <w:szCs w:val="24"/>
        </w:rPr>
        <w:t>, "good funds" includes United States dollars received and deposited in an account through an Automated Clearing House (ACH) transaction if the ACH transaction is irrevocable and final and cannot be canceled or reversed by the c</w:t>
      </w:r>
      <w:r>
        <w:rPr>
          <w:rFonts w:eastAsia="Times New Roman" w:cs="Times New Roman"/>
          <w:szCs w:val="24"/>
        </w:rPr>
        <w:t>onsumer</w:t>
      </w:r>
      <w:r w:rsidRPr="00F53559">
        <w:rPr>
          <w:rFonts w:eastAsia="Times New Roman" w:cs="Times New Roman"/>
          <w:szCs w:val="24"/>
        </w:rPr>
        <w:t xml:space="preserve"> once the funds have been directly transferred fro</w:t>
      </w:r>
      <w:r>
        <w:rPr>
          <w:rFonts w:eastAsia="Times New Roman" w:cs="Times New Roman"/>
          <w:szCs w:val="24"/>
        </w:rPr>
        <w:t>m the consumer's bank account. Requires that t</w:t>
      </w:r>
      <w:r w:rsidRPr="00F53559">
        <w:rPr>
          <w:rFonts w:eastAsia="Times New Roman" w:cs="Times New Roman"/>
          <w:szCs w:val="24"/>
        </w:rPr>
        <w:t xml:space="preserve">he ACH transaction be a bank-to-bank transfer of funds or a deposit of funds from a </w:t>
      </w:r>
      <w:r>
        <w:rPr>
          <w:rFonts w:eastAsia="Times New Roman" w:cs="Times New Roman"/>
          <w:szCs w:val="24"/>
        </w:rPr>
        <w:t>consumer</w:t>
      </w:r>
      <w:r w:rsidRPr="00F53559">
        <w:rPr>
          <w:rFonts w:eastAsia="Times New Roman" w:cs="Times New Roman"/>
          <w:szCs w:val="24"/>
        </w:rPr>
        <w:t xml:space="preserve">'s account at a depository institution and </w:t>
      </w:r>
      <w:r>
        <w:rPr>
          <w:rFonts w:eastAsia="Times New Roman" w:cs="Times New Roman"/>
          <w:szCs w:val="24"/>
        </w:rPr>
        <w:t>prohibits the ACH transaction from</w:t>
      </w:r>
      <w:r w:rsidRPr="00F53559">
        <w:rPr>
          <w:rFonts w:eastAsia="Times New Roman" w:cs="Times New Roman"/>
          <w:szCs w:val="24"/>
        </w:rPr>
        <w:t xml:space="preserve"> be</w:t>
      </w:r>
      <w:r>
        <w:rPr>
          <w:rFonts w:eastAsia="Times New Roman" w:cs="Times New Roman"/>
          <w:szCs w:val="24"/>
        </w:rPr>
        <w:t>ing</w:t>
      </w:r>
      <w:r w:rsidRPr="00F53559">
        <w:rPr>
          <w:rFonts w:eastAsia="Times New Roman" w:cs="Times New Roman"/>
          <w:szCs w:val="24"/>
        </w:rPr>
        <w:t xml:space="preserve"> treated as a consumer payment with respect to chargeback and pullback</w:t>
      </w:r>
      <w:r>
        <w:rPr>
          <w:rFonts w:eastAsia="Times New Roman" w:cs="Times New Roman"/>
          <w:szCs w:val="24"/>
        </w:rPr>
        <w:t xml:space="preserve"> consumer payment protections. Requires that the transferred funds</w:t>
      </w:r>
      <w:r w:rsidRPr="00F53559">
        <w:rPr>
          <w:rFonts w:eastAsia="Times New Roman" w:cs="Times New Roman"/>
          <w:szCs w:val="24"/>
        </w:rPr>
        <w:t>:</w:t>
      </w:r>
    </w:p>
    <w:p w:rsidR="009F2F7E" w:rsidRDefault="009F2F7E" w:rsidP="009F2F7E">
      <w:pPr>
        <w:spacing w:after="0" w:line="240" w:lineRule="auto"/>
        <w:ind w:left="720"/>
        <w:jc w:val="both"/>
        <w:rPr>
          <w:rFonts w:eastAsia="Times New Roman" w:cs="Times New Roman"/>
          <w:szCs w:val="24"/>
        </w:rPr>
      </w:pPr>
    </w:p>
    <w:p w:rsidR="009F2F7E" w:rsidRPr="00F53559" w:rsidRDefault="009F2F7E" w:rsidP="009F2F7E">
      <w:pPr>
        <w:spacing w:after="0" w:line="240" w:lineRule="auto"/>
        <w:ind w:left="1440"/>
        <w:jc w:val="both"/>
        <w:rPr>
          <w:rFonts w:eastAsia="Times New Roman" w:cs="Times New Roman"/>
          <w:szCs w:val="24"/>
        </w:rPr>
      </w:pPr>
      <w:r>
        <w:rPr>
          <w:rFonts w:eastAsia="Times New Roman" w:cs="Times New Roman"/>
          <w:szCs w:val="24"/>
        </w:rPr>
        <w:t xml:space="preserve">(1) be </w:t>
      </w:r>
      <w:r w:rsidRPr="00F53559">
        <w:rPr>
          <w:rFonts w:eastAsia="Times New Roman" w:cs="Times New Roman"/>
          <w:szCs w:val="24"/>
        </w:rPr>
        <w:t>directly linked to and</w:t>
      </w:r>
      <w:r>
        <w:rPr>
          <w:rFonts w:eastAsia="Times New Roman" w:cs="Times New Roman"/>
          <w:szCs w:val="24"/>
        </w:rPr>
        <w:t xml:space="preserve"> directly</w:t>
      </w:r>
      <w:r w:rsidRPr="00F53559">
        <w:rPr>
          <w:rFonts w:eastAsia="Times New Roman" w:cs="Times New Roman"/>
          <w:szCs w:val="24"/>
        </w:rPr>
        <w:t xml:space="preserve"> backed by funds in the c</w:t>
      </w:r>
      <w:r>
        <w:rPr>
          <w:rFonts w:eastAsia="Times New Roman" w:cs="Times New Roman"/>
          <w:szCs w:val="24"/>
        </w:rPr>
        <w:t>onsume</w:t>
      </w:r>
      <w:r w:rsidRPr="00F53559">
        <w:rPr>
          <w:rFonts w:eastAsia="Times New Roman" w:cs="Times New Roman"/>
          <w:szCs w:val="24"/>
        </w:rPr>
        <w:t xml:space="preserve">r's account at the </w:t>
      </w:r>
      <w:r>
        <w:rPr>
          <w:rFonts w:eastAsia="Times New Roman" w:cs="Times New Roman"/>
          <w:szCs w:val="24"/>
        </w:rPr>
        <w:t>depository institution;</w:t>
      </w:r>
    </w:p>
    <w:p w:rsidR="009F2F7E" w:rsidRDefault="009F2F7E" w:rsidP="009F2F7E">
      <w:pPr>
        <w:spacing w:after="0" w:line="240" w:lineRule="auto"/>
        <w:ind w:left="1440"/>
        <w:jc w:val="both"/>
        <w:rPr>
          <w:rFonts w:eastAsia="Times New Roman" w:cs="Times New Roman"/>
          <w:szCs w:val="24"/>
        </w:rPr>
      </w:pPr>
    </w:p>
    <w:p w:rsidR="009F2F7E" w:rsidRDefault="009F2F7E" w:rsidP="009F2F7E">
      <w:pPr>
        <w:spacing w:after="0" w:line="240" w:lineRule="auto"/>
        <w:ind w:left="1440"/>
        <w:jc w:val="both"/>
        <w:rPr>
          <w:rFonts w:eastAsia="Times New Roman" w:cs="Times New Roman"/>
          <w:szCs w:val="24"/>
        </w:rPr>
      </w:pPr>
      <w:r>
        <w:rPr>
          <w:rFonts w:eastAsia="Times New Roman" w:cs="Times New Roman"/>
          <w:szCs w:val="24"/>
        </w:rPr>
        <w:t>(2)</w:t>
      </w:r>
      <w:r w:rsidRPr="00F53559">
        <w:rPr>
          <w:rFonts w:eastAsia="Times New Roman" w:cs="Times New Roman"/>
          <w:szCs w:val="24"/>
        </w:rPr>
        <w:t> </w:t>
      </w:r>
      <w:r>
        <w:rPr>
          <w:rFonts w:eastAsia="Times New Roman" w:cs="Times New Roman"/>
          <w:szCs w:val="24"/>
        </w:rPr>
        <w:t xml:space="preserve">be </w:t>
      </w:r>
      <w:r w:rsidRPr="00F53559">
        <w:rPr>
          <w:rFonts w:eastAsia="Times New Roman" w:cs="Times New Roman"/>
          <w:szCs w:val="24"/>
        </w:rPr>
        <w:t xml:space="preserve">directly transferred from the </w:t>
      </w:r>
      <w:r>
        <w:rPr>
          <w:rFonts w:eastAsia="Times New Roman" w:cs="Times New Roman"/>
          <w:szCs w:val="24"/>
        </w:rPr>
        <w:t>consumer</w:t>
      </w:r>
      <w:r w:rsidRPr="00F53559">
        <w:rPr>
          <w:rFonts w:eastAsia="Times New Roman" w:cs="Times New Roman"/>
          <w:szCs w:val="24"/>
        </w:rPr>
        <w:t>'s bank account and</w:t>
      </w:r>
      <w:r>
        <w:rPr>
          <w:rFonts w:eastAsia="Times New Roman" w:cs="Times New Roman"/>
          <w:szCs w:val="24"/>
        </w:rPr>
        <w:t xml:space="preserve"> directly</w:t>
      </w:r>
      <w:r w:rsidRPr="00F53559">
        <w:rPr>
          <w:rFonts w:eastAsia="Times New Roman" w:cs="Times New Roman"/>
          <w:szCs w:val="24"/>
        </w:rPr>
        <w:t xml:space="preserve"> deposited into the settlement service provider's escrow account by ACH transfer in accordance with the standards of any </w:t>
      </w:r>
      <w:r>
        <w:rPr>
          <w:rFonts w:eastAsia="Times New Roman" w:cs="Times New Roman"/>
          <w:szCs w:val="24"/>
        </w:rPr>
        <w:t xml:space="preserve">applicable </w:t>
      </w:r>
      <w:r w:rsidRPr="00F53559">
        <w:rPr>
          <w:rFonts w:eastAsia="Times New Roman" w:cs="Times New Roman"/>
          <w:szCs w:val="24"/>
        </w:rPr>
        <w:t>governing body</w:t>
      </w:r>
      <w:r>
        <w:rPr>
          <w:rFonts w:eastAsia="Times New Roman" w:cs="Times New Roman"/>
          <w:szCs w:val="24"/>
        </w:rPr>
        <w:t xml:space="preserve"> or standards organization</w:t>
      </w:r>
      <w:r w:rsidRPr="00F53559">
        <w:rPr>
          <w:rFonts w:eastAsia="Times New Roman" w:cs="Times New Roman"/>
          <w:szCs w:val="24"/>
        </w:rPr>
        <w:t xml:space="preserve"> with oversight over ACH transa</w:t>
      </w:r>
      <w:r>
        <w:rPr>
          <w:rFonts w:eastAsia="Times New Roman" w:cs="Times New Roman"/>
          <w:szCs w:val="24"/>
        </w:rPr>
        <w:t>ctions;</w:t>
      </w:r>
    </w:p>
    <w:p w:rsidR="009F2F7E" w:rsidRDefault="009F2F7E" w:rsidP="009F2F7E">
      <w:pPr>
        <w:spacing w:after="0" w:line="240" w:lineRule="auto"/>
        <w:ind w:left="1440"/>
        <w:jc w:val="both"/>
        <w:rPr>
          <w:rFonts w:eastAsia="Times New Roman" w:cs="Times New Roman"/>
          <w:szCs w:val="24"/>
        </w:rPr>
      </w:pPr>
    </w:p>
    <w:p w:rsidR="009F2F7E" w:rsidRPr="00A72EB6" w:rsidRDefault="009F2F7E" w:rsidP="009F2F7E">
      <w:pPr>
        <w:spacing w:after="0" w:line="240" w:lineRule="auto"/>
        <w:ind w:left="1440"/>
        <w:jc w:val="both"/>
        <w:rPr>
          <w:rFonts w:eastAsia="Times New Roman" w:cs="Times New Roman"/>
          <w:szCs w:val="24"/>
        </w:rPr>
      </w:pPr>
      <w:r w:rsidRPr="00A72EB6">
        <w:rPr>
          <w:rFonts w:eastAsia="Times New Roman" w:cs="Times New Roman"/>
          <w:szCs w:val="24"/>
        </w:rPr>
        <w:t>(3) at all points during the transfer process, utilize a unique identification and tracking system that designates the funds for their authorized purpose;</w:t>
      </w:r>
    </w:p>
    <w:p w:rsidR="009F2F7E" w:rsidRPr="006045D1" w:rsidRDefault="009F2F7E" w:rsidP="009F2F7E">
      <w:pPr>
        <w:spacing w:after="0" w:line="240" w:lineRule="auto"/>
        <w:ind w:left="1440"/>
        <w:jc w:val="both"/>
        <w:rPr>
          <w:rFonts w:eastAsia="Times New Roman" w:cs="Times New Roman"/>
          <w:szCs w:val="24"/>
          <w:highlight w:val="yellow"/>
        </w:rPr>
      </w:pPr>
    </w:p>
    <w:p w:rsidR="009F2F7E" w:rsidRPr="00A72EB6" w:rsidRDefault="009F2F7E" w:rsidP="009F2F7E">
      <w:pPr>
        <w:spacing w:after="0" w:line="240" w:lineRule="auto"/>
        <w:ind w:left="1440"/>
        <w:jc w:val="both"/>
        <w:rPr>
          <w:rFonts w:eastAsia="Times New Roman" w:cs="Times New Roman"/>
          <w:szCs w:val="24"/>
        </w:rPr>
      </w:pPr>
      <w:r w:rsidRPr="00A72EB6">
        <w:rPr>
          <w:rFonts w:eastAsia="Times New Roman" w:cs="Times New Roman"/>
          <w:szCs w:val="24"/>
        </w:rPr>
        <w:t>(4) not be subject to third-party access or commingling of funds at any point during the transfer process; and</w:t>
      </w:r>
    </w:p>
    <w:p w:rsidR="009F2F7E" w:rsidRPr="006045D1" w:rsidRDefault="009F2F7E" w:rsidP="009F2F7E">
      <w:pPr>
        <w:spacing w:after="0" w:line="240" w:lineRule="auto"/>
        <w:ind w:left="1440"/>
        <w:jc w:val="both"/>
        <w:rPr>
          <w:rFonts w:eastAsia="Times New Roman" w:cs="Times New Roman"/>
          <w:szCs w:val="24"/>
          <w:highlight w:val="yellow"/>
        </w:rPr>
      </w:pPr>
    </w:p>
    <w:p w:rsidR="009F2F7E" w:rsidRPr="005C2A78" w:rsidRDefault="009F2F7E" w:rsidP="009F2F7E">
      <w:pPr>
        <w:spacing w:after="0" w:line="240" w:lineRule="auto"/>
        <w:ind w:left="1440"/>
        <w:jc w:val="both"/>
        <w:rPr>
          <w:rFonts w:eastAsia="Times New Roman" w:cs="Times New Roman"/>
          <w:szCs w:val="24"/>
        </w:rPr>
      </w:pPr>
      <w:r w:rsidRPr="00A72EB6">
        <w:rPr>
          <w:rFonts w:eastAsia="Times New Roman" w:cs="Times New Roman"/>
          <w:szCs w:val="24"/>
        </w:rPr>
        <w:t>(5) not</w:t>
      </w:r>
      <w:r>
        <w:rPr>
          <w:rFonts w:eastAsia="Times New Roman" w:cs="Times New Roman"/>
          <w:szCs w:val="24"/>
        </w:rPr>
        <w:t xml:space="preserve"> </w:t>
      </w:r>
      <w:r w:rsidRPr="00A72EB6">
        <w:rPr>
          <w:rFonts w:eastAsia="Times New Roman" w:cs="Times New Roman"/>
          <w:szCs w:val="24"/>
        </w:rPr>
        <w:t>utilize an intermediary account other than by</w:t>
      </w:r>
      <w:r>
        <w:rPr>
          <w:rFonts w:eastAsia="Times New Roman" w:cs="Times New Roman"/>
          <w:szCs w:val="24"/>
        </w:rPr>
        <w:t xml:space="preserve"> </w:t>
      </w:r>
      <w:r w:rsidRPr="00A72EB6">
        <w:rPr>
          <w:rFonts w:eastAsia="Times New Roman" w:cs="Times New Roman"/>
          <w:szCs w:val="24"/>
        </w:rPr>
        <w:t>a financial institution acting as ACH originator and operator as</w:t>
      </w:r>
      <w:r>
        <w:rPr>
          <w:rFonts w:eastAsia="Times New Roman" w:cs="Times New Roman"/>
          <w:szCs w:val="24"/>
        </w:rPr>
        <w:t xml:space="preserve"> </w:t>
      </w:r>
      <w:r w:rsidRPr="00A72EB6">
        <w:rPr>
          <w:rFonts w:eastAsia="Times New Roman" w:cs="Times New Roman"/>
          <w:szCs w:val="24"/>
        </w:rPr>
        <w:t>part of the ACH network.</w:t>
      </w:r>
    </w:p>
    <w:p w:rsidR="009F2F7E" w:rsidRPr="005C2A78" w:rsidRDefault="009F2F7E" w:rsidP="009F2F7E">
      <w:pPr>
        <w:spacing w:after="0" w:line="240" w:lineRule="auto"/>
        <w:jc w:val="both"/>
        <w:rPr>
          <w:rFonts w:eastAsia="Times New Roman" w:cs="Times New Roman"/>
          <w:szCs w:val="24"/>
        </w:rPr>
      </w:pPr>
    </w:p>
    <w:p w:rsidR="009F2F7E" w:rsidRDefault="009F2F7E" w:rsidP="009F2F7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2652.004, Insurance Code, by adding Subsection (a-1), as follows:</w:t>
      </w:r>
    </w:p>
    <w:p w:rsidR="009F2F7E" w:rsidRDefault="009F2F7E" w:rsidP="009F2F7E">
      <w:pPr>
        <w:spacing w:after="0" w:line="240" w:lineRule="auto"/>
        <w:jc w:val="both"/>
        <w:rPr>
          <w:rFonts w:eastAsia="Times New Roman" w:cs="Times New Roman"/>
          <w:szCs w:val="24"/>
        </w:rPr>
      </w:pPr>
    </w:p>
    <w:p w:rsidR="009F2F7E" w:rsidRPr="00F53559" w:rsidRDefault="009F2F7E" w:rsidP="009F2F7E">
      <w:pPr>
        <w:spacing w:after="0" w:line="240" w:lineRule="auto"/>
        <w:ind w:left="720"/>
        <w:jc w:val="both"/>
        <w:rPr>
          <w:rFonts w:eastAsia="Times New Roman" w:cs="Times New Roman"/>
          <w:szCs w:val="24"/>
        </w:rPr>
      </w:pPr>
      <w:r w:rsidRPr="00F53559">
        <w:rPr>
          <w:rFonts w:eastAsia="Times New Roman" w:cs="Times New Roman"/>
          <w:szCs w:val="24"/>
        </w:rPr>
        <w:t>(a-1) Provides that</w:t>
      </w:r>
      <w:r>
        <w:rPr>
          <w:rFonts w:eastAsia="Times New Roman" w:cs="Times New Roman"/>
          <w:szCs w:val="24"/>
        </w:rPr>
        <w:t xml:space="preserve"> for the purpose of Section 2652.004</w:t>
      </w:r>
      <w:r w:rsidRPr="00F53559">
        <w:rPr>
          <w:rFonts w:eastAsia="Times New Roman" w:cs="Times New Roman"/>
          <w:szCs w:val="24"/>
        </w:rPr>
        <w:t xml:space="preserve"> (Trust Fund Account Disbursements), "good funds" includes United States dollars received and deposited in an account through an </w:t>
      </w:r>
      <w:r>
        <w:rPr>
          <w:rFonts w:eastAsia="Times New Roman" w:cs="Times New Roman"/>
          <w:szCs w:val="24"/>
        </w:rPr>
        <w:t>ACH</w:t>
      </w:r>
      <w:r w:rsidRPr="00F53559">
        <w:rPr>
          <w:rFonts w:eastAsia="Times New Roman" w:cs="Times New Roman"/>
          <w:szCs w:val="24"/>
        </w:rPr>
        <w:t xml:space="preserve"> transaction if the ACH transaction is irrevocable and final and cannot be canceled or reversed by the </w:t>
      </w:r>
      <w:r>
        <w:rPr>
          <w:rFonts w:eastAsia="Times New Roman" w:cs="Times New Roman"/>
          <w:szCs w:val="24"/>
        </w:rPr>
        <w:t>consumer</w:t>
      </w:r>
      <w:r w:rsidRPr="00F53559">
        <w:rPr>
          <w:rFonts w:eastAsia="Times New Roman" w:cs="Times New Roman"/>
          <w:szCs w:val="24"/>
        </w:rPr>
        <w:t xml:space="preserve"> once the funds have been directly transferred from the </w:t>
      </w:r>
      <w:r>
        <w:rPr>
          <w:rFonts w:eastAsia="Times New Roman" w:cs="Times New Roman"/>
          <w:szCs w:val="24"/>
        </w:rPr>
        <w:t>consumer'</w:t>
      </w:r>
      <w:r w:rsidRPr="00F53559">
        <w:rPr>
          <w:rFonts w:eastAsia="Times New Roman" w:cs="Times New Roman"/>
          <w:szCs w:val="24"/>
        </w:rPr>
        <w:t>s bank account. Requires t</w:t>
      </w:r>
      <w:r>
        <w:rPr>
          <w:rFonts w:eastAsia="Times New Roman" w:cs="Times New Roman"/>
          <w:szCs w:val="24"/>
        </w:rPr>
        <w:t>hat t</w:t>
      </w:r>
      <w:r w:rsidRPr="00F53559">
        <w:rPr>
          <w:rFonts w:eastAsia="Times New Roman" w:cs="Times New Roman"/>
          <w:szCs w:val="24"/>
        </w:rPr>
        <w:t xml:space="preserve">he ACH transaction be a bank-to-bank transfer of funds or a deposit of funds from a </w:t>
      </w:r>
      <w:r>
        <w:rPr>
          <w:rFonts w:eastAsia="Times New Roman" w:cs="Times New Roman"/>
          <w:szCs w:val="24"/>
        </w:rPr>
        <w:t>consumer</w:t>
      </w:r>
      <w:r w:rsidRPr="00F53559">
        <w:rPr>
          <w:rFonts w:eastAsia="Times New Roman" w:cs="Times New Roman"/>
          <w:szCs w:val="24"/>
        </w:rPr>
        <w:t>'s account at a depository institution and prohibits the ACH transaction from being treated as a consumer payment with respect to chargeback and pullback consumer payment protections. Requires t</w:t>
      </w:r>
      <w:r>
        <w:rPr>
          <w:rFonts w:eastAsia="Times New Roman" w:cs="Times New Roman"/>
          <w:szCs w:val="24"/>
        </w:rPr>
        <w:t>hat t</w:t>
      </w:r>
      <w:r w:rsidRPr="00F53559">
        <w:rPr>
          <w:rFonts w:eastAsia="Times New Roman" w:cs="Times New Roman"/>
          <w:szCs w:val="24"/>
        </w:rPr>
        <w:t xml:space="preserve">he </w:t>
      </w:r>
      <w:r>
        <w:rPr>
          <w:rFonts w:eastAsia="Times New Roman" w:cs="Times New Roman"/>
          <w:szCs w:val="24"/>
        </w:rPr>
        <w:t>transferred funds</w:t>
      </w:r>
      <w:r w:rsidRPr="00F53559">
        <w:rPr>
          <w:rFonts w:eastAsia="Times New Roman" w:cs="Times New Roman"/>
          <w:szCs w:val="24"/>
        </w:rPr>
        <w:t>:</w:t>
      </w:r>
    </w:p>
    <w:p w:rsidR="009F2F7E" w:rsidRPr="00F53559" w:rsidRDefault="009F2F7E" w:rsidP="009F2F7E">
      <w:pPr>
        <w:spacing w:after="0" w:line="240" w:lineRule="auto"/>
        <w:ind w:left="720"/>
        <w:jc w:val="both"/>
        <w:rPr>
          <w:rFonts w:eastAsia="Times New Roman" w:cs="Times New Roman"/>
          <w:szCs w:val="24"/>
        </w:rPr>
      </w:pPr>
    </w:p>
    <w:p w:rsidR="009F2F7E" w:rsidRPr="00F53559" w:rsidRDefault="009F2F7E" w:rsidP="009F2F7E">
      <w:pPr>
        <w:spacing w:after="0" w:line="240" w:lineRule="auto"/>
        <w:ind w:left="1440"/>
        <w:jc w:val="both"/>
        <w:rPr>
          <w:rFonts w:eastAsia="Times New Roman" w:cs="Times New Roman"/>
          <w:szCs w:val="24"/>
        </w:rPr>
      </w:pPr>
      <w:r w:rsidRPr="00F53559">
        <w:rPr>
          <w:rFonts w:eastAsia="Times New Roman" w:cs="Times New Roman"/>
          <w:szCs w:val="24"/>
        </w:rPr>
        <w:t>(1) </w:t>
      </w:r>
      <w:r>
        <w:rPr>
          <w:rFonts w:eastAsia="Times New Roman" w:cs="Times New Roman"/>
          <w:szCs w:val="24"/>
        </w:rPr>
        <w:t xml:space="preserve">be </w:t>
      </w:r>
      <w:r w:rsidRPr="00F53559">
        <w:rPr>
          <w:rFonts w:eastAsia="Times New Roman" w:cs="Times New Roman"/>
          <w:szCs w:val="24"/>
        </w:rPr>
        <w:t>directly linked to and</w:t>
      </w:r>
      <w:r>
        <w:rPr>
          <w:rFonts w:eastAsia="Times New Roman" w:cs="Times New Roman"/>
          <w:szCs w:val="24"/>
        </w:rPr>
        <w:t xml:space="preserve"> directly</w:t>
      </w:r>
      <w:r w:rsidRPr="00F53559">
        <w:rPr>
          <w:rFonts w:eastAsia="Times New Roman" w:cs="Times New Roman"/>
          <w:szCs w:val="24"/>
        </w:rPr>
        <w:t xml:space="preserve"> backed by funds in the </w:t>
      </w:r>
      <w:r>
        <w:rPr>
          <w:rFonts w:eastAsia="Times New Roman" w:cs="Times New Roman"/>
          <w:szCs w:val="24"/>
        </w:rPr>
        <w:t>consumer</w:t>
      </w:r>
      <w:r w:rsidRPr="00F53559">
        <w:rPr>
          <w:rFonts w:eastAsia="Times New Roman" w:cs="Times New Roman"/>
          <w:szCs w:val="24"/>
        </w:rPr>
        <w:t>'s account at</w:t>
      </w:r>
      <w:r>
        <w:rPr>
          <w:rFonts w:eastAsia="Times New Roman" w:cs="Times New Roman"/>
          <w:szCs w:val="24"/>
        </w:rPr>
        <w:t xml:space="preserve"> the depository institution;</w:t>
      </w:r>
    </w:p>
    <w:p w:rsidR="009F2F7E" w:rsidRPr="00F53559" w:rsidRDefault="009F2F7E" w:rsidP="009F2F7E">
      <w:pPr>
        <w:spacing w:after="0" w:line="240" w:lineRule="auto"/>
        <w:ind w:left="1440"/>
        <w:jc w:val="both"/>
        <w:rPr>
          <w:rFonts w:eastAsia="Times New Roman" w:cs="Times New Roman"/>
          <w:szCs w:val="24"/>
        </w:rPr>
      </w:pPr>
    </w:p>
    <w:p w:rsidR="009F2F7E" w:rsidRDefault="009F2F7E" w:rsidP="009F2F7E">
      <w:pPr>
        <w:spacing w:after="0" w:line="240" w:lineRule="auto"/>
        <w:ind w:left="1440"/>
        <w:jc w:val="both"/>
        <w:rPr>
          <w:rFonts w:eastAsia="Times New Roman" w:cs="Times New Roman"/>
          <w:szCs w:val="24"/>
        </w:rPr>
      </w:pPr>
      <w:r w:rsidRPr="00F53559">
        <w:rPr>
          <w:rFonts w:eastAsia="Times New Roman" w:cs="Times New Roman"/>
          <w:szCs w:val="24"/>
        </w:rPr>
        <w:t>(2)</w:t>
      </w:r>
      <w:r>
        <w:rPr>
          <w:rFonts w:eastAsia="Times New Roman" w:cs="Times New Roman"/>
          <w:szCs w:val="24"/>
        </w:rPr>
        <w:t xml:space="preserve"> be</w:t>
      </w:r>
      <w:r w:rsidRPr="00F53559">
        <w:rPr>
          <w:rFonts w:eastAsia="Times New Roman" w:cs="Times New Roman"/>
          <w:szCs w:val="24"/>
        </w:rPr>
        <w:t xml:space="preserve"> directly transferred from the </w:t>
      </w:r>
      <w:r>
        <w:rPr>
          <w:rFonts w:eastAsia="Times New Roman" w:cs="Times New Roman"/>
          <w:szCs w:val="24"/>
        </w:rPr>
        <w:t>consume</w:t>
      </w:r>
      <w:r w:rsidRPr="00F53559">
        <w:rPr>
          <w:rFonts w:eastAsia="Times New Roman" w:cs="Times New Roman"/>
          <w:szCs w:val="24"/>
        </w:rPr>
        <w:t>r's bank account and</w:t>
      </w:r>
      <w:r>
        <w:rPr>
          <w:rFonts w:eastAsia="Times New Roman" w:cs="Times New Roman"/>
          <w:szCs w:val="24"/>
        </w:rPr>
        <w:t xml:space="preserve"> directly</w:t>
      </w:r>
      <w:r w:rsidRPr="00F53559">
        <w:rPr>
          <w:rFonts w:eastAsia="Times New Roman" w:cs="Times New Roman"/>
          <w:szCs w:val="24"/>
        </w:rPr>
        <w:t xml:space="preserve"> deposited into the settlement service provider's escrow account by ACH transfer in accordance with the standards of any</w:t>
      </w:r>
      <w:r>
        <w:rPr>
          <w:rFonts w:eastAsia="Times New Roman" w:cs="Times New Roman"/>
          <w:szCs w:val="24"/>
        </w:rPr>
        <w:t xml:space="preserve"> applicable</w:t>
      </w:r>
      <w:r w:rsidRPr="00F53559">
        <w:rPr>
          <w:rFonts w:eastAsia="Times New Roman" w:cs="Times New Roman"/>
          <w:szCs w:val="24"/>
        </w:rPr>
        <w:t xml:space="preserve"> governing body</w:t>
      </w:r>
      <w:r>
        <w:rPr>
          <w:rFonts w:eastAsia="Times New Roman" w:cs="Times New Roman"/>
          <w:szCs w:val="24"/>
        </w:rPr>
        <w:t xml:space="preserve"> or standards organization</w:t>
      </w:r>
      <w:r w:rsidRPr="00F53559">
        <w:rPr>
          <w:rFonts w:eastAsia="Times New Roman" w:cs="Times New Roman"/>
          <w:szCs w:val="24"/>
        </w:rPr>
        <w:t xml:space="preserve"> with </w:t>
      </w:r>
      <w:r>
        <w:rPr>
          <w:rFonts w:eastAsia="Times New Roman" w:cs="Times New Roman"/>
          <w:szCs w:val="24"/>
        </w:rPr>
        <w:t>oversight over ACH transactions;</w:t>
      </w:r>
    </w:p>
    <w:p w:rsidR="009F2F7E" w:rsidRDefault="009F2F7E" w:rsidP="009F2F7E">
      <w:pPr>
        <w:spacing w:after="0" w:line="240" w:lineRule="auto"/>
        <w:ind w:left="1440"/>
        <w:jc w:val="both"/>
        <w:rPr>
          <w:rFonts w:eastAsia="Times New Roman" w:cs="Times New Roman"/>
          <w:szCs w:val="24"/>
        </w:rPr>
      </w:pPr>
    </w:p>
    <w:p w:rsidR="009F2F7E" w:rsidRPr="00A72EB6" w:rsidRDefault="009F2F7E" w:rsidP="009F2F7E">
      <w:pPr>
        <w:spacing w:after="0" w:line="240" w:lineRule="auto"/>
        <w:ind w:left="1440"/>
        <w:jc w:val="both"/>
        <w:rPr>
          <w:rFonts w:eastAsia="Times New Roman" w:cs="Times New Roman"/>
          <w:szCs w:val="24"/>
        </w:rPr>
      </w:pPr>
      <w:r w:rsidRPr="00A72EB6">
        <w:rPr>
          <w:rFonts w:eastAsia="Times New Roman" w:cs="Times New Roman"/>
          <w:szCs w:val="24"/>
        </w:rPr>
        <w:t>(3) at all points during the transfer process, utilize</w:t>
      </w:r>
      <w:r>
        <w:rPr>
          <w:rFonts w:eastAsia="Times New Roman" w:cs="Times New Roman"/>
          <w:szCs w:val="24"/>
        </w:rPr>
        <w:t xml:space="preserve"> </w:t>
      </w:r>
      <w:r w:rsidRPr="00A72EB6">
        <w:rPr>
          <w:rFonts w:eastAsia="Times New Roman" w:cs="Times New Roman"/>
          <w:szCs w:val="24"/>
        </w:rPr>
        <w:t>a unique identification and tracking system that designates the</w:t>
      </w:r>
      <w:r>
        <w:rPr>
          <w:rFonts w:eastAsia="Times New Roman" w:cs="Times New Roman"/>
          <w:szCs w:val="24"/>
        </w:rPr>
        <w:t xml:space="preserve"> </w:t>
      </w:r>
      <w:r w:rsidRPr="00A72EB6">
        <w:rPr>
          <w:rFonts w:eastAsia="Times New Roman" w:cs="Times New Roman"/>
          <w:szCs w:val="24"/>
        </w:rPr>
        <w:t>funds for their authorized purpose;</w:t>
      </w:r>
    </w:p>
    <w:p w:rsidR="009F2F7E" w:rsidRPr="00A72EB6" w:rsidRDefault="009F2F7E" w:rsidP="009F2F7E">
      <w:pPr>
        <w:spacing w:after="0" w:line="240" w:lineRule="auto"/>
        <w:ind w:left="1440"/>
        <w:jc w:val="both"/>
        <w:rPr>
          <w:rFonts w:eastAsia="Times New Roman" w:cs="Times New Roman"/>
          <w:szCs w:val="24"/>
          <w:highlight w:val="yellow"/>
        </w:rPr>
      </w:pPr>
    </w:p>
    <w:p w:rsidR="009F2F7E" w:rsidRPr="00A72EB6" w:rsidRDefault="009F2F7E" w:rsidP="009F2F7E">
      <w:pPr>
        <w:tabs>
          <w:tab w:val="left" w:pos="2753"/>
        </w:tabs>
        <w:spacing w:after="0" w:line="240" w:lineRule="auto"/>
        <w:ind w:left="1440"/>
        <w:jc w:val="both"/>
        <w:rPr>
          <w:rFonts w:eastAsia="Times New Roman" w:cs="Times New Roman"/>
          <w:szCs w:val="24"/>
        </w:rPr>
      </w:pPr>
      <w:r w:rsidRPr="00A72EB6">
        <w:rPr>
          <w:rFonts w:eastAsia="Times New Roman" w:cs="Times New Roman"/>
          <w:szCs w:val="24"/>
        </w:rPr>
        <w:t>(4) not be subject to third-party access or</w:t>
      </w:r>
      <w:r>
        <w:rPr>
          <w:rFonts w:eastAsia="Times New Roman" w:cs="Times New Roman"/>
          <w:szCs w:val="24"/>
        </w:rPr>
        <w:t xml:space="preserve"> </w:t>
      </w:r>
      <w:r w:rsidRPr="00A72EB6">
        <w:rPr>
          <w:rFonts w:eastAsia="Times New Roman" w:cs="Times New Roman"/>
          <w:szCs w:val="24"/>
        </w:rPr>
        <w:t>commingling of funds at any point during the transfer process; and</w:t>
      </w:r>
    </w:p>
    <w:p w:rsidR="009F2F7E" w:rsidRPr="00A72EB6" w:rsidRDefault="009F2F7E" w:rsidP="009F2F7E">
      <w:pPr>
        <w:spacing w:after="0" w:line="240" w:lineRule="auto"/>
        <w:ind w:left="1440"/>
        <w:jc w:val="both"/>
        <w:rPr>
          <w:rFonts w:eastAsia="Times New Roman" w:cs="Times New Roman"/>
          <w:szCs w:val="24"/>
        </w:rPr>
      </w:pPr>
    </w:p>
    <w:p w:rsidR="009F2F7E" w:rsidRPr="005C2A78" w:rsidRDefault="009F2F7E" w:rsidP="009F2F7E">
      <w:pPr>
        <w:spacing w:after="0" w:line="240" w:lineRule="auto"/>
        <w:ind w:left="1440"/>
        <w:jc w:val="both"/>
        <w:rPr>
          <w:rFonts w:eastAsia="Times New Roman" w:cs="Times New Roman"/>
          <w:szCs w:val="24"/>
        </w:rPr>
      </w:pPr>
      <w:r w:rsidRPr="00A72EB6">
        <w:rPr>
          <w:rFonts w:eastAsia="Times New Roman" w:cs="Times New Roman"/>
          <w:szCs w:val="24"/>
        </w:rPr>
        <w:t>(5) not utilize an intermediary account other than by</w:t>
      </w:r>
      <w:r>
        <w:rPr>
          <w:rFonts w:eastAsia="Times New Roman" w:cs="Times New Roman"/>
          <w:szCs w:val="24"/>
        </w:rPr>
        <w:t xml:space="preserve"> </w:t>
      </w:r>
      <w:r w:rsidRPr="00A72EB6">
        <w:rPr>
          <w:rFonts w:eastAsia="Times New Roman" w:cs="Times New Roman"/>
          <w:szCs w:val="24"/>
        </w:rPr>
        <w:t>a financial institution acting as ACH originator and operator as</w:t>
      </w:r>
      <w:r>
        <w:rPr>
          <w:rFonts w:eastAsia="Times New Roman" w:cs="Times New Roman"/>
          <w:szCs w:val="24"/>
        </w:rPr>
        <w:t xml:space="preserve"> </w:t>
      </w:r>
      <w:r w:rsidRPr="00A72EB6">
        <w:rPr>
          <w:rFonts w:eastAsia="Times New Roman" w:cs="Times New Roman"/>
          <w:szCs w:val="24"/>
        </w:rPr>
        <w:t>part of the ACH network.</w:t>
      </w:r>
    </w:p>
    <w:p w:rsidR="009F2F7E" w:rsidRPr="005C2A78" w:rsidRDefault="009F2F7E" w:rsidP="009F2F7E">
      <w:pPr>
        <w:spacing w:after="0" w:line="240" w:lineRule="auto"/>
        <w:jc w:val="both"/>
        <w:rPr>
          <w:rFonts w:eastAsia="Times New Roman" w:cs="Times New Roman"/>
          <w:szCs w:val="24"/>
        </w:rPr>
      </w:pPr>
    </w:p>
    <w:p w:rsidR="009F2F7E" w:rsidRPr="00C8671F" w:rsidRDefault="009F2F7E" w:rsidP="009F2F7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9F2F7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D06" w:rsidRDefault="009E6D06" w:rsidP="000F1DF9">
      <w:pPr>
        <w:spacing w:after="0" w:line="240" w:lineRule="auto"/>
      </w:pPr>
      <w:r>
        <w:separator/>
      </w:r>
    </w:p>
  </w:endnote>
  <w:endnote w:type="continuationSeparator" w:id="0">
    <w:p w:rsidR="009E6D06" w:rsidRDefault="009E6D0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6D0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2F7E">
                <w:rPr>
                  <w:sz w:val="20"/>
                  <w:szCs w:val="20"/>
                </w:rPr>
                <w:t>RAO,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F2F7E">
                <w:rPr>
                  <w:sz w:val="20"/>
                  <w:szCs w:val="20"/>
                </w:rPr>
                <w:t>C.S.H.B. 2240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F2F7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6D0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2F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2F7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D06" w:rsidRDefault="009E6D06" w:rsidP="000F1DF9">
      <w:pPr>
        <w:spacing w:after="0" w:line="240" w:lineRule="auto"/>
      </w:pPr>
      <w:r>
        <w:separator/>
      </w:r>
    </w:p>
  </w:footnote>
  <w:footnote w:type="continuationSeparator" w:id="0">
    <w:p w:rsidR="009E6D06" w:rsidRDefault="009E6D0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6D06"/>
    <w:rsid w:val="009F2F7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5D754"/>
  <w15:docId w15:val="{FB1B9E8B-5324-49CE-B7EA-1A0C55ED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2F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F6BDD265504D9CB85A1ED5803461B3"/>
        <w:category>
          <w:name w:val="General"/>
          <w:gallery w:val="placeholder"/>
        </w:category>
        <w:types>
          <w:type w:val="bbPlcHdr"/>
        </w:types>
        <w:behaviors>
          <w:behavior w:val="content"/>
        </w:behaviors>
        <w:guid w:val="{6DFE0E19-EC18-4A37-8FCB-B06747AD0E2C}"/>
      </w:docPartPr>
      <w:docPartBody>
        <w:p w:rsidR="00000000" w:rsidRDefault="000762FB"/>
      </w:docPartBody>
    </w:docPart>
    <w:docPart>
      <w:docPartPr>
        <w:name w:val="5E927B6415754BD48C2BE50833A3D62D"/>
        <w:category>
          <w:name w:val="General"/>
          <w:gallery w:val="placeholder"/>
        </w:category>
        <w:types>
          <w:type w:val="bbPlcHdr"/>
        </w:types>
        <w:behaviors>
          <w:behavior w:val="content"/>
        </w:behaviors>
        <w:guid w:val="{ACEF18F5-6CD2-4009-8F19-6BC15A454004}"/>
      </w:docPartPr>
      <w:docPartBody>
        <w:p w:rsidR="00000000" w:rsidRDefault="000762FB"/>
      </w:docPartBody>
    </w:docPart>
    <w:docPart>
      <w:docPartPr>
        <w:name w:val="81B92CBDED894F2882221B1AF4618A79"/>
        <w:category>
          <w:name w:val="General"/>
          <w:gallery w:val="placeholder"/>
        </w:category>
        <w:types>
          <w:type w:val="bbPlcHdr"/>
        </w:types>
        <w:behaviors>
          <w:behavior w:val="content"/>
        </w:behaviors>
        <w:guid w:val="{4F551A9F-7EF7-4748-9494-D02926733015}"/>
      </w:docPartPr>
      <w:docPartBody>
        <w:p w:rsidR="00000000" w:rsidRDefault="000762FB"/>
      </w:docPartBody>
    </w:docPart>
    <w:docPart>
      <w:docPartPr>
        <w:name w:val="9E089C2FE301422F9B1AA4DC91691502"/>
        <w:category>
          <w:name w:val="General"/>
          <w:gallery w:val="placeholder"/>
        </w:category>
        <w:types>
          <w:type w:val="bbPlcHdr"/>
        </w:types>
        <w:behaviors>
          <w:behavior w:val="content"/>
        </w:behaviors>
        <w:guid w:val="{89DB8561-1C01-4BD7-8163-F11760CAD488}"/>
      </w:docPartPr>
      <w:docPartBody>
        <w:p w:rsidR="00000000" w:rsidRDefault="000762FB"/>
      </w:docPartBody>
    </w:docPart>
    <w:docPart>
      <w:docPartPr>
        <w:name w:val="08A17760C3C34BC49E5AA78284F9B707"/>
        <w:category>
          <w:name w:val="General"/>
          <w:gallery w:val="placeholder"/>
        </w:category>
        <w:types>
          <w:type w:val="bbPlcHdr"/>
        </w:types>
        <w:behaviors>
          <w:behavior w:val="content"/>
        </w:behaviors>
        <w:guid w:val="{4806FD3A-6301-4B18-8F5C-505D442D614C}"/>
      </w:docPartPr>
      <w:docPartBody>
        <w:p w:rsidR="00000000" w:rsidRDefault="000762FB"/>
      </w:docPartBody>
    </w:docPart>
    <w:docPart>
      <w:docPartPr>
        <w:name w:val="E7177B7B25814EEABD11727EDD2FFEED"/>
        <w:category>
          <w:name w:val="General"/>
          <w:gallery w:val="placeholder"/>
        </w:category>
        <w:types>
          <w:type w:val="bbPlcHdr"/>
        </w:types>
        <w:behaviors>
          <w:behavior w:val="content"/>
        </w:behaviors>
        <w:guid w:val="{30EFDFCC-BEEE-4FA3-8A6D-DE971FEFF9E8}"/>
      </w:docPartPr>
      <w:docPartBody>
        <w:p w:rsidR="00000000" w:rsidRDefault="000762FB"/>
      </w:docPartBody>
    </w:docPart>
    <w:docPart>
      <w:docPartPr>
        <w:name w:val="7770862E6E164C0A9A5FD112915B1E8E"/>
        <w:category>
          <w:name w:val="General"/>
          <w:gallery w:val="placeholder"/>
        </w:category>
        <w:types>
          <w:type w:val="bbPlcHdr"/>
        </w:types>
        <w:behaviors>
          <w:behavior w:val="content"/>
        </w:behaviors>
        <w:guid w:val="{3A3AA9B1-88C7-4E15-8A16-D5801DD0A0C7}"/>
      </w:docPartPr>
      <w:docPartBody>
        <w:p w:rsidR="00000000" w:rsidRDefault="000762FB"/>
      </w:docPartBody>
    </w:docPart>
    <w:docPart>
      <w:docPartPr>
        <w:name w:val="15FFC571EFFF45B993FDEC52173D629E"/>
        <w:category>
          <w:name w:val="General"/>
          <w:gallery w:val="placeholder"/>
        </w:category>
        <w:types>
          <w:type w:val="bbPlcHdr"/>
        </w:types>
        <w:behaviors>
          <w:behavior w:val="content"/>
        </w:behaviors>
        <w:guid w:val="{07B9AED4-4B1D-46F8-9F67-42D527B4F586}"/>
      </w:docPartPr>
      <w:docPartBody>
        <w:p w:rsidR="00000000" w:rsidRDefault="000762FB"/>
      </w:docPartBody>
    </w:docPart>
    <w:docPart>
      <w:docPartPr>
        <w:name w:val="B2EE3D29D14545A098274425551F3070"/>
        <w:category>
          <w:name w:val="General"/>
          <w:gallery w:val="placeholder"/>
        </w:category>
        <w:types>
          <w:type w:val="bbPlcHdr"/>
        </w:types>
        <w:behaviors>
          <w:behavior w:val="content"/>
        </w:behaviors>
        <w:guid w:val="{6E56BA71-0D2F-4678-A14F-063508D8A8CE}"/>
      </w:docPartPr>
      <w:docPartBody>
        <w:p w:rsidR="00000000" w:rsidRDefault="000762FB"/>
      </w:docPartBody>
    </w:docPart>
    <w:docPart>
      <w:docPartPr>
        <w:name w:val="FC07DDDB411E462DB7BD3C53381D76A8"/>
        <w:category>
          <w:name w:val="General"/>
          <w:gallery w:val="placeholder"/>
        </w:category>
        <w:types>
          <w:type w:val="bbPlcHdr"/>
        </w:types>
        <w:behaviors>
          <w:behavior w:val="content"/>
        </w:behaviors>
        <w:guid w:val="{975E9EEE-9212-48F5-AB15-915F76DF014B}"/>
      </w:docPartPr>
      <w:docPartBody>
        <w:p w:rsidR="00000000" w:rsidRDefault="00987CC0" w:rsidP="00987CC0">
          <w:pPr>
            <w:pStyle w:val="FC07DDDB411E462DB7BD3C53381D76A8"/>
          </w:pPr>
          <w:r w:rsidRPr="00A30DD1">
            <w:rPr>
              <w:rStyle w:val="PlaceholderText"/>
            </w:rPr>
            <w:t>Click here to enter a date.</w:t>
          </w:r>
        </w:p>
      </w:docPartBody>
    </w:docPart>
    <w:docPart>
      <w:docPartPr>
        <w:name w:val="15C43D349D18423B8A9315588CBBE5B4"/>
        <w:category>
          <w:name w:val="General"/>
          <w:gallery w:val="placeholder"/>
        </w:category>
        <w:types>
          <w:type w:val="bbPlcHdr"/>
        </w:types>
        <w:behaviors>
          <w:behavior w:val="content"/>
        </w:behaviors>
        <w:guid w:val="{6940FB11-6EF9-4587-84A3-E42606EAC956}"/>
      </w:docPartPr>
      <w:docPartBody>
        <w:p w:rsidR="00000000" w:rsidRDefault="000762FB"/>
      </w:docPartBody>
    </w:docPart>
    <w:docPart>
      <w:docPartPr>
        <w:name w:val="6A7C4EB91CCE4C8EAC50D485DE4F56E1"/>
        <w:category>
          <w:name w:val="General"/>
          <w:gallery w:val="placeholder"/>
        </w:category>
        <w:types>
          <w:type w:val="bbPlcHdr"/>
        </w:types>
        <w:behaviors>
          <w:behavior w:val="content"/>
        </w:behaviors>
        <w:guid w:val="{751423D8-D314-4A6E-8FB0-9ECDB2B4658D}"/>
      </w:docPartPr>
      <w:docPartBody>
        <w:p w:rsidR="00000000" w:rsidRDefault="000762FB"/>
      </w:docPartBody>
    </w:docPart>
    <w:docPart>
      <w:docPartPr>
        <w:name w:val="86BB5471747C45678CCD2EAEDDE4EDC0"/>
        <w:category>
          <w:name w:val="General"/>
          <w:gallery w:val="placeholder"/>
        </w:category>
        <w:types>
          <w:type w:val="bbPlcHdr"/>
        </w:types>
        <w:behaviors>
          <w:behavior w:val="content"/>
        </w:behaviors>
        <w:guid w:val="{06E50CB3-CBEF-4B8E-9E30-E33A6466ED73}"/>
      </w:docPartPr>
      <w:docPartBody>
        <w:p w:rsidR="00000000" w:rsidRDefault="00987CC0" w:rsidP="00987CC0">
          <w:pPr>
            <w:pStyle w:val="86BB5471747C45678CCD2EAEDDE4EDC0"/>
          </w:pPr>
          <w:r>
            <w:rPr>
              <w:rFonts w:eastAsia="Times New Roman" w:cs="Times New Roman"/>
              <w:bCs/>
              <w:szCs w:val="24"/>
            </w:rPr>
            <w:t xml:space="preserve"> </w:t>
          </w:r>
        </w:p>
      </w:docPartBody>
    </w:docPart>
    <w:docPart>
      <w:docPartPr>
        <w:name w:val="373B037AD18E4D1A993BB12DD0437478"/>
        <w:category>
          <w:name w:val="General"/>
          <w:gallery w:val="placeholder"/>
        </w:category>
        <w:types>
          <w:type w:val="bbPlcHdr"/>
        </w:types>
        <w:behaviors>
          <w:behavior w:val="content"/>
        </w:behaviors>
        <w:guid w:val="{38DCC1D9-E274-4081-B05B-9036EF87BD1A}"/>
      </w:docPartPr>
      <w:docPartBody>
        <w:p w:rsidR="00000000" w:rsidRDefault="000762FB"/>
      </w:docPartBody>
    </w:docPart>
    <w:docPart>
      <w:docPartPr>
        <w:name w:val="33334DC13D8A49D6AFD1BB6F2296D8FA"/>
        <w:category>
          <w:name w:val="General"/>
          <w:gallery w:val="placeholder"/>
        </w:category>
        <w:types>
          <w:type w:val="bbPlcHdr"/>
        </w:types>
        <w:behaviors>
          <w:behavior w:val="content"/>
        </w:behaviors>
        <w:guid w:val="{221832A8-23E7-4DBA-BDCF-AD37B3EC3BEE}"/>
      </w:docPartPr>
      <w:docPartBody>
        <w:p w:rsidR="00000000" w:rsidRDefault="000762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762FB"/>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87CC0"/>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C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C07DDDB411E462DB7BD3C53381D76A8">
    <w:name w:val="FC07DDDB411E462DB7BD3C53381D76A8"/>
    <w:rsid w:val="00987CC0"/>
    <w:pPr>
      <w:spacing w:after="160" w:line="259" w:lineRule="auto"/>
    </w:pPr>
  </w:style>
  <w:style w:type="paragraph" w:customStyle="1" w:styleId="86BB5471747C45678CCD2EAEDDE4EDC0">
    <w:name w:val="86BB5471747C45678CCD2EAEDDE4EDC0"/>
    <w:rsid w:val="00987C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CB9229-64C4-4768-B171-436A65B1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928</Words>
  <Characters>5290</Characters>
  <Application>Microsoft Office Word</Application>
  <DocSecurity>0</DocSecurity>
  <Lines>44</Lines>
  <Paragraphs>12</Paragraphs>
  <ScaleCrop>false</ScaleCrop>
  <Company>Texas Legislative Council</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cp:lastPrinted>2021-05-21T05:53:00Z</cp:lastPrinted>
  <dcterms:created xsi:type="dcterms:W3CDTF">2015-05-29T14:24:00Z</dcterms:created>
  <dcterms:modified xsi:type="dcterms:W3CDTF">2021-05-21T05:54:00Z</dcterms:modified>
</cp:coreProperties>
</file>

<file path=docProps/custom.xml><?xml version="1.0" encoding="utf-8"?>
<op:Properties xmlns:vt="http://schemas.openxmlformats.org/officeDocument/2006/docPropsVTypes" xmlns:op="http://schemas.openxmlformats.org/officeDocument/2006/custom-properties"/>
</file>