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956E06" w14:paraId="73853CF1" w14:textId="77777777" w:rsidTr="00345119">
        <w:tc>
          <w:tcPr>
            <w:tcW w:w="9576" w:type="dxa"/>
            <w:noWrap/>
          </w:tcPr>
          <w:p w14:paraId="719B7285" w14:textId="77777777" w:rsidR="008423E4" w:rsidRPr="0022177D" w:rsidRDefault="00594C9C" w:rsidP="00A510E4">
            <w:pPr>
              <w:pStyle w:val="Heading1"/>
            </w:pPr>
            <w:bookmarkStart w:id="0" w:name="_GoBack"/>
            <w:bookmarkEnd w:id="0"/>
            <w:r w:rsidRPr="00631897">
              <w:t>BILL ANALYSIS</w:t>
            </w:r>
          </w:p>
        </w:tc>
      </w:tr>
    </w:tbl>
    <w:p w14:paraId="597FE7A7" w14:textId="77777777" w:rsidR="008423E4" w:rsidRPr="0022177D" w:rsidRDefault="008423E4" w:rsidP="00A510E4">
      <w:pPr>
        <w:jc w:val="center"/>
      </w:pPr>
    </w:p>
    <w:p w14:paraId="1AE6E67C" w14:textId="77777777" w:rsidR="008423E4" w:rsidRPr="00B31F0E" w:rsidRDefault="008423E4" w:rsidP="00A510E4"/>
    <w:p w14:paraId="2724DD58" w14:textId="77777777" w:rsidR="008423E4" w:rsidRPr="00742794" w:rsidRDefault="008423E4" w:rsidP="00A510E4">
      <w:pPr>
        <w:tabs>
          <w:tab w:val="right" w:pos="9360"/>
        </w:tabs>
      </w:pPr>
    </w:p>
    <w:tbl>
      <w:tblPr>
        <w:tblW w:w="0" w:type="auto"/>
        <w:tblLayout w:type="fixed"/>
        <w:tblLook w:val="01E0" w:firstRow="1" w:lastRow="1" w:firstColumn="1" w:lastColumn="1" w:noHBand="0" w:noVBand="0"/>
      </w:tblPr>
      <w:tblGrid>
        <w:gridCol w:w="9576"/>
      </w:tblGrid>
      <w:tr w:rsidR="00956E06" w14:paraId="23238E23" w14:textId="77777777" w:rsidTr="00345119">
        <w:tc>
          <w:tcPr>
            <w:tcW w:w="9576" w:type="dxa"/>
          </w:tcPr>
          <w:p w14:paraId="4C4C3895" w14:textId="0DACA6B9" w:rsidR="008423E4" w:rsidRPr="00861995" w:rsidRDefault="00594C9C" w:rsidP="00A510E4">
            <w:pPr>
              <w:jc w:val="right"/>
            </w:pPr>
            <w:r>
              <w:t>C.S.H.B. 2287</w:t>
            </w:r>
          </w:p>
        </w:tc>
      </w:tr>
      <w:tr w:rsidR="00956E06" w14:paraId="66A3EAAC" w14:textId="77777777" w:rsidTr="00345119">
        <w:tc>
          <w:tcPr>
            <w:tcW w:w="9576" w:type="dxa"/>
          </w:tcPr>
          <w:p w14:paraId="26109EAC" w14:textId="71AE176B" w:rsidR="008423E4" w:rsidRPr="00861995" w:rsidRDefault="00594C9C" w:rsidP="00A510E4">
            <w:pPr>
              <w:jc w:val="right"/>
            </w:pPr>
            <w:r>
              <w:t xml:space="preserve">By: </w:t>
            </w:r>
            <w:r w:rsidR="00D300EC">
              <w:t>Thompson, Senfronia</w:t>
            </w:r>
          </w:p>
        </w:tc>
      </w:tr>
      <w:tr w:rsidR="00956E06" w14:paraId="68B72963" w14:textId="77777777" w:rsidTr="00345119">
        <w:tc>
          <w:tcPr>
            <w:tcW w:w="9576" w:type="dxa"/>
          </w:tcPr>
          <w:p w14:paraId="396EBF8C" w14:textId="78CA1A0D" w:rsidR="008423E4" w:rsidRPr="00861995" w:rsidRDefault="00594C9C" w:rsidP="00A510E4">
            <w:pPr>
              <w:jc w:val="right"/>
            </w:pPr>
            <w:r>
              <w:t>Public Education</w:t>
            </w:r>
          </w:p>
        </w:tc>
      </w:tr>
      <w:tr w:rsidR="00956E06" w14:paraId="18D26E4E" w14:textId="77777777" w:rsidTr="00345119">
        <w:tc>
          <w:tcPr>
            <w:tcW w:w="9576" w:type="dxa"/>
          </w:tcPr>
          <w:p w14:paraId="55BB9866" w14:textId="11635094" w:rsidR="008423E4" w:rsidRDefault="00594C9C" w:rsidP="00A510E4">
            <w:pPr>
              <w:jc w:val="right"/>
            </w:pPr>
            <w:r>
              <w:t>Committee Report (Substituted)</w:t>
            </w:r>
          </w:p>
        </w:tc>
      </w:tr>
    </w:tbl>
    <w:p w14:paraId="5BDE535E" w14:textId="77777777" w:rsidR="008423E4" w:rsidRDefault="008423E4" w:rsidP="00A510E4">
      <w:pPr>
        <w:tabs>
          <w:tab w:val="right" w:pos="9360"/>
        </w:tabs>
      </w:pPr>
    </w:p>
    <w:p w14:paraId="7B311D5A" w14:textId="77777777" w:rsidR="008423E4" w:rsidRDefault="008423E4" w:rsidP="00A510E4"/>
    <w:p w14:paraId="26400E97" w14:textId="77777777" w:rsidR="008423E4" w:rsidRDefault="008423E4" w:rsidP="00A510E4"/>
    <w:tbl>
      <w:tblPr>
        <w:tblW w:w="0" w:type="auto"/>
        <w:tblCellMar>
          <w:left w:w="115" w:type="dxa"/>
          <w:right w:w="115" w:type="dxa"/>
        </w:tblCellMar>
        <w:tblLook w:val="01E0" w:firstRow="1" w:lastRow="1" w:firstColumn="1" w:lastColumn="1" w:noHBand="0" w:noVBand="0"/>
      </w:tblPr>
      <w:tblGrid>
        <w:gridCol w:w="9360"/>
      </w:tblGrid>
      <w:tr w:rsidR="00956E06" w14:paraId="0BB3F3C0" w14:textId="77777777" w:rsidTr="003E2D7A">
        <w:tc>
          <w:tcPr>
            <w:tcW w:w="9360" w:type="dxa"/>
          </w:tcPr>
          <w:p w14:paraId="027C8B4E" w14:textId="77777777" w:rsidR="008423E4" w:rsidRPr="00A8133F" w:rsidRDefault="00594C9C" w:rsidP="00A510E4">
            <w:pPr>
              <w:rPr>
                <w:b/>
              </w:rPr>
            </w:pPr>
            <w:r w:rsidRPr="009C1E9A">
              <w:rPr>
                <w:b/>
                <w:u w:val="single"/>
              </w:rPr>
              <w:t>BACKGROUND AND PURPOSE</w:t>
            </w:r>
            <w:r>
              <w:rPr>
                <w:b/>
              </w:rPr>
              <w:t xml:space="preserve"> </w:t>
            </w:r>
          </w:p>
          <w:p w14:paraId="7EF8D7A5" w14:textId="77777777" w:rsidR="008423E4" w:rsidRDefault="008423E4" w:rsidP="00A510E4"/>
          <w:p w14:paraId="224F3B9F" w14:textId="48E240AD" w:rsidR="003C5FC6" w:rsidRDefault="00594C9C" w:rsidP="00A510E4">
            <w:pPr>
              <w:pStyle w:val="Header"/>
              <w:jc w:val="both"/>
            </w:pPr>
            <w:r>
              <w:t xml:space="preserve">The significant recent </w:t>
            </w:r>
            <w:r>
              <w:t xml:space="preserve">investment by the state in school-based mental health programs has begun to tackle the issues of safety and emotional well-being of students. While the Collaborative </w:t>
            </w:r>
            <w:r w:rsidRPr="00895998">
              <w:t xml:space="preserve">Task Force on Public School Mental Health Services </w:t>
            </w:r>
            <w:r>
              <w:t>was established to evaluate school-base</w:t>
            </w:r>
            <w:r>
              <w:t xml:space="preserve">d mental health programs and </w:t>
            </w:r>
            <w:r w:rsidR="00BE2D16">
              <w:t>ensure that</w:t>
            </w:r>
            <w:r>
              <w:t xml:space="preserve"> taxpayer dollars were being well spent, further evaluation has made clear that </w:t>
            </w:r>
            <w:r w:rsidR="00BE2D16">
              <w:t xml:space="preserve">the </w:t>
            </w:r>
            <w:r>
              <w:t xml:space="preserve">Texas Education Agency (TEA) lacks </w:t>
            </w:r>
            <w:r w:rsidR="008146EF">
              <w:t>specific authority to request</w:t>
            </w:r>
            <w:r>
              <w:t xml:space="preserve"> the data needed to implement and effectively assess these state-fun</w:t>
            </w:r>
            <w:r>
              <w:t>ded programs.</w:t>
            </w:r>
            <w:r w:rsidR="00D36FA9">
              <w:t xml:space="preserve"> C.S.</w:t>
            </w:r>
            <w:r>
              <w:t>H</w:t>
            </w:r>
            <w:r w:rsidR="00D36FA9">
              <w:t>.</w:t>
            </w:r>
            <w:r>
              <w:t>B</w:t>
            </w:r>
            <w:r w:rsidR="00D36FA9">
              <w:t>.</w:t>
            </w:r>
            <w:r>
              <w:t xml:space="preserve"> 2287 </w:t>
            </w:r>
            <w:r w:rsidR="00D36FA9">
              <w:t xml:space="preserve">seeks to provide </w:t>
            </w:r>
            <w:r w:rsidR="008146EF">
              <w:t>for better data collection by</w:t>
            </w:r>
            <w:r>
              <w:t xml:space="preserve"> authoriz</w:t>
            </w:r>
            <w:r w:rsidR="00D36FA9">
              <w:t>ing the task force</w:t>
            </w:r>
            <w:r w:rsidR="00216D93">
              <w:t>,</w:t>
            </w:r>
            <w:r w:rsidR="00D36FA9">
              <w:t xml:space="preserve"> or</w:t>
            </w:r>
            <w:r>
              <w:t xml:space="preserve"> TEA</w:t>
            </w:r>
            <w:r w:rsidR="00D36FA9">
              <w:t xml:space="preserve"> on behalf of the task force</w:t>
            </w:r>
            <w:r w:rsidR="00216D93">
              <w:t>,</w:t>
            </w:r>
            <w:r>
              <w:t xml:space="preserve"> to </w:t>
            </w:r>
            <w:r w:rsidR="00D36FA9">
              <w:t>request</w:t>
            </w:r>
            <w:r>
              <w:t xml:space="preserve"> data</w:t>
            </w:r>
            <w:r w:rsidR="00D36FA9">
              <w:t xml:space="preserve"> from applicable entities that posses</w:t>
            </w:r>
            <w:r w:rsidR="008146EF">
              <w:t>s</w:t>
            </w:r>
            <w:r w:rsidR="00D36FA9">
              <w:t xml:space="preserve"> </w:t>
            </w:r>
            <w:r w:rsidR="008146EF">
              <w:t xml:space="preserve">relevant </w:t>
            </w:r>
            <w:r w:rsidR="00D36FA9">
              <w:t>information.</w:t>
            </w:r>
          </w:p>
          <w:p w14:paraId="60E6A77B" w14:textId="77777777" w:rsidR="008423E4" w:rsidRPr="00E26B13" w:rsidRDefault="008423E4" w:rsidP="00A510E4">
            <w:pPr>
              <w:pStyle w:val="Header"/>
              <w:jc w:val="both"/>
              <w:rPr>
                <w:b/>
              </w:rPr>
            </w:pPr>
          </w:p>
        </w:tc>
      </w:tr>
      <w:tr w:rsidR="00956E06" w14:paraId="3E1478A6" w14:textId="77777777" w:rsidTr="003E2D7A">
        <w:tc>
          <w:tcPr>
            <w:tcW w:w="9360" w:type="dxa"/>
          </w:tcPr>
          <w:p w14:paraId="119ACCF7" w14:textId="77777777" w:rsidR="0017725B" w:rsidRDefault="00594C9C" w:rsidP="00A510E4">
            <w:pPr>
              <w:rPr>
                <w:b/>
                <w:u w:val="single"/>
              </w:rPr>
            </w:pPr>
            <w:r>
              <w:rPr>
                <w:b/>
                <w:u w:val="single"/>
              </w:rPr>
              <w:t>CRIMINAL JUSTICE IMPACT</w:t>
            </w:r>
          </w:p>
          <w:p w14:paraId="7AB5ECC1" w14:textId="77777777" w:rsidR="0017725B" w:rsidRDefault="0017725B" w:rsidP="00A510E4">
            <w:pPr>
              <w:rPr>
                <w:b/>
                <w:u w:val="single"/>
              </w:rPr>
            </w:pPr>
          </w:p>
          <w:p w14:paraId="77CB0355" w14:textId="08C7C3E5" w:rsidR="005E11D4" w:rsidRPr="005E11D4" w:rsidRDefault="00594C9C" w:rsidP="00A510E4">
            <w:pPr>
              <w:jc w:val="both"/>
            </w:pPr>
            <w:r>
              <w:t xml:space="preserve">It is the </w:t>
            </w:r>
            <w:r>
              <w:t>committee's opinion that this bill does not expressly create a criminal offense, increase the punishment for an existing criminal offense or category of offenses, or change the eligibility of a person for community supervision, parole, or mandatory supervi</w:t>
            </w:r>
            <w:r>
              <w:t>sion.</w:t>
            </w:r>
          </w:p>
          <w:p w14:paraId="6CDB8F47" w14:textId="77777777" w:rsidR="0017725B" w:rsidRPr="0017725B" w:rsidRDefault="0017725B" w:rsidP="00A510E4">
            <w:pPr>
              <w:rPr>
                <w:b/>
                <w:u w:val="single"/>
              </w:rPr>
            </w:pPr>
          </w:p>
        </w:tc>
      </w:tr>
      <w:tr w:rsidR="00956E06" w14:paraId="591DB894" w14:textId="77777777" w:rsidTr="003E2D7A">
        <w:tc>
          <w:tcPr>
            <w:tcW w:w="9360" w:type="dxa"/>
          </w:tcPr>
          <w:p w14:paraId="32655AD6" w14:textId="77777777" w:rsidR="008423E4" w:rsidRPr="00A8133F" w:rsidRDefault="00594C9C" w:rsidP="00A510E4">
            <w:pPr>
              <w:rPr>
                <w:b/>
              </w:rPr>
            </w:pPr>
            <w:r w:rsidRPr="009C1E9A">
              <w:rPr>
                <w:b/>
                <w:u w:val="single"/>
              </w:rPr>
              <w:t>RULEMAKING AUTHORITY</w:t>
            </w:r>
            <w:r>
              <w:rPr>
                <w:b/>
              </w:rPr>
              <w:t xml:space="preserve"> </w:t>
            </w:r>
          </w:p>
          <w:p w14:paraId="755A981C" w14:textId="77777777" w:rsidR="008423E4" w:rsidRDefault="008423E4" w:rsidP="00A510E4"/>
          <w:p w14:paraId="354F619E" w14:textId="2EDDA040" w:rsidR="005E11D4" w:rsidRDefault="00594C9C" w:rsidP="00A510E4">
            <w:pPr>
              <w:pStyle w:val="Header"/>
              <w:tabs>
                <w:tab w:val="clear" w:pos="4320"/>
                <w:tab w:val="clear" w:pos="8640"/>
              </w:tabs>
              <w:jc w:val="both"/>
            </w:pPr>
            <w:r>
              <w:t>It is the committee's opinion that this bill does not expressly grant any additional rulemaking authority to a state officer, department, agency, or institution.</w:t>
            </w:r>
          </w:p>
          <w:p w14:paraId="696815EB" w14:textId="77777777" w:rsidR="008423E4" w:rsidRPr="00E21FDC" w:rsidRDefault="008423E4" w:rsidP="00A510E4">
            <w:pPr>
              <w:rPr>
                <w:b/>
              </w:rPr>
            </w:pPr>
          </w:p>
        </w:tc>
      </w:tr>
      <w:tr w:rsidR="00956E06" w14:paraId="0BFA1F3F" w14:textId="77777777" w:rsidTr="003E2D7A">
        <w:tc>
          <w:tcPr>
            <w:tcW w:w="9360" w:type="dxa"/>
          </w:tcPr>
          <w:p w14:paraId="643EE84B" w14:textId="77777777" w:rsidR="008423E4" w:rsidRPr="00A8133F" w:rsidRDefault="00594C9C" w:rsidP="00A510E4">
            <w:pPr>
              <w:rPr>
                <w:b/>
              </w:rPr>
            </w:pPr>
            <w:r w:rsidRPr="009C1E9A">
              <w:rPr>
                <w:b/>
                <w:u w:val="single"/>
              </w:rPr>
              <w:t>ANALYSIS</w:t>
            </w:r>
            <w:r>
              <w:rPr>
                <w:b/>
              </w:rPr>
              <w:t xml:space="preserve"> </w:t>
            </w:r>
          </w:p>
          <w:p w14:paraId="5C627FFA" w14:textId="77777777" w:rsidR="008423E4" w:rsidRDefault="008423E4" w:rsidP="00A510E4"/>
          <w:p w14:paraId="52F2A2A7" w14:textId="566A26E6" w:rsidR="009E7920" w:rsidRDefault="00594C9C" w:rsidP="00A510E4">
            <w:pPr>
              <w:jc w:val="both"/>
            </w:pPr>
            <w:r>
              <w:t xml:space="preserve">C.S.H.B. 2287 amends the </w:t>
            </w:r>
            <w:r>
              <w:t xml:space="preserve">Education Code to expand the data collection duties of the </w:t>
            </w:r>
            <w:r w:rsidRPr="009E7920">
              <w:t>Collaborative Task Force on Public School Mental Health Services</w:t>
            </w:r>
            <w:r>
              <w:t xml:space="preserve"> to include the following: </w:t>
            </w:r>
          </w:p>
          <w:p w14:paraId="4156CF0A" w14:textId="7ED3FA2E" w:rsidR="009E7920" w:rsidRDefault="00594C9C" w:rsidP="00A510E4">
            <w:pPr>
              <w:pStyle w:val="ListParagraph"/>
              <w:numPr>
                <w:ilvl w:val="0"/>
                <w:numId w:val="1"/>
              </w:numPr>
              <w:jc w:val="both"/>
            </w:pPr>
            <w:r>
              <w:t xml:space="preserve">mental health services and trainings provided annually by </w:t>
            </w:r>
            <w:r w:rsidR="00DD4B8D">
              <w:t xml:space="preserve">public </w:t>
            </w:r>
            <w:r>
              <w:t>school districts and open-enrollment cha</w:t>
            </w:r>
            <w:r>
              <w:t>rter schools;</w:t>
            </w:r>
          </w:p>
          <w:p w14:paraId="3A517B77" w14:textId="57746B20" w:rsidR="009E7920" w:rsidRDefault="00594C9C" w:rsidP="00A510E4">
            <w:pPr>
              <w:pStyle w:val="ListParagraph"/>
              <w:numPr>
                <w:ilvl w:val="0"/>
                <w:numId w:val="1"/>
              </w:numPr>
              <w:jc w:val="both"/>
            </w:pPr>
            <w:r w:rsidRPr="00A6754B">
              <w:t xml:space="preserve">the number of individuals who were </w:t>
            </w:r>
            <w:r w:rsidR="009E3EE5">
              <w:t xml:space="preserve">expelled or </w:t>
            </w:r>
            <w:r w:rsidRPr="00A6754B">
              <w:t>placed in a disciplinary alternative education program or out-of-school suspension;</w:t>
            </w:r>
          </w:p>
          <w:p w14:paraId="376847B3" w14:textId="77777777" w:rsidR="009E7920" w:rsidRDefault="00594C9C" w:rsidP="00A510E4">
            <w:pPr>
              <w:pStyle w:val="ListParagraph"/>
              <w:numPr>
                <w:ilvl w:val="0"/>
                <w:numId w:val="1"/>
              </w:numPr>
              <w:jc w:val="both"/>
            </w:pPr>
            <w:r w:rsidRPr="00A6754B">
              <w:t>the number of</w:t>
            </w:r>
            <w:r>
              <w:t xml:space="preserve"> conducted</w:t>
            </w:r>
            <w:r w:rsidRPr="00A6754B">
              <w:t xml:space="preserve"> threat assessments</w:t>
            </w:r>
            <w:r>
              <w:t>;</w:t>
            </w:r>
          </w:p>
          <w:p w14:paraId="369363F0" w14:textId="7B06CD26" w:rsidR="009E7920" w:rsidRDefault="00594C9C" w:rsidP="00A510E4">
            <w:pPr>
              <w:pStyle w:val="ListParagraph"/>
              <w:numPr>
                <w:ilvl w:val="0"/>
                <w:numId w:val="1"/>
              </w:numPr>
              <w:jc w:val="both"/>
            </w:pPr>
            <w:r>
              <w:t>specified demographic information relating to individuals subject t</w:t>
            </w:r>
            <w:r>
              <w:t>o a threat assessment or an applicable disciplinary action; and</w:t>
            </w:r>
          </w:p>
          <w:p w14:paraId="4F6DB3B8" w14:textId="77777777" w:rsidR="009E7920" w:rsidRDefault="00594C9C" w:rsidP="00A510E4">
            <w:pPr>
              <w:pStyle w:val="ListParagraph"/>
              <w:numPr>
                <w:ilvl w:val="0"/>
                <w:numId w:val="1"/>
              </w:numPr>
              <w:jc w:val="both"/>
            </w:pPr>
            <w:r w:rsidRPr="00A6754B">
              <w:t>other relevant topics as determined by the task force</w:t>
            </w:r>
            <w:r>
              <w:t xml:space="preserve">. </w:t>
            </w:r>
          </w:p>
          <w:p w14:paraId="49D487E4" w14:textId="04323ECD" w:rsidR="008423E4" w:rsidRDefault="00594C9C" w:rsidP="00A510E4">
            <w:pPr>
              <w:jc w:val="both"/>
            </w:pPr>
            <w:r>
              <w:t xml:space="preserve">The bill authorizes the task force to consult with </w:t>
            </w:r>
            <w:r w:rsidR="005E4C38">
              <w:t>specified categories of</w:t>
            </w:r>
            <w:r>
              <w:t xml:space="preserve"> experts and stakeholders and prohibits the task force</w:t>
            </w:r>
            <w:r w:rsidR="005E4C38">
              <w:t>,</w:t>
            </w:r>
            <w:r>
              <w:t xml:space="preserve"> in </w:t>
            </w:r>
            <w:r w:rsidR="005E4C38">
              <w:t>doing so</w:t>
            </w:r>
            <w:r>
              <w:t xml:space="preserve">, from disclosing a </w:t>
            </w:r>
            <w:r w:rsidRPr="00EE2945">
              <w:t>student's medical or educational information</w:t>
            </w:r>
            <w:r w:rsidR="005E4C38">
              <w:t>.</w:t>
            </w:r>
            <w:r>
              <w:t xml:space="preserve"> </w:t>
            </w:r>
            <w:r w:rsidR="005E4C38">
              <w:t>The bill</w:t>
            </w:r>
            <w:r>
              <w:t xml:space="preserve"> authorizes the task force to </w:t>
            </w:r>
            <w:r w:rsidRPr="008649BB">
              <w:t xml:space="preserve">enter into agreements with </w:t>
            </w:r>
            <w:r w:rsidR="00023D79">
              <w:t xml:space="preserve">public </w:t>
            </w:r>
            <w:r w:rsidRPr="008649BB">
              <w:t>institutions of higher education or other relevant entities as needed to exec</w:t>
            </w:r>
            <w:r>
              <w:t>ute its duties.</w:t>
            </w:r>
          </w:p>
          <w:p w14:paraId="796E0925" w14:textId="77777777" w:rsidR="007677A4" w:rsidRDefault="007677A4" w:rsidP="00A510E4">
            <w:pPr>
              <w:jc w:val="both"/>
            </w:pPr>
          </w:p>
          <w:p w14:paraId="03E14D7F" w14:textId="5D03DAE0" w:rsidR="00B40002" w:rsidRDefault="00594C9C" w:rsidP="00A510E4">
            <w:pPr>
              <w:jc w:val="both"/>
            </w:pPr>
            <w:r>
              <w:t>C.S.</w:t>
            </w:r>
            <w:r w:rsidR="007677A4">
              <w:t>H.B. 2287</w:t>
            </w:r>
            <w:r w:rsidR="005E4C38">
              <w:t xml:space="preserve"> </w:t>
            </w:r>
            <w:r w:rsidR="008E4ECF">
              <w:t>authorizes the task force</w:t>
            </w:r>
            <w:r w:rsidR="009D487F">
              <w:t>,</w:t>
            </w:r>
            <w:r w:rsidR="008E4ECF">
              <w:t xml:space="preserve"> or</w:t>
            </w:r>
            <w:r w:rsidR="003E2D7A">
              <w:t xml:space="preserve"> the Texas Education Agency</w:t>
            </w:r>
            <w:r w:rsidR="008E4ECF">
              <w:t xml:space="preserve"> </w:t>
            </w:r>
            <w:r w:rsidR="003E2D7A">
              <w:t>(</w:t>
            </w:r>
            <w:r w:rsidR="008E4ECF">
              <w:t>TEA</w:t>
            </w:r>
            <w:r w:rsidR="003E2D7A">
              <w:t>)</w:t>
            </w:r>
            <w:r w:rsidR="008E4ECF">
              <w:t xml:space="preserve"> on behalf of the task force</w:t>
            </w:r>
            <w:r w:rsidR="009D487F">
              <w:t>,</w:t>
            </w:r>
            <w:r w:rsidR="008E4ECF">
              <w:t xml:space="preserve"> to request data from or </w:t>
            </w:r>
            <w:r w:rsidR="0054584D">
              <w:t xml:space="preserve">to </w:t>
            </w:r>
            <w:r w:rsidR="008E4ECF">
              <w:t xml:space="preserve">consult with districts, charter schools, regional education service centers, local mental health authorities, and other entities that possess information relevant to the task force's duties. The bill prohibits the task force or TEA, in </w:t>
            </w:r>
            <w:r w:rsidR="00E8558C">
              <w:t>carrying out those action</w:t>
            </w:r>
            <w:r w:rsidR="008E4ECF">
              <w:t xml:space="preserve">s, from </w:t>
            </w:r>
            <w:r w:rsidR="00E914FB">
              <w:t>disclosing</w:t>
            </w:r>
            <w:r w:rsidR="00E914FB" w:rsidRPr="00E914FB">
              <w:t xml:space="preserve"> a student's medical or educational information</w:t>
            </w:r>
            <w:r w:rsidR="00E914FB">
              <w:t xml:space="preserve"> and requires the task force </w:t>
            </w:r>
            <w:r w:rsidR="0077220B">
              <w:t xml:space="preserve">and </w:t>
            </w:r>
            <w:r w:rsidR="00E914FB">
              <w:t xml:space="preserve">TEA to </w:t>
            </w:r>
            <w:r w:rsidR="00E914FB" w:rsidRPr="00E914FB">
              <w:t xml:space="preserve">ensure any request or consultation complies with </w:t>
            </w:r>
            <w:r w:rsidR="009D487F">
              <w:t>federal and state law</w:t>
            </w:r>
            <w:r w:rsidR="00E914FB">
              <w:t xml:space="preserve"> relating to the </w:t>
            </w:r>
            <w:r w:rsidR="00E914FB" w:rsidRPr="00E914FB">
              <w:t>privacy and confidentiality of student information</w:t>
            </w:r>
            <w:r w:rsidR="00E914FB">
              <w:t xml:space="preserve">. </w:t>
            </w:r>
            <w:r w:rsidR="00E8558C">
              <w:t>The bill</w:t>
            </w:r>
            <w:r w:rsidR="00E914FB">
              <w:t xml:space="preserve"> requires an entity to provide</w:t>
            </w:r>
            <w:r w:rsidR="00E914FB" w:rsidRPr="00E914FB">
              <w:t xml:space="preserve"> </w:t>
            </w:r>
            <w:r w:rsidR="00E8558C">
              <w:t xml:space="preserve">the </w:t>
            </w:r>
            <w:r w:rsidR="00E914FB" w:rsidRPr="00E914FB">
              <w:t xml:space="preserve">requested data </w:t>
            </w:r>
            <w:r w:rsidR="00E914FB">
              <w:t xml:space="preserve">not later than </w:t>
            </w:r>
            <w:r w:rsidR="00E914FB" w:rsidRPr="00E914FB">
              <w:t xml:space="preserve">the </w:t>
            </w:r>
            <w:r w:rsidR="00562425">
              <w:t>60</w:t>
            </w:r>
            <w:r w:rsidR="00E914FB" w:rsidRPr="00E914FB">
              <w:t>th busines</w:t>
            </w:r>
            <w:r w:rsidR="00E914FB">
              <w:t>s day after the date the</w:t>
            </w:r>
            <w:r w:rsidR="00E914FB" w:rsidRPr="00E914FB">
              <w:t xml:space="preserve"> entity receives </w:t>
            </w:r>
            <w:r w:rsidR="007B65D1">
              <w:t xml:space="preserve">the </w:t>
            </w:r>
            <w:r w:rsidR="00E914FB" w:rsidRPr="00E914FB">
              <w:t>request</w:t>
            </w:r>
            <w:r w:rsidR="00E914FB">
              <w:t>.</w:t>
            </w:r>
            <w:r w:rsidR="00C51071">
              <w:t xml:space="preserve"> The bill </w:t>
            </w:r>
            <w:r w:rsidR="007B65D1">
              <w:t xml:space="preserve">authorizes the entity to </w:t>
            </w:r>
            <w:r w:rsidR="007B65D1" w:rsidRPr="00C51071">
              <w:t xml:space="preserve">provide the data without seeking the prior authorization of an individual included in the data or of </w:t>
            </w:r>
            <w:r w:rsidR="007B65D1">
              <w:t>a minor</w:t>
            </w:r>
            <w:r w:rsidR="007B65D1" w:rsidRPr="00C51071">
              <w:t xml:space="preserve"> individual's parent or guardian, </w:t>
            </w:r>
            <w:r w:rsidR="007B65D1">
              <w:t xml:space="preserve">as applicable, but </w:t>
            </w:r>
            <w:r w:rsidR="00C51071">
              <w:t xml:space="preserve">prohibits </w:t>
            </w:r>
            <w:r w:rsidR="007B65D1">
              <w:t xml:space="preserve">the </w:t>
            </w:r>
            <w:r w:rsidR="00C51071">
              <w:t>entity from including</w:t>
            </w:r>
            <w:r w:rsidR="00C51071" w:rsidRPr="00C51071">
              <w:t xml:space="preserve"> personally identifying information of an individual receiving a mental health service.</w:t>
            </w:r>
            <w:r w:rsidR="00C51071">
              <w:t xml:space="preserve"> </w:t>
            </w:r>
            <w:r w:rsidR="00244AB5">
              <w:t xml:space="preserve">The bill grants </w:t>
            </w:r>
            <w:r w:rsidR="0054584D">
              <w:t>immunity</w:t>
            </w:r>
            <w:r w:rsidR="0054584D" w:rsidRPr="00244AB5">
              <w:t xml:space="preserve"> from civil or criminal liability</w:t>
            </w:r>
            <w:r w:rsidR="0054584D">
              <w:t xml:space="preserve"> to </w:t>
            </w:r>
            <w:r w:rsidR="00244AB5">
              <w:t>a person who</w:t>
            </w:r>
            <w:r w:rsidR="00244AB5" w:rsidRPr="00244AB5">
              <w:t xml:space="preserve"> discloses </w:t>
            </w:r>
            <w:r w:rsidR="00E86C8E">
              <w:t xml:space="preserve">requested </w:t>
            </w:r>
            <w:r w:rsidR="00244AB5">
              <w:t xml:space="preserve">data to the task force or </w:t>
            </w:r>
            <w:r w:rsidR="0054584D">
              <w:t xml:space="preserve">to </w:t>
            </w:r>
            <w:r w:rsidR="00244AB5">
              <w:t xml:space="preserve">TEA </w:t>
            </w:r>
            <w:r w:rsidR="00BE4BA6">
              <w:t xml:space="preserve">and </w:t>
            </w:r>
            <w:r w:rsidR="00E86C8E">
              <w:t xml:space="preserve">exempts </w:t>
            </w:r>
            <w:r w:rsidR="00BE4BA6">
              <w:t xml:space="preserve">the person from </w:t>
            </w:r>
            <w:r w:rsidR="00244AB5" w:rsidRPr="00244AB5">
              <w:t>an</w:t>
            </w:r>
            <w:r w:rsidR="00E86C8E">
              <w:t>y</w:t>
            </w:r>
            <w:r w:rsidR="00244AB5" w:rsidRPr="00244AB5">
              <w:t xml:space="preserve"> administra</w:t>
            </w:r>
            <w:r w:rsidR="00BE4BA6">
              <w:t>tive penalty in connection with th</w:t>
            </w:r>
            <w:r w:rsidR="0054584D">
              <w:t>at</w:t>
            </w:r>
            <w:r w:rsidR="00244AB5" w:rsidRPr="00244AB5">
              <w:t xml:space="preserve"> disclosure.</w:t>
            </w:r>
          </w:p>
          <w:p w14:paraId="1C782F4B" w14:textId="7F6DB75D" w:rsidR="00B40002" w:rsidRDefault="00B40002" w:rsidP="00A510E4">
            <w:pPr>
              <w:jc w:val="both"/>
            </w:pPr>
          </w:p>
          <w:p w14:paraId="4B319000" w14:textId="62ECFEC0" w:rsidR="00F718F8" w:rsidRDefault="00594C9C" w:rsidP="00A510E4">
            <w:pPr>
              <w:jc w:val="both"/>
            </w:pPr>
            <w:r>
              <w:t>C.S.H.B. 2287</w:t>
            </w:r>
            <w:r w:rsidR="00F55840">
              <w:t>, in provisions that expire December 1, 2025,</w:t>
            </w:r>
            <w:r>
              <w:t xml:space="preserve"> </w:t>
            </w:r>
            <w:r w:rsidR="00F55840">
              <w:t xml:space="preserve">requires the </w:t>
            </w:r>
            <w:r w:rsidR="002C7AEA">
              <w:t xml:space="preserve">respective </w:t>
            </w:r>
            <w:r w:rsidR="00216D93">
              <w:t>authoring</w:t>
            </w:r>
            <w:r w:rsidR="00BD217C">
              <w:t xml:space="preserve"> </w:t>
            </w:r>
            <w:r w:rsidR="007C34C7">
              <w:t>entities</w:t>
            </w:r>
            <w:r w:rsidR="00BD217C">
              <w:t xml:space="preserve"> to provide the </w:t>
            </w:r>
            <w:r w:rsidR="00F55840">
              <w:t xml:space="preserve">following reports and </w:t>
            </w:r>
            <w:r w:rsidR="00E44BD7">
              <w:t>list</w:t>
            </w:r>
            <w:r w:rsidR="00BD217C">
              <w:t xml:space="preserve"> to the task force</w:t>
            </w:r>
            <w:r w:rsidR="00E44BD7">
              <w:t xml:space="preserve"> by the applicable statutory deadlines</w:t>
            </w:r>
            <w:r w:rsidR="00F55840">
              <w:t>:</w:t>
            </w:r>
          </w:p>
          <w:p w14:paraId="7B467CC5" w14:textId="6206F4AA" w:rsidR="00F718F8" w:rsidRDefault="00594C9C" w:rsidP="00A510E4">
            <w:pPr>
              <w:pStyle w:val="ListParagraph"/>
              <w:numPr>
                <w:ilvl w:val="0"/>
                <w:numId w:val="2"/>
              </w:numPr>
              <w:jc w:val="both"/>
            </w:pPr>
            <w:r>
              <w:t xml:space="preserve">the </w:t>
            </w:r>
            <w:r w:rsidR="00BD217C">
              <w:t xml:space="preserve">annual </w:t>
            </w:r>
            <w:r>
              <w:t>H</w:t>
            </w:r>
            <w:r w:rsidR="00116A91">
              <w:t xml:space="preserve">ealth and </w:t>
            </w:r>
            <w:r>
              <w:t>H</w:t>
            </w:r>
            <w:r w:rsidR="00116A91">
              <w:t xml:space="preserve">uman </w:t>
            </w:r>
            <w:r>
              <w:t>S</w:t>
            </w:r>
            <w:r w:rsidR="00116A91">
              <w:t xml:space="preserve">ervices </w:t>
            </w:r>
            <w:r>
              <w:t>C</w:t>
            </w:r>
            <w:r w:rsidR="00116A91">
              <w:t>ommission</w:t>
            </w:r>
            <w:r w:rsidR="003E2D7A">
              <w:t xml:space="preserve"> (HHSC)</w:t>
            </w:r>
            <w:r w:rsidRPr="007B2A5B">
              <w:t xml:space="preserve"> </w:t>
            </w:r>
            <w:r>
              <w:t xml:space="preserve">legislative </w:t>
            </w:r>
            <w:r w:rsidRPr="007B2A5B">
              <w:t>repo</w:t>
            </w:r>
            <w:r>
              <w:t>rt of</w:t>
            </w:r>
            <w:r w:rsidRPr="00F718F8">
              <w:t xml:space="preserve"> </w:t>
            </w:r>
            <w:r>
              <w:t>compiled</w:t>
            </w:r>
            <w:r w:rsidRPr="00F718F8">
              <w:t xml:space="preserve"> </w:t>
            </w:r>
            <w:r w:rsidR="00216D93">
              <w:t xml:space="preserve">district and student </w:t>
            </w:r>
            <w:r w:rsidRPr="00F718F8">
              <w:t xml:space="preserve">outcomes </w:t>
            </w:r>
            <w:r>
              <w:t>of</w:t>
            </w:r>
            <w:r w:rsidRPr="00F718F8">
              <w:t xml:space="preserve"> </w:t>
            </w:r>
            <w:r>
              <w:t xml:space="preserve">the </w:t>
            </w:r>
            <w:r w:rsidRPr="00F718F8">
              <w:t>services provided by non-physician mental health professional</w:t>
            </w:r>
            <w:r>
              <w:t>s employed by local mental health authorities;</w:t>
            </w:r>
          </w:p>
          <w:p w14:paraId="6EFB6825" w14:textId="51C3A4E5" w:rsidR="00A71DF9" w:rsidRDefault="00594C9C" w:rsidP="00A510E4">
            <w:pPr>
              <w:pStyle w:val="ListParagraph"/>
              <w:numPr>
                <w:ilvl w:val="0"/>
                <w:numId w:val="2"/>
              </w:numPr>
              <w:jc w:val="both"/>
            </w:pPr>
            <w:r>
              <w:t>each regional education service center</w:t>
            </w:r>
            <w:r w:rsidR="002C7AEA">
              <w:t>'s biennial report to TEA</w:t>
            </w:r>
            <w:r w:rsidRPr="00A71DF9">
              <w:t xml:space="preserve"> </w:t>
            </w:r>
            <w:r w:rsidR="00EC0F53">
              <w:t xml:space="preserve">of </w:t>
            </w:r>
            <w:r w:rsidR="007C34C7">
              <w:t xml:space="preserve">certain </w:t>
            </w:r>
            <w:r w:rsidR="00EC0F53" w:rsidRPr="00EC0F53">
              <w:t xml:space="preserve">resources related to student mental health </w:t>
            </w:r>
            <w:r w:rsidR="007C34C7">
              <w:t>and available to schools in the center's region;</w:t>
            </w:r>
            <w:r w:rsidR="00116A91">
              <w:t xml:space="preserve"> and</w:t>
            </w:r>
          </w:p>
          <w:p w14:paraId="5A01A2A2" w14:textId="3E5BB58F" w:rsidR="00F718F8" w:rsidRDefault="00594C9C" w:rsidP="00A510E4">
            <w:pPr>
              <w:pStyle w:val="ListParagraph"/>
              <w:numPr>
                <w:ilvl w:val="0"/>
                <w:numId w:val="2"/>
              </w:numPr>
              <w:jc w:val="both"/>
            </w:pPr>
            <w:r>
              <w:t>an electronic copy of the list developed by TEA, in collaboration with certain other state agencies</w:t>
            </w:r>
            <w:r w:rsidR="00E44BD7">
              <w:t xml:space="preserve"> and stakeholders, of statewide resources available to districts to address student mental health</w:t>
            </w:r>
            <w:r w:rsidR="00A71DF9">
              <w:t>.</w:t>
            </w:r>
          </w:p>
          <w:p w14:paraId="0095C02D" w14:textId="3BB7B150" w:rsidR="008649BB" w:rsidRPr="008E4ECF" w:rsidRDefault="008649BB" w:rsidP="00A510E4">
            <w:pPr>
              <w:jc w:val="both"/>
            </w:pPr>
          </w:p>
        </w:tc>
      </w:tr>
      <w:tr w:rsidR="00956E06" w14:paraId="382FBF9C" w14:textId="77777777" w:rsidTr="003E2D7A">
        <w:tc>
          <w:tcPr>
            <w:tcW w:w="9360" w:type="dxa"/>
          </w:tcPr>
          <w:p w14:paraId="158D5D67" w14:textId="77777777" w:rsidR="008423E4" w:rsidRPr="00A8133F" w:rsidRDefault="00594C9C" w:rsidP="00A510E4">
            <w:pPr>
              <w:rPr>
                <w:b/>
              </w:rPr>
            </w:pPr>
            <w:r w:rsidRPr="009C1E9A">
              <w:rPr>
                <w:b/>
                <w:u w:val="single"/>
              </w:rPr>
              <w:t>EFFECTIVE DATE</w:t>
            </w:r>
            <w:r>
              <w:rPr>
                <w:b/>
              </w:rPr>
              <w:t xml:space="preserve"> </w:t>
            </w:r>
          </w:p>
          <w:p w14:paraId="6B44E928" w14:textId="77777777" w:rsidR="008423E4" w:rsidRDefault="008423E4" w:rsidP="00A510E4"/>
          <w:p w14:paraId="4DB19695" w14:textId="7C0A1789" w:rsidR="008423E4" w:rsidRPr="003624F2" w:rsidRDefault="00594C9C" w:rsidP="00A510E4">
            <w:pPr>
              <w:pStyle w:val="Header"/>
              <w:tabs>
                <w:tab w:val="clear" w:pos="4320"/>
                <w:tab w:val="clear" w:pos="8640"/>
              </w:tabs>
              <w:jc w:val="both"/>
            </w:pPr>
            <w:r>
              <w:t>September 1, 2021.</w:t>
            </w:r>
          </w:p>
          <w:p w14:paraId="30EABBB4" w14:textId="77777777" w:rsidR="008423E4" w:rsidRPr="00233FDB" w:rsidRDefault="008423E4" w:rsidP="00A510E4">
            <w:pPr>
              <w:rPr>
                <w:b/>
              </w:rPr>
            </w:pPr>
          </w:p>
        </w:tc>
      </w:tr>
      <w:tr w:rsidR="00956E06" w14:paraId="7BF197EC" w14:textId="77777777" w:rsidTr="003E2D7A">
        <w:tc>
          <w:tcPr>
            <w:tcW w:w="9360" w:type="dxa"/>
          </w:tcPr>
          <w:p w14:paraId="373CD7BB" w14:textId="77777777" w:rsidR="00D300EC" w:rsidRDefault="00594C9C" w:rsidP="00A510E4">
            <w:pPr>
              <w:jc w:val="both"/>
              <w:rPr>
                <w:b/>
                <w:u w:val="single"/>
              </w:rPr>
            </w:pPr>
            <w:r>
              <w:rPr>
                <w:b/>
                <w:u w:val="single"/>
              </w:rPr>
              <w:t>COMPARISON OF ORIGINAL AND SUBSTITUTE</w:t>
            </w:r>
          </w:p>
          <w:p w14:paraId="781E2CD5" w14:textId="77777777" w:rsidR="00DD656C" w:rsidRDefault="00DD656C" w:rsidP="00A510E4">
            <w:pPr>
              <w:jc w:val="both"/>
            </w:pPr>
          </w:p>
          <w:p w14:paraId="0B8F3E67" w14:textId="7A1132D7" w:rsidR="00DD656C" w:rsidRDefault="00594C9C" w:rsidP="00A510E4">
            <w:pPr>
              <w:jc w:val="both"/>
            </w:pPr>
            <w:r>
              <w:t>While C.S.H.B. 2287</w:t>
            </w:r>
            <w:r>
              <w:t xml:space="preserve"> may differ from the original in minor or nonsubstantive ways, the following summarizes the substantial differences between the introduced and committee substitute versions of the bill.</w:t>
            </w:r>
          </w:p>
          <w:p w14:paraId="00D86B9A" w14:textId="2681DE04" w:rsidR="00C966D5" w:rsidRDefault="00C966D5" w:rsidP="00A510E4">
            <w:pPr>
              <w:jc w:val="both"/>
            </w:pPr>
          </w:p>
          <w:p w14:paraId="12ACBE1B" w14:textId="64510EB6" w:rsidR="00C966D5" w:rsidRDefault="00594C9C" w:rsidP="00A510E4">
            <w:pPr>
              <w:jc w:val="both"/>
            </w:pPr>
            <w:r>
              <w:t xml:space="preserve">The substitute does not include </w:t>
            </w:r>
            <w:r w:rsidR="001A1025">
              <w:t>requirements for TEA</w:t>
            </w:r>
            <w:r w:rsidR="003E042D">
              <w:t xml:space="preserve"> to do the following</w:t>
            </w:r>
            <w:r w:rsidR="001A1025">
              <w:t>:</w:t>
            </w:r>
          </w:p>
          <w:p w14:paraId="008DFA73" w14:textId="472EDF1E" w:rsidR="001A1025" w:rsidRDefault="00594C9C" w:rsidP="00A510E4">
            <w:pPr>
              <w:pStyle w:val="ListParagraph"/>
              <w:numPr>
                <w:ilvl w:val="0"/>
                <w:numId w:val="3"/>
              </w:numPr>
              <w:jc w:val="both"/>
            </w:pPr>
            <w:r>
              <w:t>establish and maintain in coordination with the task force an elect</w:t>
            </w:r>
            <w:r w:rsidR="00860C0E">
              <w:t>ronic database of menta</w:t>
            </w:r>
            <w:r>
              <w:t>l health services and trainings provided by public school districts and charter schools;</w:t>
            </w:r>
            <w:r w:rsidR="003E042D">
              <w:t xml:space="preserve"> and</w:t>
            </w:r>
          </w:p>
          <w:p w14:paraId="0ECBDCE7" w14:textId="6C32549E" w:rsidR="00B6240C" w:rsidRDefault="00594C9C" w:rsidP="00A510E4">
            <w:pPr>
              <w:pStyle w:val="ListParagraph"/>
              <w:numPr>
                <w:ilvl w:val="0"/>
                <w:numId w:val="3"/>
              </w:numPr>
              <w:jc w:val="both"/>
            </w:pPr>
            <w:r>
              <w:t xml:space="preserve">publish and submit to the legislature a </w:t>
            </w:r>
            <w:r w:rsidR="003E042D">
              <w:t xml:space="preserve">biennial </w:t>
            </w:r>
            <w:r>
              <w:t>report on mental he</w:t>
            </w:r>
            <w:r>
              <w:t>alth services provided to public school students.</w:t>
            </w:r>
          </w:p>
          <w:p w14:paraId="473E655F" w14:textId="77777777" w:rsidR="0015409B" w:rsidRDefault="0015409B" w:rsidP="00A510E4">
            <w:pPr>
              <w:jc w:val="both"/>
            </w:pPr>
          </w:p>
          <w:p w14:paraId="0076FFCB" w14:textId="759DF149" w:rsidR="00DA1CF6" w:rsidRDefault="00594C9C" w:rsidP="00A510E4">
            <w:pPr>
              <w:jc w:val="both"/>
            </w:pPr>
            <w:r>
              <w:t xml:space="preserve">The substitute does not include a requirement for TEA to collect data in support of the task force, but does retain the original's provisions authorizing TEA to request data on behalf of the task force. </w:t>
            </w:r>
            <w:r w:rsidR="00860C0E">
              <w:t xml:space="preserve"> </w:t>
            </w:r>
          </w:p>
          <w:p w14:paraId="0B5B833F" w14:textId="77777777" w:rsidR="00DA1CF6" w:rsidRDefault="00DA1CF6" w:rsidP="00A510E4">
            <w:pPr>
              <w:jc w:val="both"/>
            </w:pPr>
          </w:p>
          <w:p w14:paraId="56CF189B" w14:textId="427AEA30" w:rsidR="003F3AD6" w:rsidRDefault="00594C9C" w:rsidP="00A510E4">
            <w:pPr>
              <w:jc w:val="both"/>
            </w:pPr>
            <w:r>
              <w:t>The substitute changes the date by which an entity is required to provide requested data to the task force, or to TEA on behalf of the task force, from not later than the 30th</w:t>
            </w:r>
            <w:r>
              <w:t xml:space="preserve"> business day after the date the entity receives the request to not later than the 60th business day after that date. </w:t>
            </w:r>
          </w:p>
          <w:p w14:paraId="0B558C40" w14:textId="77777777" w:rsidR="003F3AD6" w:rsidRDefault="003F3AD6" w:rsidP="00A510E4">
            <w:pPr>
              <w:jc w:val="both"/>
            </w:pPr>
          </w:p>
          <w:p w14:paraId="01037023" w14:textId="1AA0335F" w:rsidR="00DD656C" w:rsidRPr="00DD656C" w:rsidRDefault="00594C9C" w:rsidP="00A510E4">
            <w:pPr>
              <w:jc w:val="both"/>
            </w:pPr>
            <w:r>
              <w:t>The substitute includes</w:t>
            </w:r>
            <w:r w:rsidR="00AC6F27">
              <w:t xml:space="preserve"> </w:t>
            </w:r>
            <w:r w:rsidR="003F3AD6">
              <w:t>temporary</w:t>
            </w:r>
            <w:r w:rsidR="00AC6F27">
              <w:t xml:space="preserve"> requirement</w:t>
            </w:r>
            <w:r w:rsidR="003F3AD6">
              <w:t>s</w:t>
            </w:r>
            <w:r w:rsidR="00AC6F27">
              <w:t xml:space="preserve"> for HHSC</w:t>
            </w:r>
            <w:r w:rsidR="003F3AD6">
              <w:t xml:space="preserve">, each regional education service center, and </w:t>
            </w:r>
            <w:r w:rsidR="008761EC">
              <w:t>TEA, respectively,</w:t>
            </w:r>
            <w:r w:rsidR="00AC6F27">
              <w:t xml:space="preserve"> to submit certain report</w:t>
            </w:r>
            <w:r w:rsidR="008761EC">
              <w:t>s and a certain resource list</w:t>
            </w:r>
            <w:r w:rsidR="00AC6F27">
              <w:t xml:space="preserve"> to the task force</w:t>
            </w:r>
            <w:r w:rsidR="008761EC">
              <w:t xml:space="preserve"> in addition to the other recipients designated by statute</w:t>
            </w:r>
            <w:r w:rsidR="00AC6F27">
              <w:t>.</w:t>
            </w:r>
          </w:p>
        </w:tc>
      </w:tr>
    </w:tbl>
    <w:p w14:paraId="331E2207" w14:textId="04F05053" w:rsidR="004108C3" w:rsidRPr="008423E4" w:rsidRDefault="004108C3" w:rsidP="00A510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D0987" w14:textId="77777777" w:rsidR="00000000" w:rsidRDefault="00594C9C">
      <w:r>
        <w:separator/>
      </w:r>
    </w:p>
  </w:endnote>
  <w:endnote w:type="continuationSeparator" w:id="0">
    <w:p w14:paraId="2DEC1933" w14:textId="77777777" w:rsidR="00000000" w:rsidRDefault="00594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956E06" w14:paraId="6714A6FA" w14:textId="77777777" w:rsidTr="009C1E9A">
      <w:trPr>
        <w:cantSplit/>
      </w:trPr>
      <w:tc>
        <w:tcPr>
          <w:tcW w:w="0" w:type="pct"/>
        </w:tcPr>
        <w:p w14:paraId="0B2C4575" w14:textId="77777777" w:rsidR="00137D90" w:rsidRDefault="00137D90" w:rsidP="009C1E9A">
          <w:pPr>
            <w:pStyle w:val="Footer"/>
            <w:tabs>
              <w:tab w:val="clear" w:pos="8640"/>
              <w:tab w:val="right" w:pos="9360"/>
            </w:tabs>
          </w:pPr>
        </w:p>
      </w:tc>
      <w:tc>
        <w:tcPr>
          <w:tcW w:w="2395" w:type="pct"/>
        </w:tcPr>
        <w:p w14:paraId="3C715359" w14:textId="77777777" w:rsidR="00137D90" w:rsidRDefault="00137D90" w:rsidP="009C1E9A">
          <w:pPr>
            <w:pStyle w:val="Footer"/>
            <w:tabs>
              <w:tab w:val="clear" w:pos="8640"/>
              <w:tab w:val="right" w:pos="9360"/>
            </w:tabs>
          </w:pPr>
        </w:p>
        <w:p w14:paraId="62975FDC" w14:textId="77777777" w:rsidR="001A4310" w:rsidRDefault="001A4310" w:rsidP="009C1E9A">
          <w:pPr>
            <w:pStyle w:val="Footer"/>
            <w:tabs>
              <w:tab w:val="clear" w:pos="8640"/>
              <w:tab w:val="right" w:pos="9360"/>
            </w:tabs>
          </w:pPr>
        </w:p>
        <w:p w14:paraId="644575A7" w14:textId="77777777" w:rsidR="00137D90" w:rsidRDefault="00137D90" w:rsidP="009C1E9A">
          <w:pPr>
            <w:pStyle w:val="Footer"/>
            <w:tabs>
              <w:tab w:val="clear" w:pos="8640"/>
              <w:tab w:val="right" w:pos="9360"/>
            </w:tabs>
          </w:pPr>
        </w:p>
      </w:tc>
      <w:tc>
        <w:tcPr>
          <w:tcW w:w="2453" w:type="pct"/>
        </w:tcPr>
        <w:p w14:paraId="57BF75BD" w14:textId="77777777" w:rsidR="00137D90" w:rsidRDefault="00137D90" w:rsidP="009C1E9A">
          <w:pPr>
            <w:pStyle w:val="Footer"/>
            <w:tabs>
              <w:tab w:val="clear" w:pos="8640"/>
              <w:tab w:val="right" w:pos="9360"/>
            </w:tabs>
            <w:jc w:val="right"/>
          </w:pPr>
        </w:p>
      </w:tc>
    </w:tr>
    <w:tr w:rsidR="00956E06" w14:paraId="495B4319" w14:textId="77777777" w:rsidTr="009C1E9A">
      <w:trPr>
        <w:cantSplit/>
      </w:trPr>
      <w:tc>
        <w:tcPr>
          <w:tcW w:w="0" w:type="pct"/>
        </w:tcPr>
        <w:p w14:paraId="1E56C46D" w14:textId="77777777" w:rsidR="00EC379B" w:rsidRDefault="00EC379B" w:rsidP="009C1E9A">
          <w:pPr>
            <w:pStyle w:val="Footer"/>
            <w:tabs>
              <w:tab w:val="clear" w:pos="8640"/>
              <w:tab w:val="right" w:pos="9360"/>
            </w:tabs>
          </w:pPr>
        </w:p>
      </w:tc>
      <w:tc>
        <w:tcPr>
          <w:tcW w:w="2395" w:type="pct"/>
        </w:tcPr>
        <w:p w14:paraId="01BA49E4" w14:textId="4CE5DA03" w:rsidR="00EC379B" w:rsidRPr="009C1E9A" w:rsidRDefault="00594C9C" w:rsidP="009C1E9A">
          <w:pPr>
            <w:pStyle w:val="Footer"/>
            <w:tabs>
              <w:tab w:val="clear" w:pos="8640"/>
              <w:tab w:val="right" w:pos="9360"/>
            </w:tabs>
            <w:rPr>
              <w:rFonts w:ascii="Shruti" w:hAnsi="Shruti"/>
              <w:sz w:val="22"/>
            </w:rPr>
          </w:pPr>
          <w:r>
            <w:rPr>
              <w:rFonts w:ascii="Shruti" w:hAnsi="Shruti"/>
              <w:sz w:val="22"/>
            </w:rPr>
            <w:t>87R 18125</w:t>
          </w:r>
        </w:p>
      </w:tc>
      <w:tc>
        <w:tcPr>
          <w:tcW w:w="2453" w:type="pct"/>
        </w:tcPr>
        <w:p w14:paraId="62B15D75" w14:textId="61E51F9E" w:rsidR="00EC379B" w:rsidRDefault="00594C9C" w:rsidP="009C1E9A">
          <w:pPr>
            <w:pStyle w:val="Footer"/>
            <w:tabs>
              <w:tab w:val="clear" w:pos="8640"/>
              <w:tab w:val="right" w:pos="9360"/>
            </w:tabs>
            <w:jc w:val="right"/>
          </w:pPr>
          <w:r>
            <w:fldChar w:fldCharType="begin"/>
          </w:r>
          <w:r>
            <w:instrText xml:space="preserve"> DOCPROPERTY  OTID  \* MERGEFORMAT </w:instrText>
          </w:r>
          <w:r>
            <w:fldChar w:fldCharType="separate"/>
          </w:r>
          <w:r w:rsidR="00C47C71">
            <w:t>21.92.392</w:t>
          </w:r>
          <w:r>
            <w:fldChar w:fldCharType="end"/>
          </w:r>
        </w:p>
      </w:tc>
    </w:tr>
    <w:tr w:rsidR="00956E06" w14:paraId="21EAD519" w14:textId="77777777" w:rsidTr="009C1E9A">
      <w:trPr>
        <w:cantSplit/>
      </w:trPr>
      <w:tc>
        <w:tcPr>
          <w:tcW w:w="0" w:type="pct"/>
        </w:tcPr>
        <w:p w14:paraId="4D29EEA6" w14:textId="77777777" w:rsidR="00EC379B" w:rsidRDefault="00EC379B" w:rsidP="009C1E9A">
          <w:pPr>
            <w:pStyle w:val="Footer"/>
            <w:tabs>
              <w:tab w:val="clear" w:pos="4320"/>
              <w:tab w:val="clear" w:pos="8640"/>
              <w:tab w:val="left" w:pos="2865"/>
            </w:tabs>
          </w:pPr>
        </w:p>
      </w:tc>
      <w:tc>
        <w:tcPr>
          <w:tcW w:w="2395" w:type="pct"/>
        </w:tcPr>
        <w:p w14:paraId="5CB5249A" w14:textId="442B061C" w:rsidR="00EC379B" w:rsidRPr="009C1E9A" w:rsidRDefault="00594C9C" w:rsidP="009C1E9A">
          <w:pPr>
            <w:pStyle w:val="Footer"/>
            <w:tabs>
              <w:tab w:val="clear" w:pos="4320"/>
              <w:tab w:val="clear" w:pos="8640"/>
              <w:tab w:val="left" w:pos="2865"/>
            </w:tabs>
            <w:rPr>
              <w:rFonts w:ascii="Shruti" w:hAnsi="Shruti"/>
              <w:sz w:val="22"/>
            </w:rPr>
          </w:pPr>
          <w:r>
            <w:rPr>
              <w:rFonts w:ascii="Shruti" w:hAnsi="Shruti"/>
              <w:sz w:val="22"/>
            </w:rPr>
            <w:t>Substitute Document Number: 87R 16542</w:t>
          </w:r>
        </w:p>
      </w:tc>
      <w:tc>
        <w:tcPr>
          <w:tcW w:w="2453" w:type="pct"/>
        </w:tcPr>
        <w:p w14:paraId="2C4A2108" w14:textId="77777777" w:rsidR="00EC379B" w:rsidRDefault="00EC379B" w:rsidP="006D504F">
          <w:pPr>
            <w:pStyle w:val="Footer"/>
            <w:rPr>
              <w:rStyle w:val="PageNumber"/>
            </w:rPr>
          </w:pPr>
        </w:p>
        <w:p w14:paraId="32E1F7C3" w14:textId="77777777" w:rsidR="00EC379B" w:rsidRDefault="00EC379B" w:rsidP="009C1E9A">
          <w:pPr>
            <w:pStyle w:val="Footer"/>
            <w:tabs>
              <w:tab w:val="clear" w:pos="8640"/>
              <w:tab w:val="right" w:pos="9360"/>
            </w:tabs>
            <w:jc w:val="right"/>
          </w:pPr>
        </w:p>
      </w:tc>
    </w:tr>
    <w:tr w:rsidR="00956E06" w14:paraId="65603412" w14:textId="77777777" w:rsidTr="009C1E9A">
      <w:trPr>
        <w:cantSplit/>
        <w:trHeight w:val="323"/>
      </w:trPr>
      <w:tc>
        <w:tcPr>
          <w:tcW w:w="0" w:type="pct"/>
          <w:gridSpan w:val="3"/>
        </w:tcPr>
        <w:p w14:paraId="48FDF114" w14:textId="57A0A87C" w:rsidR="00EC379B" w:rsidRDefault="00594C9C"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A510E4">
            <w:rPr>
              <w:rStyle w:val="PageNumber"/>
              <w:noProof/>
            </w:rPr>
            <w:t>1</w:t>
          </w:r>
          <w:r>
            <w:rPr>
              <w:rStyle w:val="PageNumber"/>
            </w:rPr>
            <w:fldChar w:fldCharType="end"/>
          </w:r>
        </w:p>
        <w:p w14:paraId="511673AA" w14:textId="77777777" w:rsidR="00EC379B" w:rsidRDefault="00EC379B" w:rsidP="009C1E9A">
          <w:pPr>
            <w:pStyle w:val="Footer"/>
            <w:tabs>
              <w:tab w:val="clear" w:pos="8640"/>
              <w:tab w:val="right" w:pos="9360"/>
            </w:tabs>
            <w:jc w:val="center"/>
          </w:pPr>
        </w:p>
      </w:tc>
    </w:tr>
  </w:tbl>
  <w:p w14:paraId="36BA8549" w14:textId="77777777" w:rsidR="00EC379B" w:rsidRPr="00FF6F72" w:rsidRDefault="00EC379B"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968820" w14:textId="77777777" w:rsidR="00000000" w:rsidRDefault="00594C9C">
      <w:r>
        <w:separator/>
      </w:r>
    </w:p>
  </w:footnote>
  <w:footnote w:type="continuationSeparator" w:id="0">
    <w:p w14:paraId="327ACF13" w14:textId="77777777" w:rsidR="00000000" w:rsidRDefault="00594C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8640D"/>
    <w:multiLevelType w:val="hybridMultilevel"/>
    <w:tmpl w:val="22B26368"/>
    <w:lvl w:ilvl="0" w:tplc="B83204F8">
      <w:start w:val="1"/>
      <w:numFmt w:val="bullet"/>
      <w:lvlText w:val=""/>
      <w:lvlJc w:val="left"/>
      <w:pPr>
        <w:tabs>
          <w:tab w:val="num" w:pos="720"/>
        </w:tabs>
        <w:ind w:left="720" w:hanging="360"/>
      </w:pPr>
      <w:rPr>
        <w:rFonts w:ascii="Symbol" w:hAnsi="Symbol" w:hint="default"/>
      </w:rPr>
    </w:lvl>
    <w:lvl w:ilvl="1" w:tplc="02363D6C" w:tentative="1">
      <w:start w:val="1"/>
      <w:numFmt w:val="bullet"/>
      <w:lvlText w:val="o"/>
      <w:lvlJc w:val="left"/>
      <w:pPr>
        <w:ind w:left="1440" w:hanging="360"/>
      </w:pPr>
      <w:rPr>
        <w:rFonts w:ascii="Courier New" w:hAnsi="Courier New" w:cs="Courier New" w:hint="default"/>
      </w:rPr>
    </w:lvl>
    <w:lvl w:ilvl="2" w:tplc="C186DF66" w:tentative="1">
      <w:start w:val="1"/>
      <w:numFmt w:val="bullet"/>
      <w:lvlText w:val=""/>
      <w:lvlJc w:val="left"/>
      <w:pPr>
        <w:ind w:left="2160" w:hanging="360"/>
      </w:pPr>
      <w:rPr>
        <w:rFonts w:ascii="Wingdings" w:hAnsi="Wingdings" w:hint="default"/>
      </w:rPr>
    </w:lvl>
    <w:lvl w:ilvl="3" w:tplc="0690309E" w:tentative="1">
      <w:start w:val="1"/>
      <w:numFmt w:val="bullet"/>
      <w:lvlText w:val=""/>
      <w:lvlJc w:val="left"/>
      <w:pPr>
        <w:ind w:left="2880" w:hanging="360"/>
      </w:pPr>
      <w:rPr>
        <w:rFonts w:ascii="Symbol" w:hAnsi="Symbol" w:hint="default"/>
      </w:rPr>
    </w:lvl>
    <w:lvl w:ilvl="4" w:tplc="914A3FFE" w:tentative="1">
      <w:start w:val="1"/>
      <w:numFmt w:val="bullet"/>
      <w:lvlText w:val="o"/>
      <w:lvlJc w:val="left"/>
      <w:pPr>
        <w:ind w:left="3600" w:hanging="360"/>
      </w:pPr>
      <w:rPr>
        <w:rFonts w:ascii="Courier New" w:hAnsi="Courier New" w:cs="Courier New" w:hint="default"/>
      </w:rPr>
    </w:lvl>
    <w:lvl w:ilvl="5" w:tplc="44AC0EEC" w:tentative="1">
      <w:start w:val="1"/>
      <w:numFmt w:val="bullet"/>
      <w:lvlText w:val=""/>
      <w:lvlJc w:val="left"/>
      <w:pPr>
        <w:ind w:left="4320" w:hanging="360"/>
      </w:pPr>
      <w:rPr>
        <w:rFonts w:ascii="Wingdings" w:hAnsi="Wingdings" w:hint="default"/>
      </w:rPr>
    </w:lvl>
    <w:lvl w:ilvl="6" w:tplc="EC0AD9B0" w:tentative="1">
      <w:start w:val="1"/>
      <w:numFmt w:val="bullet"/>
      <w:lvlText w:val=""/>
      <w:lvlJc w:val="left"/>
      <w:pPr>
        <w:ind w:left="5040" w:hanging="360"/>
      </w:pPr>
      <w:rPr>
        <w:rFonts w:ascii="Symbol" w:hAnsi="Symbol" w:hint="default"/>
      </w:rPr>
    </w:lvl>
    <w:lvl w:ilvl="7" w:tplc="B326507C" w:tentative="1">
      <w:start w:val="1"/>
      <w:numFmt w:val="bullet"/>
      <w:lvlText w:val="o"/>
      <w:lvlJc w:val="left"/>
      <w:pPr>
        <w:ind w:left="5760" w:hanging="360"/>
      </w:pPr>
      <w:rPr>
        <w:rFonts w:ascii="Courier New" w:hAnsi="Courier New" w:cs="Courier New" w:hint="default"/>
      </w:rPr>
    </w:lvl>
    <w:lvl w:ilvl="8" w:tplc="266E924E" w:tentative="1">
      <w:start w:val="1"/>
      <w:numFmt w:val="bullet"/>
      <w:lvlText w:val=""/>
      <w:lvlJc w:val="left"/>
      <w:pPr>
        <w:ind w:left="6480" w:hanging="360"/>
      </w:pPr>
      <w:rPr>
        <w:rFonts w:ascii="Wingdings" w:hAnsi="Wingdings" w:hint="default"/>
      </w:rPr>
    </w:lvl>
  </w:abstractNum>
  <w:abstractNum w:abstractNumId="1" w15:restartNumberingAfterBreak="0">
    <w:nsid w:val="39EE1CD9"/>
    <w:multiLevelType w:val="hybridMultilevel"/>
    <w:tmpl w:val="E44E0878"/>
    <w:lvl w:ilvl="0" w:tplc="0A747F0A">
      <w:start w:val="1"/>
      <w:numFmt w:val="bullet"/>
      <w:lvlText w:val=""/>
      <w:lvlJc w:val="left"/>
      <w:pPr>
        <w:tabs>
          <w:tab w:val="num" w:pos="720"/>
        </w:tabs>
        <w:ind w:left="720" w:hanging="360"/>
      </w:pPr>
      <w:rPr>
        <w:rFonts w:ascii="Symbol" w:hAnsi="Symbol" w:hint="default"/>
      </w:rPr>
    </w:lvl>
    <w:lvl w:ilvl="1" w:tplc="34947C30" w:tentative="1">
      <w:start w:val="1"/>
      <w:numFmt w:val="bullet"/>
      <w:lvlText w:val="o"/>
      <w:lvlJc w:val="left"/>
      <w:pPr>
        <w:ind w:left="1440" w:hanging="360"/>
      </w:pPr>
      <w:rPr>
        <w:rFonts w:ascii="Courier New" w:hAnsi="Courier New" w:cs="Courier New" w:hint="default"/>
      </w:rPr>
    </w:lvl>
    <w:lvl w:ilvl="2" w:tplc="9AA88E12" w:tentative="1">
      <w:start w:val="1"/>
      <w:numFmt w:val="bullet"/>
      <w:lvlText w:val=""/>
      <w:lvlJc w:val="left"/>
      <w:pPr>
        <w:ind w:left="2160" w:hanging="360"/>
      </w:pPr>
      <w:rPr>
        <w:rFonts w:ascii="Wingdings" w:hAnsi="Wingdings" w:hint="default"/>
      </w:rPr>
    </w:lvl>
    <w:lvl w:ilvl="3" w:tplc="C38EDB9A" w:tentative="1">
      <w:start w:val="1"/>
      <w:numFmt w:val="bullet"/>
      <w:lvlText w:val=""/>
      <w:lvlJc w:val="left"/>
      <w:pPr>
        <w:ind w:left="2880" w:hanging="360"/>
      </w:pPr>
      <w:rPr>
        <w:rFonts w:ascii="Symbol" w:hAnsi="Symbol" w:hint="default"/>
      </w:rPr>
    </w:lvl>
    <w:lvl w:ilvl="4" w:tplc="21CA8CAE" w:tentative="1">
      <w:start w:val="1"/>
      <w:numFmt w:val="bullet"/>
      <w:lvlText w:val="o"/>
      <w:lvlJc w:val="left"/>
      <w:pPr>
        <w:ind w:left="3600" w:hanging="360"/>
      </w:pPr>
      <w:rPr>
        <w:rFonts w:ascii="Courier New" w:hAnsi="Courier New" w:cs="Courier New" w:hint="default"/>
      </w:rPr>
    </w:lvl>
    <w:lvl w:ilvl="5" w:tplc="9B94131A" w:tentative="1">
      <w:start w:val="1"/>
      <w:numFmt w:val="bullet"/>
      <w:lvlText w:val=""/>
      <w:lvlJc w:val="left"/>
      <w:pPr>
        <w:ind w:left="4320" w:hanging="360"/>
      </w:pPr>
      <w:rPr>
        <w:rFonts w:ascii="Wingdings" w:hAnsi="Wingdings" w:hint="default"/>
      </w:rPr>
    </w:lvl>
    <w:lvl w:ilvl="6" w:tplc="4BE04BBE" w:tentative="1">
      <w:start w:val="1"/>
      <w:numFmt w:val="bullet"/>
      <w:lvlText w:val=""/>
      <w:lvlJc w:val="left"/>
      <w:pPr>
        <w:ind w:left="5040" w:hanging="360"/>
      </w:pPr>
      <w:rPr>
        <w:rFonts w:ascii="Symbol" w:hAnsi="Symbol" w:hint="default"/>
      </w:rPr>
    </w:lvl>
    <w:lvl w:ilvl="7" w:tplc="4D12F8D8" w:tentative="1">
      <w:start w:val="1"/>
      <w:numFmt w:val="bullet"/>
      <w:lvlText w:val="o"/>
      <w:lvlJc w:val="left"/>
      <w:pPr>
        <w:ind w:left="5760" w:hanging="360"/>
      </w:pPr>
      <w:rPr>
        <w:rFonts w:ascii="Courier New" w:hAnsi="Courier New" w:cs="Courier New" w:hint="default"/>
      </w:rPr>
    </w:lvl>
    <w:lvl w:ilvl="8" w:tplc="083AFCCE" w:tentative="1">
      <w:start w:val="1"/>
      <w:numFmt w:val="bullet"/>
      <w:lvlText w:val=""/>
      <w:lvlJc w:val="left"/>
      <w:pPr>
        <w:ind w:left="6480" w:hanging="360"/>
      </w:pPr>
      <w:rPr>
        <w:rFonts w:ascii="Wingdings" w:hAnsi="Wingdings" w:hint="default"/>
      </w:rPr>
    </w:lvl>
  </w:abstractNum>
  <w:abstractNum w:abstractNumId="2" w15:restartNumberingAfterBreak="0">
    <w:nsid w:val="511A1C11"/>
    <w:multiLevelType w:val="hybridMultilevel"/>
    <w:tmpl w:val="E44016D8"/>
    <w:lvl w:ilvl="0" w:tplc="3C6C862E">
      <w:start w:val="1"/>
      <w:numFmt w:val="bullet"/>
      <w:lvlText w:val=""/>
      <w:lvlJc w:val="left"/>
      <w:pPr>
        <w:tabs>
          <w:tab w:val="num" w:pos="720"/>
        </w:tabs>
        <w:ind w:left="720" w:hanging="360"/>
      </w:pPr>
      <w:rPr>
        <w:rFonts w:ascii="Symbol" w:hAnsi="Symbol" w:hint="default"/>
      </w:rPr>
    </w:lvl>
    <w:lvl w:ilvl="1" w:tplc="2E1669FE" w:tentative="1">
      <w:start w:val="1"/>
      <w:numFmt w:val="bullet"/>
      <w:lvlText w:val="o"/>
      <w:lvlJc w:val="left"/>
      <w:pPr>
        <w:ind w:left="1440" w:hanging="360"/>
      </w:pPr>
      <w:rPr>
        <w:rFonts w:ascii="Courier New" w:hAnsi="Courier New" w:cs="Courier New" w:hint="default"/>
      </w:rPr>
    </w:lvl>
    <w:lvl w:ilvl="2" w:tplc="C49881C4" w:tentative="1">
      <w:start w:val="1"/>
      <w:numFmt w:val="bullet"/>
      <w:lvlText w:val=""/>
      <w:lvlJc w:val="left"/>
      <w:pPr>
        <w:ind w:left="2160" w:hanging="360"/>
      </w:pPr>
      <w:rPr>
        <w:rFonts w:ascii="Wingdings" w:hAnsi="Wingdings" w:hint="default"/>
      </w:rPr>
    </w:lvl>
    <w:lvl w:ilvl="3" w:tplc="E0829296" w:tentative="1">
      <w:start w:val="1"/>
      <w:numFmt w:val="bullet"/>
      <w:lvlText w:val=""/>
      <w:lvlJc w:val="left"/>
      <w:pPr>
        <w:ind w:left="2880" w:hanging="360"/>
      </w:pPr>
      <w:rPr>
        <w:rFonts w:ascii="Symbol" w:hAnsi="Symbol" w:hint="default"/>
      </w:rPr>
    </w:lvl>
    <w:lvl w:ilvl="4" w:tplc="0C50938A" w:tentative="1">
      <w:start w:val="1"/>
      <w:numFmt w:val="bullet"/>
      <w:lvlText w:val="o"/>
      <w:lvlJc w:val="left"/>
      <w:pPr>
        <w:ind w:left="3600" w:hanging="360"/>
      </w:pPr>
      <w:rPr>
        <w:rFonts w:ascii="Courier New" w:hAnsi="Courier New" w:cs="Courier New" w:hint="default"/>
      </w:rPr>
    </w:lvl>
    <w:lvl w:ilvl="5" w:tplc="798670D0" w:tentative="1">
      <w:start w:val="1"/>
      <w:numFmt w:val="bullet"/>
      <w:lvlText w:val=""/>
      <w:lvlJc w:val="left"/>
      <w:pPr>
        <w:ind w:left="4320" w:hanging="360"/>
      </w:pPr>
      <w:rPr>
        <w:rFonts w:ascii="Wingdings" w:hAnsi="Wingdings" w:hint="default"/>
      </w:rPr>
    </w:lvl>
    <w:lvl w:ilvl="6" w:tplc="4A40CB9A" w:tentative="1">
      <w:start w:val="1"/>
      <w:numFmt w:val="bullet"/>
      <w:lvlText w:val=""/>
      <w:lvlJc w:val="left"/>
      <w:pPr>
        <w:ind w:left="5040" w:hanging="360"/>
      </w:pPr>
      <w:rPr>
        <w:rFonts w:ascii="Symbol" w:hAnsi="Symbol" w:hint="default"/>
      </w:rPr>
    </w:lvl>
    <w:lvl w:ilvl="7" w:tplc="5CEAE522" w:tentative="1">
      <w:start w:val="1"/>
      <w:numFmt w:val="bullet"/>
      <w:lvlText w:val="o"/>
      <w:lvlJc w:val="left"/>
      <w:pPr>
        <w:ind w:left="5760" w:hanging="360"/>
      </w:pPr>
      <w:rPr>
        <w:rFonts w:ascii="Courier New" w:hAnsi="Courier New" w:cs="Courier New" w:hint="default"/>
      </w:rPr>
    </w:lvl>
    <w:lvl w:ilvl="8" w:tplc="D9CE2F8A"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2C6"/>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3D79"/>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03D4"/>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16A91"/>
    <w:rsid w:val="00120797"/>
    <w:rsid w:val="0012371B"/>
    <w:rsid w:val="001245C8"/>
    <w:rsid w:val="00124653"/>
    <w:rsid w:val="001247C5"/>
    <w:rsid w:val="00127893"/>
    <w:rsid w:val="001312BB"/>
    <w:rsid w:val="00137D90"/>
    <w:rsid w:val="00141427"/>
    <w:rsid w:val="00141FB6"/>
    <w:rsid w:val="00142F8E"/>
    <w:rsid w:val="00143C8B"/>
    <w:rsid w:val="00147530"/>
    <w:rsid w:val="0015331F"/>
    <w:rsid w:val="0015409B"/>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148C"/>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1025"/>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48FE"/>
    <w:rsid w:val="001F6B91"/>
    <w:rsid w:val="001F703C"/>
    <w:rsid w:val="00200B9E"/>
    <w:rsid w:val="00200BF5"/>
    <w:rsid w:val="002010D1"/>
    <w:rsid w:val="00201338"/>
    <w:rsid w:val="0020775D"/>
    <w:rsid w:val="002116DD"/>
    <w:rsid w:val="0021383D"/>
    <w:rsid w:val="00216BBA"/>
    <w:rsid w:val="00216D93"/>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4AB5"/>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0115"/>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C7AEA"/>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4059"/>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78B"/>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2C73"/>
    <w:rsid w:val="003C36FD"/>
    <w:rsid w:val="003C5FC6"/>
    <w:rsid w:val="003C664C"/>
    <w:rsid w:val="003D726D"/>
    <w:rsid w:val="003E042D"/>
    <w:rsid w:val="003E0875"/>
    <w:rsid w:val="003E0BB8"/>
    <w:rsid w:val="003E2D7A"/>
    <w:rsid w:val="003E6CB0"/>
    <w:rsid w:val="003F1F5E"/>
    <w:rsid w:val="003F286A"/>
    <w:rsid w:val="003F3AD6"/>
    <w:rsid w:val="003F77F8"/>
    <w:rsid w:val="00400ACD"/>
    <w:rsid w:val="00402CC7"/>
    <w:rsid w:val="00403B15"/>
    <w:rsid w:val="00403CA8"/>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2A18"/>
    <w:rsid w:val="004350F3"/>
    <w:rsid w:val="00436980"/>
    <w:rsid w:val="00437928"/>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A533A"/>
    <w:rsid w:val="004B0A14"/>
    <w:rsid w:val="004B138F"/>
    <w:rsid w:val="004B412A"/>
    <w:rsid w:val="004B576C"/>
    <w:rsid w:val="004B772A"/>
    <w:rsid w:val="004C302F"/>
    <w:rsid w:val="004C4609"/>
    <w:rsid w:val="004C4B8A"/>
    <w:rsid w:val="004C52EF"/>
    <w:rsid w:val="004C5F34"/>
    <w:rsid w:val="004C600C"/>
    <w:rsid w:val="004C7888"/>
    <w:rsid w:val="004D0886"/>
    <w:rsid w:val="004D1AC9"/>
    <w:rsid w:val="004D27DE"/>
    <w:rsid w:val="004D3F41"/>
    <w:rsid w:val="004D5098"/>
    <w:rsid w:val="004D6497"/>
    <w:rsid w:val="004D7B05"/>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584D"/>
    <w:rsid w:val="00546923"/>
    <w:rsid w:val="00551CA6"/>
    <w:rsid w:val="00555034"/>
    <w:rsid w:val="005570D2"/>
    <w:rsid w:val="0056153F"/>
    <w:rsid w:val="00561B14"/>
    <w:rsid w:val="00562425"/>
    <w:rsid w:val="00562C87"/>
    <w:rsid w:val="005636BD"/>
    <w:rsid w:val="005666D5"/>
    <w:rsid w:val="005669A7"/>
    <w:rsid w:val="00573401"/>
    <w:rsid w:val="00576714"/>
    <w:rsid w:val="0057685A"/>
    <w:rsid w:val="005847EF"/>
    <w:rsid w:val="005851E6"/>
    <w:rsid w:val="005878B7"/>
    <w:rsid w:val="00587FA7"/>
    <w:rsid w:val="00592C9A"/>
    <w:rsid w:val="00593DF8"/>
    <w:rsid w:val="00594C9C"/>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AFD"/>
    <w:rsid w:val="005D7D3B"/>
    <w:rsid w:val="005E11D4"/>
    <w:rsid w:val="005E1999"/>
    <w:rsid w:val="005E232C"/>
    <w:rsid w:val="005E2B83"/>
    <w:rsid w:val="005E4AEB"/>
    <w:rsid w:val="005E4C38"/>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2631"/>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C5B50"/>
    <w:rsid w:val="006D144B"/>
    <w:rsid w:val="006D3005"/>
    <w:rsid w:val="006D504F"/>
    <w:rsid w:val="006E0CAC"/>
    <w:rsid w:val="006E1CFB"/>
    <w:rsid w:val="006E1F94"/>
    <w:rsid w:val="006E26C1"/>
    <w:rsid w:val="006E30A8"/>
    <w:rsid w:val="006E45B0"/>
    <w:rsid w:val="006E5692"/>
    <w:rsid w:val="006F365D"/>
    <w:rsid w:val="006F4BB0"/>
    <w:rsid w:val="006F72C6"/>
    <w:rsid w:val="007031BD"/>
    <w:rsid w:val="00703E80"/>
    <w:rsid w:val="00705276"/>
    <w:rsid w:val="007066A0"/>
    <w:rsid w:val="0070709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677A4"/>
    <w:rsid w:val="0077098E"/>
    <w:rsid w:val="00771287"/>
    <w:rsid w:val="0077149E"/>
    <w:rsid w:val="0077220B"/>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2A5B"/>
    <w:rsid w:val="007B4FCA"/>
    <w:rsid w:val="007B65D1"/>
    <w:rsid w:val="007B7B85"/>
    <w:rsid w:val="007C34C7"/>
    <w:rsid w:val="007C462E"/>
    <w:rsid w:val="007C496B"/>
    <w:rsid w:val="007C6803"/>
    <w:rsid w:val="007D2892"/>
    <w:rsid w:val="007D2DCC"/>
    <w:rsid w:val="007D47E1"/>
    <w:rsid w:val="007D7FCB"/>
    <w:rsid w:val="007E33B6"/>
    <w:rsid w:val="007E59E8"/>
    <w:rsid w:val="007F2F2F"/>
    <w:rsid w:val="007F3861"/>
    <w:rsid w:val="007F4162"/>
    <w:rsid w:val="007F5441"/>
    <w:rsid w:val="007F7668"/>
    <w:rsid w:val="00800C63"/>
    <w:rsid w:val="00802243"/>
    <w:rsid w:val="008023D4"/>
    <w:rsid w:val="00805402"/>
    <w:rsid w:val="0080765F"/>
    <w:rsid w:val="00812BE3"/>
    <w:rsid w:val="00814260"/>
    <w:rsid w:val="00814516"/>
    <w:rsid w:val="008146EF"/>
    <w:rsid w:val="00815C9D"/>
    <w:rsid w:val="008170E2"/>
    <w:rsid w:val="00823E4C"/>
    <w:rsid w:val="00827749"/>
    <w:rsid w:val="00827B7E"/>
    <w:rsid w:val="00830EEB"/>
    <w:rsid w:val="00832F92"/>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0512"/>
    <w:rsid w:val="00860C0E"/>
    <w:rsid w:val="008618E7"/>
    <w:rsid w:val="00861995"/>
    <w:rsid w:val="0086231A"/>
    <w:rsid w:val="0086477C"/>
    <w:rsid w:val="008649BB"/>
    <w:rsid w:val="00864BAD"/>
    <w:rsid w:val="00866F9D"/>
    <w:rsid w:val="008673D9"/>
    <w:rsid w:val="00871775"/>
    <w:rsid w:val="00871AEF"/>
    <w:rsid w:val="008726E5"/>
    <w:rsid w:val="0087289E"/>
    <w:rsid w:val="00874C05"/>
    <w:rsid w:val="008761EC"/>
    <w:rsid w:val="0087680A"/>
    <w:rsid w:val="008806EB"/>
    <w:rsid w:val="008826F2"/>
    <w:rsid w:val="008845BA"/>
    <w:rsid w:val="00885203"/>
    <w:rsid w:val="008859CA"/>
    <w:rsid w:val="008861EE"/>
    <w:rsid w:val="00890B59"/>
    <w:rsid w:val="008930D7"/>
    <w:rsid w:val="008947A7"/>
    <w:rsid w:val="00895998"/>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E4ECF"/>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56E06"/>
    <w:rsid w:val="00960DFC"/>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97CA6"/>
    <w:rsid w:val="009A1883"/>
    <w:rsid w:val="009A39F5"/>
    <w:rsid w:val="009A4588"/>
    <w:rsid w:val="009A5EA5"/>
    <w:rsid w:val="009B00C2"/>
    <w:rsid w:val="009B159D"/>
    <w:rsid w:val="009B26AB"/>
    <w:rsid w:val="009B3476"/>
    <w:rsid w:val="009B37CF"/>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87F"/>
    <w:rsid w:val="009D4BBD"/>
    <w:rsid w:val="009D5A41"/>
    <w:rsid w:val="009E13BF"/>
    <w:rsid w:val="009E3631"/>
    <w:rsid w:val="009E3EB9"/>
    <w:rsid w:val="009E3EE5"/>
    <w:rsid w:val="009E69C2"/>
    <w:rsid w:val="009E70AF"/>
    <w:rsid w:val="009E7920"/>
    <w:rsid w:val="009E7AEB"/>
    <w:rsid w:val="009F1B37"/>
    <w:rsid w:val="009F4EB0"/>
    <w:rsid w:val="009F4F0F"/>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0E4"/>
    <w:rsid w:val="00A51F3E"/>
    <w:rsid w:val="00A5364B"/>
    <w:rsid w:val="00A54142"/>
    <w:rsid w:val="00A54C42"/>
    <w:rsid w:val="00A572B1"/>
    <w:rsid w:val="00A577AF"/>
    <w:rsid w:val="00A60177"/>
    <w:rsid w:val="00A61C27"/>
    <w:rsid w:val="00A6344D"/>
    <w:rsid w:val="00A644B8"/>
    <w:rsid w:val="00A6754B"/>
    <w:rsid w:val="00A70E35"/>
    <w:rsid w:val="00A71DF9"/>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C6F27"/>
    <w:rsid w:val="00AD304B"/>
    <w:rsid w:val="00AD4497"/>
    <w:rsid w:val="00AD7780"/>
    <w:rsid w:val="00AE2263"/>
    <w:rsid w:val="00AE248E"/>
    <w:rsid w:val="00AE2D12"/>
    <w:rsid w:val="00AE2F06"/>
    <w:rsid w:val="00AE4F1C"/>
    <w:rsid w:val="00AF1433"/>
    <w:rsid w:val="00AF4504"/>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78E"/>
    <w:rsid w:val="00B31F0E"/>
    <w:rsid w:val="00B34F25"/>
    <w:rsid w:val="00B40002"/>
    <w:rsid w:val="00B43672"/>
    <w:rsid w:val="00B473D8"/>
    <w:rsid w:val="00B5165A"/>
    <w:rsid w:val="00B524C1"/>
    <w:rsid w:val="00B52C8D"/>
    <w:rsid w:val="00B564BF"/>
    <w:rsid w:val="00B6104E"/>
    <w:rsid w:val="00B610C7"/>
    <w:rsid w:val="00B62106"/>
    <w:rsid w:val="00B6240C"/>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162"/>
    <w:rsid w:val="00BA32EE"/>
    <w:rsid w:val="00BB5B36"/>
    <w:rsid w:val="00BC027B"/>
    <w:rsid w:val="00BC30A6"/>
    <w:rsid w:val="00BC3ED3"/>
    <w:rsid w:val="00BC3EF6"/>
    <w:rsid w:val="00BC4E34"/>
    <w:rsid w:val="00BC51D0"/>
    <w:rsid w:val="00BC58E1"/>
    <w:rsid w:val="00BC59CA"/>
    <w:rsid w:val="00BC6462"/>
    <w:rsid w:val="00BD0A32"/>
    <w:rsid w:val="00BD217C"/>
    <w:rsid w:val="00BD4E55"/>
    <w:rsid w:val="00BD513B"/>
    <w:rsid w:val="00BD5E52"/>
    <w:rsid w:val="00BE00CD"/>
    <w:rsid w:val="00BE0E75"/>
    <w:rsid w:val="00BE1789"/>
    <w:rsid w:val="00BE2D16"/>
    <w:rsid w:val="00BE3634"/>
    <w:rsid w:val="00BE3E30"/>
    <w:rsid w:val="00BE4BA6"/>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47C71"/>
    <w:rsid w:val="00C50CAD"/>
    <w:rsid w:val="00C51071"/>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966D5"/>
    <w:rsid w:val="00CA02B0"/>
    <w:rsid w:val="00CA032E"/>
    <w:rsid w:val="00CA2182"/>
    <w:rsid w:val="00CA2186"/>
    <w:rsid w:val="00CA26EF"/>
    <w:rsid w:val="00CA3608"/>
    <w:rsid w:val="00CA4CA0"/>
    <w:rsid w:val="00CA5E5E"/>
    <w:rsid w:val="00CA7D7B"/>
    <w:rsid w:val="00CB0131"/>
    <w:rsid w:val="00CB0AE4"/>
    <w:rsid w:val="00CB0C21"/>
    <w:rsid w:val="00CB0D1A"/>
    <w:rsid w:val="00CB1027"/>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2C5B"/>
    <w:rsid w:val="00D03176"/>
    <w:rsid w:val="00D060A8"/>
    <w:rsid w:val="00D06605"/>
    <w:rsid w:val="00D0720F"/>
    <w:rsid w:val="00D074E2"/>
    <w:rsid w:val="00D11B0B"/>
    <w:rsid w:val="00D12A3E"/>
    <w:rsid w:val="00D22160"/>
    <w:rsid w:val="00D22172"/>
    <w:rsid w:val="00D2301B"/>
    <w:rsid w:val="00D239EE"/>
    <w:rsid w:val="00D300EC"/>
    <w:rsid w:val="00D30534"/>
    <w:rsid w:val="00D35728"/>
    <w:rsid w:val="00D36FA9"/>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927"/>
    <w:rsid w:val="00D81A44"/>
    <w:rsid w:val="00D83072"/>
    <w:rsid w:val="00D83ABC"/>
    <w:rsid w:val="00D84870"/>
    <w:rsid w:val="00D91B92"/>
    <w:rsid w:val="00D926B3"/>
    <w:rsid w:val="00D92F63"/>
    <w:rsid w:val="00D947B6"/>
    <w:rsid w:val="00D97E00"/>
    <w:rsid w:val="00DA00BC"/>
    <w:rsid w:val="00DA0E22"/>
    <w:rsid w:val="00DA1CF6"/>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59D3"/>
    <w:rsid w:val="00DC6DBB"/>
    <w:rsid w:val="00DC7761"/>
    <w:rsid w:val="00DD0022"/>
    <w:rsid w:val="00DD073C"/>
    <w:rsid w:val="00DD128C"/>
    <w:rsid w:val="00DD1B8F"/>
    <w:rsid w:val="00DD4B8D"/>
    <w:rsid w:val="00DD5BCC"/>
    <w:rsid w:val="00DD656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275"/>
    <w:rsid w:val="00E13374"/>
    <w:rsid w:val="00E14079"/>
    <w:rsid w:val="00E15F90"/>
    <w:rsid w:val="00E16D3E"/>
    <w:rsid w:val="00E17167"/>
    <w:rsid w:val="00E20520"/>
    <w:rsid w:val="00E21D55"/>
    <w:rsid w:val="00E21FDC"/>
    <w:rsid w:val="00E2551E"/>
    <w:rsid w:val="00E26B13"/>
    <w:rsid w:val="00E27E5A"/>
    <w:rsid w:val="00E31135"/>
    <w:rsid w:val="00E317BA"/>
    <w:rsid w:val="00E34164"/>
    <w:rsid w:val="00E3469B"/>
    <w:rsid w:val="00E3476C"/>
    <w:rsid w:val="00E3679D"/>
    <w:rsid w:val="00E3795D"/>
    <w:rsid w:val="00E4098A"/>
    <w:rsid w:val="00E41CAE"/>
    <w:rsid w:val="00E42014"/>
    <w:rsid w:val="00E42B85"/>
    <w:rsid w:val="00E42BB2"/>
    <w:rsid w:val="00E43263"/>
    <w:rsid w:val="00E438AE"/>
    <w:rsid w:val="00E443CE"/>
    <w:rsid w:val="00E44BD7"/>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58C"/>
    <w:rsid w:val="00E85DBD"/>
    <w:rsid w:val="00E86C8E"/>
    <w:rsid w:val="00E87A99"/>
    <w:rsid w:val="00E90702"/>
    <w:rsid w:val="00E913A9"/>
    <w:rsid w:val="00E914FB"/>
    <w:rsid w:val="00E9241E"/>
    <w:rsid w:val="00E93DEF"/>
    <w:rsid w:val="00E947B1"/>
    <w:rsid w:val="00E96852"/>
    <w:rsid w:val="00EA16AC"/>
    <w:rsid w:val="00EA385A"/>
    <w:rsid w:val="00EA3931"/>
    <w:rsid w:val="00EA658E"/>
    <w:rsid w:val="00EA7A88"/>
    <w:rsid w:val="00EB27F2"/>
    <w:rsid w:val="00EB3928"/>
    <w:rsid w:val="00EB5373"/>
    <w:rsid w:val="00EC02A2"/>
    <w:rsid w:val="00EC0F53"/>
    <w:rsid w:val="00EC379B"/>
    <w:rsid w:val="00EC37DF"/>
    <w:rsid w:val="00EC41B1"/>
    <w:rsid w:val="00EC4C9D"/>
    <w:rsid w:val="00ED0665"/>
    <w:rsid w:val="00ED12C0"/>
    <w:rsid w:val="00ED19F0"/>
    <w:rsid w:val="00ED2B50"/>
    <w:rsid w:val="00ED3A32"/>
    <w:rsid w:val="00ED3BDE"/>
    <w:rsid w:val="00ED68FB"/>
    <w:rsid w:val="00ED783A"/>
    <w:rsid w:val="00EE2945"/>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5840"/>
    <w:rsid w:val="00F5605D"/>
    <w:rsid w:val="00F6514B"/>
    <w:rsid w:val="00F6587F"/>
    <w:rsid w:val="00F67981"/>
    <w:rsid w:val="00F706CA"/>
    <w:rsid w:val="00F70F8D"/>
    <w:rsid w:val="00F718F8"/>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C0BCF8A-5D62-4B0D-9D0E-7E6987DEB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BE4BA6"/>
    <w:rPr>
      <w:sz w:val="16"/>
      <w:szCs w:val="16"/>
    </w:rPr>
  </w:style>
  <w:style w:type="paragraph" w:styleId="CommentText">
    <w:name w:val="annotation text"/>
    <w:basedOn w:val="Normal"/>
    <w:link w:val="CommentTextChar"/>
    <w:semiHidden/>
    <w:unhideWhenUsed/>
    <w:rsid w:val="00BE4BA6"/>
    <w:rPr>
      <w:sz w:val="20"/>
      <w:szCs w:val="20"/>
    </w:rPr>
  </w:style>
  <w:style w:type="character" w:customStyle="1" w:styleId="CommentTextChar">
    <w:name w:val="Comment Text Char"/>
    <w:basedOn w:val="DefaultParagraphFont"/>
    <w:link w:val="CommentText"/>
    <w:semiHidden/>
    <w:rsid w:val="00BE4BA6"/>
  </w:style>
  <w:style w:type="paragraph" w:styleId="CommentSubject">
    <w:name w:val="annotation subject"/>
    <w:basedOn w:val="CommentText"/>
    <w:next w:val="CommentText"/>
    <w:link w:val="CommentSubjectChar"/>
    <w:semiHidden/>
    <w:unhideWhenUsed/>
    <w:rsid w:val="00BE4BA6"/>
    <w:rPr>
      <w:b/>
      <w:bCs/>
    </w:rPr>
  </w:style>
  <w:style w:type="character" w:customStyle="1" w:styleId="CommentSubjectChar">
    <w:name w:val="Comment Subject Char"/>
    <w:basedOn w:val="CommentTextChar"/>
    <w:link w:val="CommentSubject"/>
    <w:semiHidden/>
    <w:rsid w:val="00BE4BA6"/>
    <w:rPr>
      <w:b/>
      <w:bCs/>
    </w:rPr>
  </w:style>
  <w:style w:type="paragraph" w:styleId="ListParagraph">
    <w:name w:val="List Paragraph"/>
    <w:basedOn w:val="Normal"/>
    <w:uiPriority w:val="34"/>
    <w:qFormat/>
    <w:rsid w:val="003C2C73"/>
    <w:pPr>
      <w:ind w:left="720"/>
      <w:contextualSpacing/>
    </w:pPr>
  </w:style>
  <w:style w:type="character" w:styleId="Hyperlink">
    <w:name w:val="Hyperlink"/>
    <w:basedOn w:val="DefaultParagraphFont"/>
    <w:unhideWhenUsed/>
    <w:rsid w:val="009E3EE5"/>
    <w:rPr>
      <w:color w:val="0000FF" w:themeColor="hyperlink"/>
      <w:u w:val="single"/>
    </w:rPr>
  </w:style>
  <w:style w:type="character" w:styleId="FollowedHyperlink">
    <w:name w:val="FollowedHyperlink"/>
    <w:basedOn w:val="DefaultParagraphFont"/>
    <w:semiHidden/>
    <w:unhideWhenUsed/>
    <w:rsid w:val="00B317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893</Words>
  <Characters>5022</Characters>
  <Application>Microsoft Office Word</Application>
  <DocSecurity>4</DocSecurity>
  <Lines>105</Lines>
  <Paragraphs>34</Paragraphs>
  <ScaleCrop>false</ScaleCrop>
  <HeadingPairs>
    <vt:vector size="2" baseType="variant">
      <vt:variant>
        <vt:lpstr>Title</vt:lpstr>
      </vt:variant>
      <vt:variant>
        <vt:i4>1</vt:i4>
      </vt:variant>
    </vt:vector>
  </HeadingPairs>
  <TitlesOfParts>
    <vt:vector size="1" baseType="lpstr">
      <vt:lpstr>BA - HB02287 (Committee Report (Substituted))</vt:lpstr>
    </vt:vector>
  </TitlesOfParts>
  <Company>State of Texas</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18125</dc:subject>
  <dc:creator>State of Texas</dc:creator>
  <dc:description>HB 2287 by Thompson, Senfronia-(H)Public Education (Substitute Document Number: 87R 16542)</dc:description>
  <cp:lastModifiedBy>Emma Bodisch</cp:lastModifiedBy>
  <cp:revision>2</cp:revision>
  <cp:lastPrinted>2003-11-26T17:21:00Z</cp:lastPrinted>
  <dcterms:created xsi:type="dcterms:W3CDTF">2021-04-14T22:54:00Z</dcterms:created>
  <dcterms:modified xsi:type="dcterms:W3CDTF">2021-04-14T22:54:00Z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21.92.392</vt:lpwstr>
  </property>
</Properties>
</file>