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874CD" w14:paraId="7FF9AA3A" w14:textId="77777777" w:rsidTr="00345119">
        <w:tc>
          <w:tcPr>
            <w:tcW w:w="9576" w:type="dxa"/>
            <w:noWrap/>
          </w:tcPr>
          <w:p w14:paraId="6AB36A15" w14:textId="77777777" w:rsidR="008423E4" w:rsidRPr="0022177D" w:rsidRDefault="00AB22B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80463EA" w14:textId="77777777" w:rsidR="008423E4" w:rsidRPr="0022177D" w:rsidRDefault="008423E4" w:rsidP="008423E4">
      <w:pPr>
        <w:jc w:val="center"/>
      </w:pPr>
    </w:p>
    <w:p w14:paraId="4B79D0C3" w14:textId="77777777" w:rsidR="008423E4" w:rsidRPr="00B31F0E" w:rsidRDefault="008423E4" w:rsidP="008423E4"/>
    <w:p w14:paraId="1B4AB0FE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874CD" w14:paraId="69E3BE9B" w14:textId="77777777" w:rsidTr="00345119">
        <w:tc>
          <w:tcPr>
            <w:tcW w:w="9576" w:type="dxa"/>
          </w:tcPr>
          <w:p w14:paraId="1B74C62F" w14:textId="04874A81" w:rsidR="008423E4" w:rsidRPr="00861995" w:rsidRDefault="00AB22B0" w:rsidP="00345119">
            <w:pPr>
              <w:jc w:val="right"/>
            </w:pPr>
            <w:r>
              <w:t>H.B. 2290</w:t>
            </w:r>
          </w:p>
        </w:tc>
      </w:tr>
      <w:tr w:rsidR="00B874CD" w14:paraId="5E77D03B" w14:textId="77777777" w:rsidTr="00345119">
        <w:tc>
          <w:tcPr>
            <w:tcW w:w="9576" w:type="dxa"/>
          </w:tcPr>
          <w:p w14:paraId="61142FBA" w14:textId="003D4679" w:rsidR="008423E4" w:rsidRPr="00861995" w:rsidRDefault="00AB22B0" w:rsidP="00E8092B">
            <w:pPr>
              <w:jc w:val="right"/>
            </w:pPr>
            <w:r>
              <w:t xml:space="preserve">By: </w:t>
            </w:r>
            <w:r w:rsidR="00E8092B">
              <w:t>Thompson, Senfronia</w:t>
            </w:r>
          </w:p>
        </w:tc>
      </w:tr>
      <w:tr w:rsidR="00B874CD" w14:paraId="7B2BA8BC" w14:textId="77777777" w:rsidTr="00345119">
        <w:tc>
          <w:tcPr>
            <w:tcW w:w="9576" w:type="dxa"/>
          </w:tcPr>
          <w:p w14:paraId="357C4339" w14:textId="5503ADC2" w:rsidR="008423E4" w:rsidRPr="00861995" w:rsidRDefault="00AB22B0" w:rsidP="00345119">
            <w:pPr>
              <w:jc w:val="right"/>
            </w:pPr>
            <w:r>
              <w:t>Criminal Jurisprudence</w:t>
            </w:r>
          </w:p>
        </w:tc>
      </w:tr>
      <w:tr w:rsidR="00B874CD" w14:paraId="5F0B5750" w14:textId="77777777" w:rsidTr="00345119">
        <w:tc>
          <w:tcPr>
            <w:tcW w:w="9576" w:type="dxa"/>
          </w:tcPr>
          <w:p w14:paraId="54F53BFE" w14:textId="69188553" w:rsidR="008423E4" w:rsidRDefault="00AB22B0" w:rsidP="00345119">
            <w:pPr>
              <w:jc w:val="right"/>
            </w:pPr>
            <w:r>
              <w:t>Committee Report (Unamended)</w:t>
            </w:r>
          </w:p>
        </w:tc>
      </w:tr>
    </w:tbl>
    <w:p w14:paraId="5121824F" w14:textId="77777777" w:rsidR="008423E4" w:rsidRDefault="008423E4" w:rsidP="008423E4">
      <w:pPr>
        <w:tabs>
          <w:tab w:val="right" w:pos="9360"/>
        </w:tabs>
      </w:pPr>
    </w:p>
    <w:p w14:paraId="0D910045" w14:textId="77777777" w:rsidR="008423E4" w:rsidRDefault="008423E4" w:rsidP="008423E4"/>
    <w:p w14:paraId="0EC41C4E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874CD" w14:paraId="7CBDBC83" w14:textId="77777777" w:rsidTr="00345119">
        <w:tc>
          <w:tcPr>
            <w:tcW w:w="9576" w:type="dxa"/>
          </w:tcPr>
          <w:p w14:paraId="147E8985" w14:textId="77777777" w:rsidR="008423E4" w:rsidRPr="00A8133F" w:rsidRDefault="00AB22B0" w:rsidP="00FF636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56E7B19" w14:textId="77777777" w:rsidR="008423E4" w:rsidRDefault="008423E4" w:rsidP="00FF636F"/>
          <w:p w14:paraId="0A754860" w14:textId="38B7D046" w:rsidR="008423E4" w:rsidRDefault="00AB22B0" w:rsidP="00FF63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 Texas, victims who have been compelled to break the law in the context of an inherently coercive arrangement with a trafficker or abuser are </w:t>
            </w:r>
            <w:r w:rsidR="00150047">
              <w:t>not able to</w:t>
            </w:r>
            <w:r>
              <w:t xml:space="preserve"> </w:t>
            </w:r>
            <w:r w:rsidR="00150047">
              <w:t xml:space="preserve">introduce </w:t>
            </w:r>
            <w:r>
              <w:t xml:space="preserve">evidence of their history of victimization as an affirmative defense at trial. </w:t>
            </w:r>
            <w:r w:rsidR="00FA40AA">
              <w:t xml:space="preserve">It has been </w:t>
            </w:r>
            <w:r w:rsidR="00150047">
              <w:t>noted that a recent criminal appeals court ruling provided</w:t>
            </w:r>
            <w:r w:rsidR="00FA40AA">
              <w:t xml:space="preserve"> that the current standard of "reasonable firmness" </w:t>
            </w:r>
            <w:r w:rsidR="00150047">
              <w:t xml:space="preserve">with regard to compulsion to commit an offense does not include a person who has become more susceptible to coercion because of a traumatic event. </w:t>
            </w:r>
            <w:r>
              <w:t>H</w:t>
            </w:r>
            <w:r w:rsidR="00BB6EB9">
              <w:t>.</w:t>
            </w:r>
            <w:r>
              <w:t>B</w:t>
            </w:r>
            <w:r w:rsidR="00BB6EB9">
              <w:t>.</w:t>
            </w:r>
            <w:r>
              <w:t xml:space="preserve"> 2290 </w:t>
            </w:r>
            <w:r w:rsidR="00BB6EB9">
              <w:t xml:space="preserve">seeks to </w:t>
            </w:r>
            <w:r>
              <w:t xml:space="preserve">ensure that a defendant can introduce evidence of this form of coercion so that a jury or judge acting as a fact finder can take it into account when evaluating whether </w:t>
            </w:r>
            <w:r w:rsidR="00BB6EB9">
              <w:t xml:space="preserve">acting under </w:t>
            </w:r>
            <w:r>
              <w:t>duress is the appropriate defense.</w:t>
            </w:r>
          </w:p>
          <w:p w14:paraId="506639A1" w14:textId="77777777" w:rsidR="008423E4" w:rsidRPr="00E26B13" w:rsidRDefault="008423E4" w:rsidP="00FF636F">
            <w:pPr>
              <w:rPr>
                <w:b/>
              </w:rPr>
            </w:pPr>
          </w:p>
        </w:tc>
      </w:tr>
      <w:tr w:rsidR="00B874CD" w14:paraId="285C2301" w14:textId="77777777" w:rsidTr="00345119">
        <w:tc>
          <w:tcPr>
            <w:tcW w:w="9576" w:type="dxa"/>
          </w:tcPr>
          <w:p w14:paraId="15F5E46E" w14:textId="77777777" w:rsidR="0017725B" w:rsidRDefault="00AB22B0" w:rsidP="00FF636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</w:t>
            </w:r>
            <w:r>
              <w:rPr>
                <w:b/>
                <w:u w:val="single"/>
              </w:rPr>
              <w:t xml:space="preserve"> IMPACT</w:t>
            </w:r>
          </w:p>
          <w:p w14:paraId="154906BD" w14:textId="77777777" w:rsidR="0017725B" w:rsidRDefault="0017725B" w:rsidP="00FF636F">
            <w:pPr>
              <w:rPr>
                <w:b/>
                <w:u w:val="single"/>
              </w:rPr>
            </w:pPr>
          </w:p>
          <w:p w14:paraId="574671E0" w14:textId="77777777" w:rsidR="0017725B" w:rsidRDefault="00AB22B0" w:rsidP="00FF636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</w:t>
            </w:r>
            <w:r>
              <w:t>r mandatory supervision.</w:t>
            </w:r>
          </w:p>
          <w:p w14:paraId="2D942BAC" w14:textId="49CCF7AD" w:rsidR="00FF636F" w:rsidRPr="009B4A16" w:rsidRDefault="00FF636F" w:rsidP="00FF636F">
            <w:pPr>
              <w:jc w:val="both"/>
            </w:pPr>
          </w:p>
        </w:tc>
      </w:tr>
      <w:tr w:rsidR="00B874CD" w14:paraId="438344DA" w14:textId="77777777" w:rsidTr="00345119">
        <w:tc>
          <w:tcPr>
            <w:tcW w:w="9576" w:type="dxa"/>
          </w:tcPr>
          <w:p w14:paraId="71B795B5" w14:textId="77777777" w:rsidR="008423E4" w:rsidRPr="00A8133F" w:rsidRDefault="00AB22B0" w:rsidP="00FF636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AF7315F" w14:textId="77777777" w:rsidR="008423E4" w:rsidRDefault="008423E4" w:rsidP="00FF636F"/>
          <w:p w14:paraId="4071E617" w14:textId="77777777" w:rsidR="008423E4" w:rsidRDefault="00AB22B0" w:rsidP="00FF63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682DE3A6" w14:textId="5F224304" w:rsidR="00FF636F" w:rsidRPr="009B4A16" w:rsidRDefault="00FF636F" w:rsidP="00FF63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B874CD" w14:paraId="059292F4" w14:textId="77777777" w:rsidTr="00345119">
        <w:tc>
          <w:tcPr>
            <w:tcW w:w="9576" w:type="dxa"/>
          </w:tcPr>
          <w:p w14:paraId="1DF5281A" w14:textId="77777777" w:rsidR="008423E4" w:rsidRPr="00A8133F" w:rsidRDefault="00AB22B0" w:rsidP="00FF636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1103D2B" w14:textId="77777777" w:rsidR="008423E4" w:rsidRDefault="008423E4" w:rsidP="00FF636F"/>
          <w:p w14:paraId="1A40631E" w14:textId="77777777" w:rsidR="008423E4" w:rsidRDefault="00AB22B0" w:rsidP="00FF63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2290 amends the Penal Code to </w:t>
            </w:r>
            <w:r w:rsidR="001D1BEF">
              <w:t>change</w:t>
            </w:r>
            <w:r w:rsidR="001D1BEF" w:rsidRPr="001D1BEF">
              <w:t xml:space="preserve"> the </w:t>
            </w:r>
            <w:r w:rsidR="00FA40AA">
              <w:t>circumstances under which</w:t>
            </w:r>
            <w:r w:rsidR="001D1BEF" w:rsidRPr="001D1BEF">
              <w:t xml:space="preserve"> "compulsion"</w:t>
            </w:r>
            <w:r w:rsidR="00FA40AA">
              <w:t xml:space="preserve"> exists</w:t>
            </w:r>
            <w:r w:rsidR="001D1BEF" w:rsidRPr="001D1BEF">
              <w:t xml:space="preserve"> for purposes of asserting an affirmative defense to prosecution of an offense committed under duress to </w:t>
            </w:r>
            <w:r w:rsidR="00FA40AA">
              <w:t>only if</w:t>
            </w:r>
            <w:r w:rsidR="00FA40AA" w:rsidRPr="001D1BEF">
              <w:t xml:space="preserve"> </w:t>
            </w:r>
            <w:r w:rsidR="001D1BEF" w:rsidRPr="001D1BEF">
              <w:t>the force or threat of force would render a reasonable person in the situation of the defendant incapable of resisting the pressure</w:t>
            </w:r>
            <w:r w:rsidR="00947B53">
              <w:t>.</w:t>
            </w:r>
            <w:r w:rsidR="006301C7">
              <w:t xml:space="preserve">   </w:t>
            </w:r>
          </w:p>
          <w:p w14:paraId="47077EA6" w14:textId="4D1ADA95" w:rsidR="00FF636F" w:rsidRPr="009B4A16" w:rsidRDefault="00FF636F" w:rsidP="00FF63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B874CD" w14:paraId="2D50F986" w14:textId="77777777" w:rsidTr="00345119">
        <w:tc>
          <w:tcPr>
            <w:tcW w:w="9576" w:type="dxa"/>
          </w:tcPr>
          <w:p w14:paraId="631C5CA7" w14:textId="77777777" w:rsidR="008423E4" w:rsidRPr="00A8133F" w:rsidRDefault="00AB22B0" w:rsidP="00FF636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21B4D7B" w14:textId="77777777" w:rsidR="008423E4" w:rsidRDefault="008423E4" w:rsidP="00FF636F"/>
          <w:p w14:paraId="7C784737" w14:textId="77777777" w:rsidR="008423E4" w:rsidRPr="009B4A16" w:rsidRDefault="00AB22B0" w:rsidP="00FF63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16815CEE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7BD6C25E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FDB7B" w14:textId="77777777" w:rsidR="00000000" w:rsidRDefault="00AB22B0">
      <w:r>
        <w:separator/>
      </w:r>
    </w:p>
  </w:endnote>
  <w:endnote w:type="continuationSeparator" w:id="0">
    <w:p w14:paraId="285DEA11" w14:textId="77777777" w:rsidR="00000000" w:rsidRDefault="00AB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CAD62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874CD" w14:paraId="7738FABD" w14:textId="77777777" w:rsidTr="009C1E9A">
      <w:trPr>
        <w:cantSplit/>
      </w:trPr>
      <w:tc>
        <w:tcPr>
          <w:tcW w:w="0" w:type="pct"/>
        </w:tcPr>
        <w:p w14:paraId="48FFEBB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D03800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A53B2F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8054B1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E1F061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874CD" w14:paraId="093A92C0" w14:textId="77777777" w:rsidTr="009C1E9A">
      <w:trPr>
        <w:cantSplit/>
      </w:trPr>
      <w:tc>
        <w:tcPr>
          <w:tcW w:w="0" w:type="pct"/>
        </w:tcPr>
        <w:p w14:paraId="5FF81DD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C9CD030" w14:textId="5B0118EF" w:rsidR="00EC379B" w:rsidRPr="009C1E9A" w:rsidRDefault="00AB22B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21255</w:t>
          </w:r>
        </w:p>
      </w:tc>
      <w:tc>
        <w:tcPr>
          <w:tcW w:w="2453" w:type="pct"/>
        </w:tcPr>
        <w:p w14:paraId="36EBA58B" w14:textId="3674AF12" w:rsidR="00EC379B" w:rsidRDefault="00AB22B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C2EED">
            <w:t>21.110.1392</w:t>
          </w:r>
          <w:r>
            <w:fldChar w:fldCharType="end"/>
          </w:r>
        </w:p>
      </w:tc>
    </w:tr>
    <w:tr w:rsidR="00B874CD" w14:paraId="14FCB758" w14:textId="77777777" w:rsidTr="009C1E9A">
      <w:trPr>
        <w:cantSplit/>
      </w:trPr>
      <w:tc>
        <w:tcPr>
          <w:tcW w:w="0" w:type="pct"/>
        </w:tcPr>
        <w:p w14:paraId="271C8DA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D72A7C5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29AE63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B7EA7E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874CD" w14:paraId="34F1469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E1274B0" w14:textId="206D6CC6" w:rsidR="00EC379B" w:rsidRDefault="00AB22B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F636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5136AB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72F035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439D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2A3A3" w14:textId="77777777" w:rsidR="00000000" w:rsidRDefault="00AB22B0">
      <w:r>
        <w:separator/>
      </w:r>
    </w:p>
  </w:footnote>
  <w:footnote w:type="continuationSeparator" w:id="0">
    <w:p w14:paraId="279D29FC" w14:textId="77777777" w:rsidR="00000000" w:rsidRDefault="00AB2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04BC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76DF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9E636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6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0B94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0047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1D4B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1BEF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3BE2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563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1C7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2EED"/>
    <w:rsid w:val="006C4709"/>
    <w:rsid w:val="006D3005"/>
    <w:rsid w:val="006D504F"/>
    <w:rsid w:val="006D723E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4945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148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1893"/>
    <w:rsid w:val="008D27A5"/>
    <w:rsid w:val="008D2AAB"/>
    <w:rsid w:val="008D309C"/>
    <w:rsid w:val="008D4134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47B53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2F0B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2D25"/>
    <w:rsid w:val="009A39F5"/>
    <w:rsid w:val="009A4588"/>
    <w:rsid w:val="009A5EA5"/>
    <w:rsid w:val="009B00C2"/>
    <w:rsid w:val="009B26AB"/>
    <w:rsid w:val="009B3476"/>
    <w:rsid w:val="009B39BC"/>
    <w:rsid w:val="009B4A16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457E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2B0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74CD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B6EB9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7762D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B88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092B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2790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56F86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40AA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36F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D086AB-73A7-42FA-9A88-E287C18F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809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301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0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01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0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01C7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E809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1460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HB02290 (Committee Report (Unamended))</vt:lpstr>
    </vt:vector>
  </TitlesOfParts>
  <Company>State of Texas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21255</dc:subject>
  <dc:creator>State of Texas</dc:creator>
  <dc:description>HB 2290 by Thompson, Senfronia-(H)Criminal Jurisprudence</dc:description>
  <cp:lastModifiedBy>Emma Bodisch</cp:lastModifiedBy>
  <cp:revision>2</cp:revision>
  <cp:lastPrinted>2003-11-26T17:21:00Z</cp:lastPrinted>
  <dcterms:created xsi:type="dcterms:W3CDTF">2021-04-23T01:09:00Z</dcterms:created>
  <dcterms:modified xsi:type="dcterms:W3CDTF">2021-04-23T01:09:00Z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21.110.1392</vt:lpwstr>
  </property>
</Properties>
</file>