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14CDD" w14:paraId="7ADAC0F9" w14:textId="77777777" w:rsidTr="00345119">
        <w:tc>
          <w:tcPr>
            <w:tcW w:w="9576" w:type="dxa"/>
            <w:noWrap/>
          </w:tcPr>
          <w:p w14:paraId="1AEC6B3D" w14:textId="77777777" w:rsidR="008423E4" w:rsidRPr="0022177D" w:rsidRDefault="006D5371" w:rsidP="00E46BE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52A0B0A" w14:textId="77777777" w:rsidR="008423E4" w:rsidRPr="0022177D" w:rsidRDefault="008423E4" w:rsidP="00E46BE0">
      <w:pPr>
        <w:jc w:val="center"/>
      </w:pPr>
    </w:p>
    <w:p w14:paraId="28F65EC4" w14:textId="77777777" w:rsidR="008423E4" w:rsidRPr="00B31F0E" w:rsidRDefault="008423E4" w:rsidP="00E46BE0"/>
    <w:p w14:paraId="0E9E60C5" w14:textId="77777777" w:rsidR="008423E4" w:rsidRPr="00742794" w:rsidRDefault="008423E4" w:rsidP="00E46BE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4CDD" w14:paraId="44E0CEFF" w14:textId="77777777" w:rsidTr="00345119">
        <w:tc>
          <w:tcPr>
            <w:tcW w:w="9576" w:type="dxa"/>
          </w:tcPr>
          <w:p w14:paraId="6CF317B1" w14:textId="5FBEB39F" w:rsidR="008423E4" w:rsidRPr="00861995" w:rsidRDefault="006D5371" w:rsidP="00E46BE0">
            <w:pPr>
              <w:jc w:val="right"/>
            </w:pPr>
            <w:r>
              <w:t>C.S.H.B. 2306</w:t>
            </w:r>
          </w:p>
        </w:tc>
      </w:tr>
      <w:tr w:rsidR="00914CDD" w14:paraId="4F30AD2A" w14:textId="77777777" w:rsidTr="00345119">
        <w:tc>
          <w:tcPr>
            <w:tcW w:w="9576" w:type="dxa"/>
          </w:tcPr>
          <w:p w14:paraId="7F71E37A" w14:textId="6F755A63" w:rsidR="008423E4" w:rsidRPr="00861995" w:rsidRDefault="006D5371" w:rsidP="00E46BE0">
            <w:pPr>
              <w:jc w:val="right"/>
            </w:pPr>
            <w:r>
              <w:t xml:space="preserve">By: </w:t>
            </w:r>
            <w:r w:rsidR="00B1340E">
              <w:t>Fierro</w:t>
            </w:r>
          </w:p>
        </w:tc>
      </w:tr>
      <w:tr w:rsidR="00914CDD" w14:paraId="7A1D439C" w14:textId="77777777" w:rsidTr="00345119">
        <w:tc>
          <w:tcPr>
            <w:tcW w:w="9576" w:type="dxa"/>
          </w:tcPr>
          <w:p w14:paraId="19700930" w14:textId="54176546" w:rsidR="008423E4" w:rsidRPr="00861995" w:rsidRDefault="006D5371" w:rsidP="00E46BE0">
            <w:pPr>
              <w:jc w:val="right"/>
            </w:pPr>
            <w:r>
              <w:t>Transportation</w:t>
            </w:r>
          </w:p>
        </w:tc>
      </w:tr>
      <w:tr w:rsidR="00914CDD" w14:paraId="569A182C" w14:textId="77777777" w:rsidTr="00345119">
        <w:tc>
          <w:tcPr>
            <w:tcW w:w="9576" w:type="dxa"/>
          </w:tcPr>
          <w:p w14:paraId="4FB7BB52" w14:textId="367E8279" w:rsidR="008423E4" w:rsidRDefault="006D5371" w:rsidP="00E46BE0">
            <w:pPr>
              <w:jc w:val="right"/>
            </w:pPr>
            <w:r>
              <w:t>Committee Report (Substituted)</w:t>
            </w:r>
          </w:p>
        </w:tc>
      </w:tr>
    </w:tbl>
    <w:p w14:paraId="709E3296" w14:textId="77777777" w:rsidR="008423E4" w:rsidRDefault="008423E4" w:rsidP="00E46BE0">
      <w:pPr>
        <w:tabs>
          <w:tab w:val="right" w:pos="9360"/>
        </w:tabs>
      </w:pPr>
    </w:p>
    <w:p w14:paraId="0007A633" w14:textId="77777777" w:rsidR="008423E4" w:rsidRDefault="008423E4" w:rsidP="00E46BE0"/>
    <w:p w14:paraId="407F8FD3" w14:textId="77777777" w:rsidR="008423E4" w:rsidRDefault="008423E4" w:rsidP="00E46BE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14CDD" w14:paraId="7769726A" w14:textId="77777777" w:rsidTr="00345119">
        <w:tc>
          <w:tcPr>
            <w:tcW w:w="9576" w:type="dxa"/>
          </w:tcPr>
          <w:p w14:paraId="78BD6C50" w14:textId="77777777" w:rsidR="008423E4" w:rsidRPr="00A8133F" w:rsidRDefault="006D5371" w:rsidP="00E46BE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F13EAA" w14:textId="77777777" w:rsidR="008423E4" w:rsidRDefault="008423E4" w:rsidP="00E46BE0"/>
          <w:p w14:paraId="1E47662E" w14:textId="4B6AA66D" w:rsidR="00931A32" w:rsidRDefault="006D5371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657F98" w:rsidRPr="00657F98">
              <w:t xml:space="preserve">, a county tax assessor-collector may refuse to register a vehicle, or renew a </w:t>
            </w:r>
            <w:r>
              <w:t xml:space="preserve">vehicle </w:t>
            </w:r>
            <w:r w:rsidR="00657F98" w:rsidRPr="00657F98">
              <w:t>registration, if the owner owes the county money for a fine, fee</w:t>
            </w:r>
            <w:r>
              <w:t>,</w:t>
            </w:r>
            <w:r w:rsidR="00657F98" w:rsidRPr="00657F98">
              <w:t xml:space="preserve"> or tax that is past due or if the owner failed to appear in court in certain criminal matters. When such </w:t>
            </w:r>
            <w:r>
              <w:t>an individual attempts to register a vehicle at</w:t>
            </w:r>
            <w:r w:rsidR="00657F98" w:rsidRPr="00657F98">
              <w:t xml:space="preserve"> a county tax office, </w:t>
            </w:r>
            <w:r>
              <w:t>the individual</w:t>
            </w:r>
            <w:r w:rsidRPr="00657F98">
              <w:t xml:space="preserve"> </w:t>
            </w:r>
            <w:r w:rsidR="00657F98" w:rsidRPr="00657F98">
              <w:t>must pay past</w:t>
            </w:r>
            <w:r>
              <w:t xml:space="preserve"> </w:t>
            </w:r>
            <w:r w:rsidR="00657F98" w:rsidRPr="00657F98">
              <w:t>due amounts before receiving the registration. However, people may also renew their vehicle registration online</w:t>
            </w:r>
            <w:r>
              <w:t xml:space="preserve"> through the Texas Department of Motor Vehicles</w:t>
            </w:r>
            <w:r w:rsidR="005675F6">
              <w:t xml:space="preserve"> (TxDMV)</w:t>
            </w:r>
            <w:r w:rsidR="00657F98" w:rsidRPr="00657F98">
              <w:t xml:space="preserve">, which does not </w:t>
            </w:r>
            <w:r>
              <w:t>have the means to enforce payment for these past due matters</w:t>
            </w:r>
            <w:r w:rsidR="00657F98" w:rsidRPr="00657F98">
              <w:t>.</w:t>
            </w:r>
            <w:r w:rsidR="00657F98">
              <w:t xml:space="preserve"> </w:t>
            </w:r>
          </w:p>
          <w:p w14:paraId="02A2D612" w14:textId="77777777" w:rsidR="00931A32" w:rsidRDefault="00931A32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2FDAE23" w14:textId="1382750B" w:rsidR="008423E4" w:rsidRDefault="006D5371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Pr="009554A4">
              <w:t xml:space="preserve">the </w:t>
            </w:r>
            <w:r>
              <w:t>C</w:t>
            </w:r>
            <w:r>
              <w:t>OVID</w:t>
            </w:r>
            <w:r w:rsidRPr="009554A4">
              <w:t xml:space="preserve">-19 pandemic has pushed more people </w:t>
            </w:r>
            <w:r>
              <w:t xml:space="preserve">to use this </w:t>
            </w:r>
            <w:r w:rsidRPr="009554A4">
              <w:t>online</w:t>
            </w:r>
            <w:r>
              <w:t xml:space="preserve"> service</w:t>
            </w:r>
            <w:r w:rsidRPr="009554A4">
              <w:t xml:space="preserve">, </w:t>
            </w:r>
            <w:r>
              <w:t>which result</w:t>
            </w:r>
            <w:r w:rsidR="005675F6">
              <w:t>s</w:t>
            </w:r>
            <w:r>
              <w:t xml:space="preserve"> in thousands of dollars in lost fines for counties</w:t>
            </w:r>
            <w:r w:rsidR="005675F6">
              <w:t xml:space="preserve"> across Texas</w:t>
            </w:r>
            <w:r w:rsidRPr="009554A4">
              <w:t xml:space="preserve">. </w:t>
            </w:r>
            <w:r>
              <w:t>C.S.</w:t>
            </w:r>
            <w:r w:rsidR="00657F98" w:rsidRPr="00657F98">
              <w:t>H</w:t>
            </w:r>
            <w:r>
              <w:t>.</w:t>
            </w:r>
            <w:r w:rsidR="00657F98" w:rsidRPr="00657F98">
              <w:t>B</w:t>
            </w:r>
            <w:r>
              <w:t>.</w:t>
            </w:r>
            <w:r w:rsidR="00BD5218">
              <w:t> </w:t>
            </w:r>
            <w:r w:rsidR="00657F98" w:rsidRPr="00657F98">
              <w:t>2306</w:t>
            </w:r>
            <w:r>
              <w:t xml:space="preserve"> seeks to address this issue by</w:t>
            </w:r>
            <w:r w:rsidR="00657F98" w:rsidRPr="00657F98">
              <w:t xml:space="preserve"> </w:t>
            </w:r>
            <w:r w:rsidRPr="00657F98">
              <w:t>requir</w:t>
            </w:r>
            <w:r>
              <w:t>ing</w:t>
            </w:r>
            <w:r w:rsidRPr="00657F98">
              <w:t xml:space="preserve"> </w:t>
            </w:r>
            <w:r>
              <w:t>Tx</w:t>
            </w:r>
            <w:r w:rsidR="00657F98" w:rsidRPr="00657F98">
              <w:t xml:space="preserve">DMV to develop a real-time online database through which all counties could update their scofflaw information, including </w:t>
            </w:r>
            <w:r w:rsidR="005675F6">
              <w:t xml:space="preserve">the </w:t>
            </w:r>
            <w:r w:rsidR="00657F98" w:rsidRPr="00657F98">
              <w:t>driver's license number and date of birth of any person owing the county money.</w:t>
            </w:r>
          </w:p>
          <w:p w14:paraId="390E5F43" w14:textId="77777777" w:rsidR="008423E4" w:rsidRPr="00E26B13" w:rsidRDefault="008423E4" w:rsidP="00E46BE0">
            <w:pPr>
              <w:rPr>
                <w:b/>
              </w:rPr>
            </w:pPr>
          </w:p>
        </w:tc>
      </w:tr>
      <w:tr w:rsidR="00914CDD" w14:paraId="0CE5768F" w14:textId="77777777" w:rsidTr="00345119">
        <w:tc>
          <w:tcPr>
            <w:tcW w:w="9576" w:type="dxa"/>
          </w:tcPr>
          <w:p w14:paraId="23574DFC" w14:textId="77777777" w:rsidR="0017725B" w:rsidRDefault="006D5371" w:rsidP="00E46B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579197" w14:textId="77777777" w:rsidR="0017725B" w:rsidRDefault="0017725B" w:rsidP="00E46BE0">
            <w:pPr>
              <w:rPr>
                <w:b/>
                <w:u w:val="single"/>
              </w:rPr>
            </w:pPr>
          </w:p>
          <w:p w14:paraId="25792DEA" w14:textId="77777777" w:rsidR="00E93268" w:rsidRPr="00E93268" w:rsidRDefault="006D5371" w:rsidP="00E46BE0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4E33E9A" w14:textId="77777777" w:rsidR="0017725B" w:rsidRPr="0017725B" w:rsidRDefault="0017725B" w:rsidP="00E46BE0">
            <w:pPr>
              <w:rPr>
                <w:b/>
                <w:u w:val="single"/>
              </w:rPr>
            </w:pPr>
          </w:p>
        </w:tc>
      </w:tr>
      <w:tr w:rsidR="00914CDD" w14:paraId="01356DA1" w14:textId="77777777" w:rsidTr="00345119">
        <w:tc>
          <w:tcPr>
            <w:tcW w:w="9576" w:type="dxa"/>
          </w:tcPr>
          <w:p w14:paraId="5A0212E8" w14:textId="77777777" w:rsidR="008423E4" w:rsidRPr="00A8133F" w:rsidRDefault="006D5371" w:rsidP="00E46BE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14:paraId="1C9C28A6" w14:textId="77777777" w:rsidR="008423E4" w:rsidRDefault="008423E4" w:rsidP="00E46BE0"/>
          <w:p w14:paraId="2DD01E08" w14:textId="77777777" w:rsidR="00E93268" w:rsidRDefault="006D5371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41CD573" w14:textId="77777777" w:rsidR="008423E4" w:rsidRPr="00E21FDC" w:rsidRDefault="008423E4" w:rsidP="00E46BE0">
            <w:pPr>
              <w:rPr>
                <w:b/>
              </w:rPr>
            </w:pPr>
          </w:p>
        </w:tc>
      </w:tr>
      <w:tr w:rsidR="00914CDD" w14:paraId="7A46E83E" w14:textId="77777777" w:rsidTr="00345119">
        <w:tc>
          <w:tcPr>
            <w:tcW w:w="9576" w:type="dxa"/>
          </w:tcPr>
          <w:p w14:paraId="79BB6C96" w14:textId="77777777" w:rsidR="008423E4" w:rsidRPr="00A8133F" w:rsidRDefault="006D5371" w:rsidP="00E46BE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41B20D" w14:textId="77777777" w:rsidR="008423E4" w:rsidRDefault="008423E4" w:rsidP="00E46BE0"/>
          <w:p w14:paraId="127856D1" w14:textId="6E5D9BF2" w:rsidR="00657F98" w:rsidRDefault="006D5371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93268">
              <w:t xml:space="preserve">H.B. 2306 amends the Transportation Code </w:t>
            </w:r>
            <w:r w:rsidR="008D193D">
              <w:t>to remove the</w:t>
            </w:r>
            <w:r w:rsidR="00D0646B">
              <w:t xml:space="preserve"> discretion of the</w:t>
            </w:r>
            <w:r w:rsidR="008D193D">
              <w:t xml:space="preserve"> Texas Department of </w:t>
            </w:r>
            <w:r w:rsidR="008C0507">
              <w:t>Motor Vehicles (TxDMV</w:t>
            </w:r>
            <w:r w:rsidR="008D193D">
              <w:t xml:space="preserve">) to refuse to register a motor vehicle if the </w:t>
            </w:r>
            <w:r w:rsidR="00BA4CC1">
              <w:t xml:space="preserve">county </w:t>
            </w:r>
            <w:r w:rsidR="008D193D">
              <w:t>asse</w:t>
            </w:r>
            <w:r w:rsidR="00AD1634">
              <w:t xml:space="preserve">ssor-collector or </w:t>
            </w:r>
            <w:r w:rsidR="008C0507">
              <w:t xml:space="preserve">TxDMV </w:t>
            </w:r>
            <w:r w:rsidR="008D193D">
              <w:t>receives information that the owner of the vehicle</w:t>
            </w:r>
            <w:r>
              <w:t xml:space="preserve"> meets the following conditions:</w:t>
            </w:r>
          </w:p>
          <w:p w14:paraId="2281751A" w14:textId="4E2DF8B2" w:rsidR="00657F98" w:rsidRDefault="006D5371" w:rsidP="00E46BE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owner </w:t>
            </w:r>
            <w:r w:rsidR="008D193D">
              <w:t>owes the county money for a fine, fee, or tax that is past due</w:t>
            </w:r>
            <w:r>
              <w:t>;</w:t>
            </w:r>
            <w:r w:rsidR="008D193D">
              <w:t xml:space="preserve"> or</w:t>
            </w:r>
          </w:p>
          <w:p w14:paraId="33257585" w14:textId="2FE500D2" w:rsidR="00657F98" w:rsidRDefault="006D5371" w:rsidP="00E46BE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owner </w:t>
            </w:r>
            <w:r w:rsidR="008D193D">
              <w:t xml:space="preserve">failed to appear </w:t>
            </w:r>
            <w:r w:rsidR="008D193D" w:rsidRPr="008D193D">
              <w:t>in connection with a complaint, citation, information, or indictment in a court in the county in which a criminal proceedi</w:t>
            </w:r>
            <w:r w:rsidR="008D193D">
              <w:t>ng is pending against the owner</w:t>
            </w:r>
            <w:r w:rsidR="005675F6">
              <w:t>.</w:t>
            </w:r>
          </w:p>
          <w:p w14:paraId="66C33072" w14:textId="6A747CDC" w:rsidR="00782D61" w:rsidRDefault="006D5371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Instead, the bill provides for the following on </w:t>
            </w:r>
            <w:r w:rsidR="00026A0C">
              <w:t>the</w:t>
            </w:r>
            <w:r>
              <w:t xml:space="preserve"> TxDMV</w:t>
            </w:r>
            <w:r w:rsidR="00026A0C">
              <w:t xml:space="preserve"> determination that a county assessor</w:t>
            </w:r>
            <w:r w:rsidR="00682683">
              <w:noBreakHyphen/>
            </w:r>
            <w:r w:rsidR="00026A0C">
              <w:t>collector is authorized to refuse to register a vehicle under those conditions</w:t>
            </w:r>
            <w:r>
              <w:t>:</w:t>
            </w:r>
          </w:p>
          <w:p w14:paraId="40BB7A83" w14:textId="22B22729" w:rsidR="00782D61" w:rsidRDefault="006D5371" w:rsidP="00E46BE0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vehicle </w:t>
            </w:r>
            <w:r w:rsidR="0002243E">
              <w:t>may not be</w:t>
            </w:r>
            <w:r>
              <w:t xml:space="preserve"> registered through the online vehicle registration renewal</w:t>
            </w:r>
            <w:r>
              <w:t xml:space="preserve"> system designated by TxDMV; and</w:t>
            </w:r>
          </w:p>
          <w:p w14:paraId="675528BA" w14:textId="05433BD3" w:rsidR="00782D61" w:rsidRDefault="006D5371" w:rsidP="00E46BE0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TxDMV must refuse to register the vehicle through an online system that is available to the public</w:t>
            </w:r>
            <w:r w:rsidR="00690318">
              <w:t>.</w:t>
            </w:r>
          </w:p>
          <w:p w14:paraId="41586FF8" w14:textId="76C3B247" w:rsidR="008D193D" w:rsidRDefault="006D5371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</w:t>
            </w:r>
            <w:r w:rsidR="008C0507">
              <w:t xml:space="preserve">TxDMV </w:t>
            </w:r>
            <w:r>
              <w:t>to develop and implement a system</w:t>
            </w:r>
            <w:r w:rsidR="00FD14CB">
              <w:t xml:space="preserve"> </w:t>
            </w:r>
            <w:r>
              <w:t xml:space="preserve">through which counties may provide information to </w:t>
            </w:r>
            <w:r w:rsidR="00140A7B">
              <w:t xml:space="preserve">TxDMV </w:t>
            </w:r>
            <w:r>
              <w:t>necessary</w:t>
            </w:r>
            <w:r>
              <w:t xml:space="preserve"> to make </w:t>
            </w:r>
            <w:r w:rsidR="0002243E">
              <w:t xml:space="preserve">that </w:t>
            </w:r>
            <w:r>
              <w:t>determination.</w:t>
            </w:r>
            <w:r w:rsidR="00FD14CB">
              <w:t xml:space="preserve"> TxDMV must implement the system not later than September</w:t>
            </w:r>
            <w:r w:rsidR="00CF276D">
              <w:t> </w:t>
            </w:r>
            <w:r w:rsidR="00FD14CB">
              <w:t>1,</w:t>
            </w:r>
            <w:r w:rsidR="00CF276D">
              <w:t> </w:t>
            </w:r>
            <w:r w:rsidR="00FD14CB">
              <w:t>2022, and th</w:t>
            </w:r>
            <w:r w:rsidR="0002502A">
              <w:t xml:space="preserve">e </w:t>
            </w:r>
            <w:r w:rsidR="00931A32">
              <w:t>bill provision</w:t>
            </w:r>
            <w:r w:rsidR="00C96FE1">
              <w:t xml:space="preserve"> setting the deadline for </w:t>
            </w:r>
            <w:r w:rsidR="00931A32">
              <w:t xml:space="preserve">implementation </w:t>
            </w:r>
            <w:r w:rsidR="00FD14CB">
              <w:t>takes effect September 1, 2021.</w:t>
            </w:r>
          </w:p>
          <w:p w14:paraId="66D59BEF" w14:textId="77777777" w:rsidR="002D08ED" w:rsidRDefault="002D08ED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0D8D8F" w14:textId="6DC477BC" w:rsidR="009C36CD" w:rsidRDefault="006D5371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D193D">
              <w:t xml:space="preserve">H.B. 2306 requires the system developed by </w:t>
            </w:r>
            <w:r w:rsidR="00140A7B">
              <w:t xml:space="preserve">TxDMV </w:t>
            </w:r>
            <w:r w:rsidR="008D193D">
              <w:t>to</w:t>
            </w:r>
            <w:r w:rsidR="00C24EEB">
              <w:t xml:space="preserve"> do the following</w:t>
            </w:r>
            <w:r w:rsidR="008D193D">
              <w:t>:</w:t>
            </w:r>
          </w:p>
          <w:p w14:paraId="0FFC7AA6" w14:textId="253269C0" w:rsidR="008D193D" w:rsidRDefault="006D5371" w:rsidP="00E46BE0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verify in real time the information </w:t>
            </w:r>
            <w:r w:rsidR="00D82E7D">
              <w:t xml:space="preserve">regarding the owner of the vehicle </w:t>
            </w:r>
            <w:r>
              <w:t xml:space="preserve">by searching against the vehicle owner's driver's license number, date of birth, or other information provided to </w:t>
            </w:r>
            <w:r w:rsidR="00140A7B">
              <w:t>TxDMV</w:t>
            </w:r>
            <w:r>
              <w:t>; and</w:t>
            </w:r>
          </w:p>
          <w:p w14:paraId="63F9E1A8" w14:textId="10BD1114" w:rsidR="008D193D" w:rsidRDefault="006D5371" w:rsidP="00E46BE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be used for the registration of a vehicle conducted</w:t>
            </w:r>
            <w:r>
              <w:t xml:space="preserve"> through </w:t>
            </w:r>
            <w:r w:rsidR="00AD024C">
              <w:t xml:space="preserve">the </w:t>
            </w:r>
            <w:r w:rsidR="00140A7B">
              <w:t xml:space="preserve">TxDMV </w:t>
            </w:r>
            <w:r>
              <w:t>website.</w:t>
            </w:r>
          </w:p>
          <w:p w14:paraId="0452E272" w14:textId="6670B2FA" w:rsidR="00D82E7D" w:rsidRDefault="006D5371" w:rsidP="00E46BE0">
            <w:pPr>
              <w:pStyle w:val="Header"/>
              <w:jc w:val="both"/>
            </w:pPr>
            <w:r>
              <w:t xml:space="preserve">The bill requires any county that provides </w:t>
            </w:r>
            <w:r w:rsidR="00DD24D8">
              <w:t xml:space="preserve">the </w:t>
            </w:r>
            <w:r>
              <w:t xml:space="preserve">information </w:t>
            </w:r>
            <w:r w:rsidR="00DD24D8">
              <w:t xml:space="preserve">necessary to make </w:t>
            </w:r>
            <w:r w:rsidR="0002243E">
              <w:t xml:space="preserve">that TxDMV </w:t>
            </w:r>
            <w:r w:rsidR="00DD24D8">
              <w:t xml:space="preserve">determination </w:t>
            </w:r>
            <w:r>
              <w:t xml:space="preserve">to immediately notify </w:t>
            </w:r>
            <w:r w:rsidR="00140A7B">
              <w:t xml:space="preserve">TxDMV </w:t>
            </w:r>
            <w:r w:rsidR="008C0507" w:rsidRPr="008C0507">
              <w:t>regarding a person for whom the c</w:t>
            </w:r>
            <w:r w:rsidR="008C0507">
              <w:t>ounty assessor</w:t>
            </w:r>
            <w:r w:rsidR="00682683">
              <w:noBreakHyphen/>
            </w:r>
            <w:r w:rsidR="008C0507">
              <w:t>collector or Tx</w:t>
            </w:r>
            <w:r w:rsidR="00140A7B">
              <w:t xml:space="preserve">DMV </w:t>
            </w:r>
            <w:r w:rsidR="008C0507" w:rsidRPr="008C0507">
              <w:t xml:space="preserve">has refused to register a motor vehicle </w:t>
            </w:r>
            <w:r w:rsidR="00143BB2">
              <w:t xml:space="preserve">on </w:t>
            </w:r>
            <w:r w:rsidR="00AD024C">
              <w:t>certain</w:t>
            </w:r>
            <w:r w:rsidR="00143BB2">
              <w:t xml:space="preserve"> payment, discharge, or appeal of the applicable fine, fee, or tax</w:t>
            </w:r>
            <w:r w:rsidR="009E4438">
              <w:t>.</w:t>
            </w:r>
            <w:r w:rsidR="00BA12C9">
              <w:t xml:space="preserve"> The bill prohibits the county assessor</w:t>
            </w:r>
            <w:r w:rsidR="00682683">
              <w:noBreakHyphen/>
            </w:r>
            <w:r w:rsidR="00BA12C9">
              <w:t xml:space="preserve">collector and TxDMV, after receipt of such notice, from refusing to register the motor vehicle </w:t>
            </w:r>
            <w:r w:rsidR="003D0ED3">
              <w:t>under the</w:t>
            </w:r>
            <w:r w:rsidR="00143BB2">
              <w:t xml:space="preserve"> applicable</w:t>
            </w:r>
            <w:r w:rsidR="003D0ED3">
              <w:t xml:space="preserve"> conditions.</w:t>
            </w:r>
          </w:p>
          <w:p w14:paraId="7AC5DEEA" w14:textId="77777777" w:rsidR="009E4438" w:rsidRDefault="009E4438" w:rsidP="00E46BE0">
            <w:pPr>
              <w:pStyle w:val="Header"/>
              <w:jc w:val="both"/>
            </w:pPr>
          </w:p>
          <w:p w14:paraId="76A2A97D" w14:textId="3F0E796C" w:rsidR="00657F98" w:rsidRDefault="006D5371" w:rsidP="00E46BE0">
            <w:pPr>
              <w:pStyle w:val="Header"/>
              <w:jc w:val="both"/>
            </w:pPr>
            <w:r>
              <w:t>C.S.</w:t>
            </w:r>
            <w:r w:rsidR="009E4438">
              <w:t xml:space="preserve">H.B. 2306 authorizes any county to impose an additional reimbursement fee of $20 to a person who fails to pay a fine, fee, or tax to the county by the date on which the fine, fee, or tax is due or a person who fails to appear in connection with a complaint, citation, information, or indictment in a court in which a criminal proceeding is pending against the owner. The bill removes </w:t>
            </w:r>
            <w:r w:rsidR="00AD024C">
              <w:t>the authorization for</w:t>
            </w:r>
            <w:r w:rsidR="009E4438">
              <w:t xml:space="preserve"> the reimbursement fee to be used to reimburse </w:t>
            </w:r>
            <w:r w:rsidR="00140A7B">
              <w:t xml:space="preserve">TxDMV </w:t>
            </w:r>
            <w:r w:rsidR="009E4438">
              <w:t>for its expenses.</w:t>
            </w:r>
          </w:p>
          <w:p w14:paraId="3189B1B3" w14:textId="77777777" w:rsidR="00657F98" w:rsidRDefault="00657F98" w:rsidP="00E46BE0">
            <w:pPr>
              <w:pStyle w:val="Header"/>
              <w:jc w:val="both"/>
            </w:pPr>
          </w:p>
          <w:p w14:paraId="1405BD5B" w14:textId="31A8F292" w:rsidR="009E4438" w:rsidRDefault="006D5371" w:rsidP="00E46BE0">
            <w:pPr>
              <w:pStyle w:val="Header"/>
              <w:jc w:val="both"/>
            </w:pPr>
            <w:r>
              <w:t xml:space="preserve">C.S.H.B. 2306 </w:t>
            </w:r>
            <w:r w:rsidR="00701107">
              <w:t>authorizes</w:t>
            </w:r>
            <w:r>
              <w:t xml:space="preserve"> TxDMV to collect information necessary to implement</w:t>
            </w:r>
            <w:r>
              <w:t xml:space="preserve"> </w:t>
            </w:r>
            <w:r w:rsidR="00701107">
              <w:t xml:space="preserve">provisions relating to </w:t>
            </w:r>
            <w:r w:rsidR="00A37CE3">
              <w:t xml:space="preserve">the </w:t>
            </w:r>
            <w:r w:rsidR="00701107">
              <w:t>county scofflaw</w:t>
            </w:r>
            <w:r w:rsidR="00931A32">
              <w:t>s</w:t>
            </w:r>
            <w:r w:rsidR="00A37CE3">
              <w:t xml:space="preserve"> </w:t>
            </w:r>
            <w:r w:rsidR="00701107">
              <w:t>regarding vehicle registration, including a vehicle owner's driver's license number or date of birth, but prohibits TxDMV from disclosing any personal identifying information collected.</w:t>
            </w:r>
          </w:p>
          <w:p w14:paraId="3B3E19C3" w14:textId="77777777" w:rsidR="009E4438" w:rsidRDefault="009E4438" w:rsidP="00E46BE0">
            <w:pPr>
              <w:pStyle w:val="Header"/>
              <w:jc w:val="both"/>
            </w:pPr>
          </w:p>
          <w:p w14:paraId="586F0F2D" w14:textId="1B19C5BB" w:rsidR="009E4438" w:rsidRPr="009C36CD" w:rsidRDefault="006D5371" w:rsidP="00E46BE0">
            <w:pPr>
              <w:pStyle w:val="Header"/>
              <w:jc w:val="both"/>
            </w:pPr>
            <w:r>
              <w:t xml:space="preserve">C.S.H.B. 2306 repeals </w:t>
            </w:r>
            <w:r w:rsidRPr="009E4438">
              <w:t>Se</w:t>
            </w:r>
            <w:r w:rsidRPr="009E4438">
              <w:t>ction 502.010(e), Transportation Code</w:t>
            </w:r>
            <w:r w:rsidR="00B975D5" w:rsidRPr="00B975D5">
              <w:t>.</w:t>
            </w:r>
            <w:r w:rsidR="00B975D5">
              <w:t xml:space="preserve">    </w:t>
            </w:r>
          </w:p>
          <w:p w14:paraId="37A61A2C" w14:textId="77777777" w:rsidR="008423E4" w:rsidRPr="00835628" w:rsidRDefault="008423E4" w:rsidP="00E46BE0">
            <w:pPr>
              <w:rPr>
                <w:b/>
              </w:rPr>
            </w:pPr>
          </w:p>
        </w:tc>
      </w:tr>
      <w:tr w:rsidR="00914CDD" w14:paraId="3F938F07" w14:textId="77777777" w:rsidTr="00345119">
        <w:tc>
          <w:tcPr>
            <w:tcW w:w="9576" w:type="dxa"/>
          </w:tcPr>
          <w:p w14:paraId="0D487FB3" w14:textId="77777777" w:rsidR="008423E4" w:rsidRPr="00A8133F" w:rsidRDefault="006D5371" w:rsidP="00E46BE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579C2B" w14:textId="77777777" w:rsidR="008423E4" w:rsidRDefault="008423E4" w:rsidP="00E46BE0"/>
          <w:p w14:paraId="090EE28F" w14:textId="46C35BB8" w:rsidR="008423E4" w:rsidRPr="003624F2" w:rsidRDefault="006D5371" w:rsidP="00E46B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</w:t>
            </w:r>
            <w:r w:rsidR="00A71994">
              <w:t>otherwise provided</w:t>
            </w:r>
            <w:r>
              <w:t>, September 1, 2022.</w:t>
            </w:r>
          </w:p>
          <w:p w14:paraId="1B163FA0" w14:textId="77777777" w:rsidR="008423E4" w:rsidRPr="00233FDB" w:rsidRDefault="008423E4" w:rsidP="00E46BE0">
            <w:pPr>
              <w:rPr>
                <w:b/>
              </w:rPr>
            </w:pPr>
          </w:p>
        </w:tc>
      </w:tr>
      <w:tr w:rsidR="00914CDD" w14:paraId="070B5368" w14:textId="77777777" w:rsidTr="00345119">
        <w:tc>
          <w:tcPr>
            <w:tcW w:w="9576" w:type="dxa"/>
          </w:tcPr>
          <w:p w14:paraId="3871B291" w14:textId="77777777" w:rsidR="00B1340E" w:rsidRDefault="006D5371" w:rsidP="00E46BE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E1BD3F6" w14:textId="77777777" w:rsidR="00922DDD" w:rsidRDefault="00922DDD" w:rsidP="00E46BE0">
            <w:pPr>
              <w:jc w:val="both"/>
            </w:pPr>
          </w:p>
          <w:p w14:paraId="749E1A96" w14:textId="31B19A04" w:rsidR="00922DDD" w:rsidRDefault="006D5371" w:rsidP="00E46BE0">
            <w:pPr>
              <w:jc w:val="both"/>
            </w:pPr>
            <w:r>
              <w:t xml:space="preserve">While C.S.H.B. 2306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73617352" w14:textId="77777777" w:rsidR="00922DDD" w:rsidRDefault="00922DDD" w:rsidP="00E46BE0">
            <w:pPr>
              <w:jc w:val="both"/>
            </w:pPr>
          </w:p>
          <w:p w14:paraId="3C1C3F08" w14:textId="5E0D9DB2" w:rsidR="003D0ED3" w:rsidRDefault="006D5371" w:rsidP="00E46BE0">
            <w:pPr>
              <w:jc w:val="both"/>
            </w:pPr>
            <w:r>
              <w:t xml:space="preserve">While the original and substitute both remove TxDMV's discretion to refuse to register a motor vehicle on the receipt of certain information, the </w:t>
            </w:r>
            <w:r>
              <w:t xml:space="preserve">substitute </w:t>
            </w:r>
            <w:r w:rsidR="00B6444B">
              <w:t>also</w:t>
            </w:r>
            <w:r>
              <w:t xml:space="preserve"> provid</w:t>
            </w:r>
            <w:r w:rsidR="00B6444B">
              <w:t>es</w:t>
            </w:r>
            <w:r>
              <w:t xml:space="preserve"> for the following on the TxDMV determination that a county assessor-collector is authorized to refuse to register a vehicle</w:t>
            </w:r>
            <w:r w:rsidR="00B6444B">
              <w:t>, which was not included in the original</w:t>
            </w:r>
            <w:r>
              <w:t>:</w:t>
            </w:r>
          </w:p>
          <w:p w14:paraId="6DA4EB8E" w14:textId="2AFBF181" w:rsidR="003D0ED3" w:rsidRDefault="006D5371" w:rsidP="00E46BE0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vehicle</w:t>
            </w:r>
            <w:r w:rsidR="00B6444B">
              <w:t xml:space="preserve"> may not</w:t>
            </w:r>
            <w:r>
              <w:t xml:space="preserve"> be registered through the online vehicle registration renewal system designated by TxDMV; and</w:t>
            </w:r>
          </w:p>
          <w:p w14:paraId="40E035F2" w14:textId="4B026A3A" w:rsidR="003D0ED3" w:rsidRDefault="006D5371" w:rsidP="00E46BE0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TxDMV </w:t>
            </w:r>
            <w:r w:rsidR="00B6444B">
              <w:t>must</w:t>
            </w:r>
            <w:r>
              <w:t xml:space="preserve"> refuse to register the vehicle through an online system that is available to the public.</w:t>
            </w:r>
          </w:p>
          <w:p w14:paraId="259C4E17" w14:textId="3E1D5E34" w:rsidR="00AD7CAA" w:rsidRDefault="00AD7CAA" w:rsidP="00E46BE0">
            <w:pPr>
              <w:jc w:val="both"/>
            </w:pPr>
          </w:p>
          <w:p w14:paraId="07B3B4EE" w14:textId="0C8F096C" w:rsidR="00AD7CAA" w:rsidRDefault="006D5371" w:rsidP="00E46BE0">
            <w:pPr>
              <w:jc w:val="both"/>
            </w:pPr>
            <w:r>
              <w:t xml:space="preserve">The substitute includes a specification not in the original </w:t>
            </w:r>
            <w:r>
              <w:t>that the TxDMV system through which counties may provide information to T</w:t>
            </w:r>
            <w:r w:rsidR="00ED5BD1">
              <w:t>x</w:t>
            </w:r>
            <w:r>
              <w:t xml:space="preserve">DMV necessary to make a determination relating to refusing to register a motor vehicle applies with respect to </w:t>
            </w:r>
            <w:r w:rsidR="00817BBB">
              <w:t>the</w:t>
            </w:r>
            <w:r>
              <w:t xml:space="preserve"> determination </w:t>
            </w:r>
            <w:r w:rsidR="00817BBB">
              <w:t xml:space="preserve">by TxDMV </w:t>
            </w:r>
            <w:r>
              <w:t>that a county assessor-collector is authoriz</w:t>
            </w:r>
            <w:r>
              <w:t xml:space="preserve">ed to refuse to register a vehicle </w:t>
            </w:r>
            <w:r w:rsidR="00817BBB">
              <w:t>under the applicable conditions</w:t>
            </w:r>
            <w:r>
              <w:t>.</w:t>
            </w:r>
          </w:p>
          <w:p w14:paraId="33246205" w14:textId="077E1F92" w:rsidR="00AD7CAA" w:rsidRDefault="00AD7CAA" w:rsidP="00E46BE0">
            <w:pPr>
              <w:jc w:val="both"/>
            </w:pPr>
          </w:p>
          <w:p w14:paraId="0C8DD233" w14:textId="66693D96" w:rsidR="00AD7CAA" w:rsidRDefault="006D5371" w:rsidP="00E46BE0">
            <w:pPr>
              <w:jc w:val="both"/>
            </w:pPr>
            <w:r>
              <w:t>The substitute includes a prohibition absent from the original against the county assessor</w:t>
            </w:r>
            <w:r w:rsidR="002F1C91">
              <w:noBreakHyphen/>
            </w:r>
            <w:r>
              <w:t xml:space="preserve">collector and TxDMV refusing to register the motor vehicle </w:t>
            </w:r>
            <w:r w:rsidR="00817BBB">
              <w:t>after certain notice is received.</w:t>
            </w:r>
          </w:p>
          <w:p w14:paraId="47C90094" w14:textId="77777777" w:rsidR="003D0ED3" w:rsidRDefault="003D0ED3" w:rsidP="00E46BE0">
            <w:pPr>
              <w:jc w:val="both"/>
            </w:pPr>
          </w:p>
          <w:p w14:paraId="5A1587E5" w14:textId="2D57C25D" w:rsidR="00922DDD" w:rsidRPr="00922DDD" w:rsidRDefault="006D5371" w:rsidP="00E46BE0">
            <w:pPr>
              <w:jc w:val="both"/>
            </w:pPr>
            <w:r>
              <w:t>Th</w:t>
            </w:r>
            <w:r>
              <w:t xml:space="preserve">e substitute includes provisions absent from the original authorizing TxDMV to collect information necessary to implement county scofflaw provisions regarding vehicle registration and prohibiting TxDMV from disclosing any personal identifying information </w:t>
            </w:r>
            <w:r w:rsidR="00AE5E1C">
              <w:t xml:space="preserve">so </w:t>
            </w:r>
            <w:r>
              <w:t>collected.</w:t>
            </w:r>
          </w:p>
        </w:tc>
      </w:tr>
      <w:tr w:rsidR="00914CDD" w14:paraId="1F88DDEC" w14:textId="77777777" w:rsidTr="00345119">
        <w:tc>
          <w:tcPr>
            <w:tcW w:w="9576" w:type="dxa"/>
          </w:tcPr>
          <w:p w14:paraId="61C00B92" w14:textId="77777777" w:rsidR="00F9372A" w:rsidRPr="009C1E9A" w:rsidRDefault="00F9372A" w:rsidP="00E46BE0">
            <w:pPr>
              <w:rPr>
                <w:b/>
                <w:u w:val="single"/>
              </w:rPr>
            </w:pPr>
          </w:p>
        </w:tc>
      </w:tr>
      <w:tr w:rsidR="00914CDD" w14:paraId="2377C407" w14:textId="77777777" w:rsidTr="00345119">
        <w:tc>
          <w:tcPr>
            <w:tcW w:w="9576" w:type="dxa"/>
          </w:tcPr>
          <w:p w14:paraId="77160982" w14:textId="77777777" w:rsidR="00F9372A" w:rsidRPr="00B1340E" w:rsidRDefault="00F9372A" w:rsidP="00E46BE0">
            <w:pPr>
              <w:jc w:val="both"/>
            </w:pPr>
          </w:p>
        </w:tc>
      </w:tr>
      <w:tr w:rsidR="00914CDD" w14:paraId="4725F75A" w14:textId="77777777" w:rsidTr="00345119">
        <w:tc>
          <w:tcPr>
            <w:tcW w:w="9576" w:type="dxa"/>
          </w:tcPr>
          <w:p w14:paraId="7B31F8E2" w14:textId="77777777" w:rsidR="00B1340E" w:rsidRPr="00F9372A" w:rsidRDefault="00B1340E" w:rsidP="00E46BE0">
            <w:pPr>
              <w:jc w:val="both"/>
            </w:pPr>
          </w:p>
        </w:tc>
      </w:tr>
      <w:tr w:rsidR="00914CDD" w14:paraId="1F155820" w14:textId="77777777" w:rsidTr="00345119">
        <w:tc>
          <w:tcPr>
            <w:tcW w:w="9576" w:type="dxa"/>
          </w:tcPr>
          <w:p w14:paraId="4F76E3FE" w14:textId="77777777" w:rsidR="00B1340E" w:rsidRPr="00F9372A" w:rsidRDefault="00B1340E" w:rsidP="00E46BE0">
            <w:pPr>
              <w:jc w:val="both"/>
            </w:pPr>
          </w:p>
        </w:tc>
      </w:tr>
      <w:tr w:rsidR="00914CDD" w14:paraId="415C49BD" w14:textId="77777777" w:rsidTr="00345119">
        <w:tc>
          <w:tcPr>
            <w:tcW w:w="9576" w:type="dxa"/>
          </w:tcPr>
          <w:p w14:paraId="37F4B1F8" w14:textId="77777777" w:rsidR="00B1340E" w:rsidRPr="00F9372A" w:rsidRDefault="00B1340E" w:rsidP="00E46BE0">
            <w:pPr>
              <w:jc w:val="both"/>
            </w:pPr>
          </w:p>
        </w:tc>
      </w:tr>
    </w:tbl>
    <w:p w14:paraId="1AE2D856" w14:textId="77777777" w:rsidR="008423E4" w:rsidRPr="00BE0E75" w:rsidRDefault="008423E4" w:rsidP="00E46BE0">
      <w:pPr>
        <w:jc w:val="both"/>
        <w:rPr>
          <w:rFonts w:ascii="Arial" w:hAnsi="Arial"/>
          <w:sz w:val="16"/>
          <w:szCs w:val="16"/>
        </w:rPr>
      </w:pPr>
    </w:p>
    <w:p w14:paraId="0B921816" w14:textId="77777777" w:rsidR="004108C3" w:rsidRPr="008423E4" w:rsidRDefault="004108C3" w:rsidP="00E46BE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408B" w14:textId="77777777" w:rsidR="00000000" w:rsidRDefault="006D5371">
      <w:r>
        <w:separator/>
      </w:r>
    </w:p>
  </w:endnote>
  <w:endnote w:type="continuationSeparator" w:id="0">
    <w:p w14:paraId="263829FE" w14:textId="77777777" w:rsidR="00000000" w:rsidRDefault="006D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D58A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4CDD" w14:paraId="4EE4D1DA" w14:textId="77777777" w:rsidTr="009C1E9A">
      <w:trPr>
        <w:cantSplit/>
      </w:trPr>
      <w:tc>
        <w:tcPr>
          <w:tcW w:w="0" w:type="pct"/>
        </w:tcPr>
        <w:p w14:paraId="505FBE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1C33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F950B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9B71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62D0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4CDD" w14:paraId="321C1E42" w14:textId="77777777" w:rsidTr="009C1E9A">
      <w:trPr>
        <w:cantSplit/>
      </w:trPr>
      <w:tc>
        <w:tcPr>
          <w:tcW w:w="0" w:type="pct"/>
        </w:tcPr>
        <w:p w14:paraId="3B5389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DCABD2" w14:textId="684C303E" w:rsidR="00EC379B" w:rsidRPr="009C1E9A" w:rsidRDefault="006D53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22878</w:t>
          </w:r>
        </w:p>
      </w:tc>
      <w:tc>
        <w:tcPr>
          <w:tcW w:w="2453" w:type="pct"/>
        </w:tcPr>
        <w:p w14:paraId="42B8442C" w14:textId="7C607BE6" w:rsidR="00EC379B" w:rsidRDefault="006D53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80DDA">
            <w:t>21.118.2603</w:t>
          </w:r>
          <w:r>
            <w:fldChar w:fldCharType="end"/>
          </w:r>
        </w:p>
      </w:tc>
    </w:tr>
    <w:tr w:rsidR="00914CDD" w14:paraId="254387CC" w14:textId="77777777" w:rsidTr="009C1E9A">
      <w:trPr>
        <w:cantSplit/>
      </w:trPr>
      <w:tc>
        <w:tcPr>
          <w:tcW w:w="0" w:type="pct"/>
        </w:tcPr>
        <w:p w14:paraId="7BC18E6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803F96" w14:textId="212D5973" w:rsidR="00EC379B" w:rsidRPr="009C1E9A" w:rsidRDefault="006D53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21046</w:t>
          </w:r>
        </w:p>
      </w:tc>
      <w:tc>
        <w:tcPr>
          <w:tcW w:w="2453" w:type="pct"/>
        </w:tcPr>
        <w:p w14:paraId="12142C3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F21C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4CDD" w14:paraId="485CEC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BD5A41" w14:textId="38E60A01" w:rsidR="00EC379B" w:rsidRDefault="006D53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6BE0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3D3C2B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EB68B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16A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63CF" w14:textId="77777777" w:rsidR="00000000" w:rsidRDefault="006D5371">
      <w:r>
        <w:separator/>
      </w:r>
    </w:p>
  </w:footnote>
  <w:footnote w:type="continuationSeparator" w:id="0">
    <w:p w14:paraId="08430EF2" w14:textId="77777777" w:rsidR="00000000" w:rsidRDefault="006D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BB8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B1B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6EC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0C89"/>
    <w:multiLevelType w:val="hybridMultilevel"/>
    <w:tmpl w:val="1B224D72"/>
    <w:lvl w:ilvl="0" w:tplc="F468D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AD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63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6E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C2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6D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EA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CB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21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AC2"/>
    <w:multiLevelType w:val="hybridMultilevel"/>
    <w:tmpl w:val="893C2688"/>
    <w:lvl w:ilvl="0" w:tplc="FF54E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C6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6D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CB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E5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2A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06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41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F1B"/>
    <w:multiLevelType w:val="hybridMultilevel"/>
    <w:tmpl w:val="15DA97EE"/>
    <w:lvl w:ilvl="0" w:tplc="0B949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0B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85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45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03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8E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C8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44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07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79BA"/>
    <w:multiLevelType w:val="hybridMultilevel"/>
    <w:tmpl w:val="52C24940"/>
    <w:lvl w:ilvl="0" w:tplc="B7388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2B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48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EC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65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6B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F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C1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28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043"/>
    <w:multiLevelType w:val="hybridMultilevel"/>
    <w:tmpl w:val="36F00074"/>
    <w:lvl w:ilvl="0" w:tplc="8DD6F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A1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CA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44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A6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65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A0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ED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28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43E"/>
    <w:rsid w:val="000236C1"/>
    <w:rsid w:val="000236EC"/>
    <w:rsid w:val="0002413D"/>
    <w:rsid w:val="000249F2"/>
    <w:rsid w:val="0002502A"/>
    <w:rsid w:val="00026A0C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38"/>
    <w:rsid w:val="000C12C4"/>
    <w:rsid w:val="000C359C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A7B"/>
    <w:rsid w:val="00141FB6"/>
    <w:rsid w:val="00142F8E"/>
    <w:rsid w:val="00143BB2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0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275"/>
    <w:rsid w:val="0024077A"/>
    <w:rsid w:val="00241EC1"/>
    <w:rsid w:val="002431DA"/>
    <w:rsid w:val="002468A7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BE8"/>
    <w:rsid w:val="002D05CC"/>
    <w:rsid w:val="002D08ED"/>
    <w:rsid w:val="002D305A"/>
    <w:rsid w:val="002E21B8"/>
    <w:rsid w:val="002E7DF9"/>
    <w:rsid w:val="002F097B"/>
    <w:rsid w:val="002F1C91"/>
    <w:rsid w:val="002F3111"/>
    <w:rsid w:val="002F325F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B5B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78F"/>
    <w:rsid w:val="003B04F0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92"/>
    <w:rsid w:val="003C36FD"/>
    <w:rsid w:val="003C664C"/>
    <w:rsid w:val="003D0ED3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821"/>
    <w:rsid w:val="00467059"/>
    <w:rsid w:val="004723A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C71"/>
    <w:rsid w:val="005570D2"/>
    <w:rsid w:val="0056153F"/>
    <w:rsid w:val="00561B14"/>
    <w:rsid w:val="00562C87"/>
    <w:rsid w:val="005636BD"/>
    <w:rsid w:val="005666D5"/>
    <w:rsid w:val="005669A7"/>
    <w:rsid w:val="005675F6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F98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683"/>
    <w:rsid w:val="00684B98"/>
    <w:rsid w:val="00685DC9"/>
    <w:rsid w:val="00686C21"/>
    <w:rsid w:val="00687465"/>
    <w:rsid w:val="00690318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371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107"/>
    <w:rsid w:val="00702159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D61"/>
    <w:rsid w:val="0078552A"/>
    <w:rsid w:val="00785729"/>
    <w:rsid w:val="00786058"/>
    <w:rsid w:val="00793BF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46C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BBB"/>
    <w:rsid w:val="00823E4C"/>
    <w:rsid w:val="00827749"/>
    <w:rsid w:val="00827B7E"/>
    <w:rsid w:val="00830EEB"/>
    <w:rsid w:val="008330A0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3B6"/>
    <w:rsid w:val="008B7785"/>
    <w:rsid w:val="008C0507"/>
    <w:rsid w:val="008C0809"/>
    <w:rsid w:val="008C132C"/>
    <w:rsid w:val="008C3FD0"/>
    <w:rsid w:val="008D175D"/>
    <w:rsid w:val="008D193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CDD"/>
    <w:rsid w:val="00915568"/>
    <w:rsid w:val="00917E0C"/>
    <w:rsid w:val="00920711"/>
    <w:rsid w:val="00921A1E"/>
    <w:rsid w:val="00922DDD"/>
    <w:rsid w:val="00924EA9"/>
    <w:rsid w:val="00925CE1"/>
    <w:rsid w:val="00925F5C"/>
    <w:rsid w:val="00930897"/>
    <w:rsid w:val="00931A32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087"/>
    <w:rsid w:val="00953499"/>
    <w:rsid w:val="00954A16"/>
    <w:rsid w:val="009554A4"/>
    <w:rsid w:val="0095696D"/>
    <w:rsid w:val="0096482F"/>
    <w:rsid w:val="00964E3A"/>
    <w:rsid w:val="009658E8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438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CE3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994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24C"/>
    <w:rsid w:val="00AD1634"/>
    <w:rsid w:val="00AD304B"/>
    <w:rsid w:val="00AD4497"/>
    <w:rsid w:val="00AD7780"/>
    <w:rsid w:val="00AD7CAA"/>
    <w:rsid w:val="00AE2263"/>
    <w:rsid w:val="00AE248E"/>
    <w:rsid w:val="00AE2D12"/>
    <w:rsid w:val="00AE2F06"/>
    <w:rsid w:val="00AE4F1C"/>
    <w:rsid w:val="00AE5E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40E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44B"/>
    <w:rsid w:val="00B65695"/>
    <w:rsid w:val="00B66526"/>
    <w:rsid w:val="00B665A3"/>
    <w:rsid w:val="00B70FF0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5D5"/>
    <w:rsid w:val="00BA12C9"/>
    <w:rsid w:val="00BA146A"/>
    <w:rsid w:val="00BA32EE"/>
    <w:rsid w:val="00BA4CC1"/>
    <w:rsid w:val="00BA624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218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EEB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DDA"/>
    <w:rsid w:val="00C82743"/>
    <w:rsid w:val="00C834CE"/>
    <w:rsid w:val="00C9047F"/>
    <w:rsid w:val="00C91F65"/>
    <w:rsid w:val="00C92310"/>
    <w:rsid w:val="00C95150"/>
    <w:rsid w:val="00C95A73"/>
    <w:rsid w:val="00C96FE1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76D"/>
    <w:rsid w:val="00CF4827"/>
    <w:rsid w:val="00CF4C69"/>
    <w:rsid w:val="00CF581C"/>
    <w:rsid w:val="00CF71E0"/>
    <w:rsid w:val="00D001B1"/>
    <w:rsid w:val="00D0173A"/>
    <w:rsid w:val="00D03176"/>
    <w:rsid w:val="00D060A8"/>
    <w:rsid w:val="00D0646B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E7D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4D8"/>
    <w:rsid w:val="00DD2992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BE0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268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BD1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093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904"/>
    <w:rsid w:val="00F84153"/>
    <w:rsid w:val="00F85661"/>
    <w:rsid w:val="00F9372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4CB"/>
    <w:rsid w:val="00FD1B4B"/>
    <w:rsid w:val="00FD1B94"/>
    <w:rsid w:val="00FE19C5"/>
    <w:rsid w:val="00FE4286"/>
    <w:rsid w:val="00FE48C3"/>
    <w:rsid w:val="00FE5023"/>
    <w:rsid w:val="00FE5909"/>
    <w:rsid w:val="00FE652E"/>
    <w:rsid w:val="00FE71FE"/>
    <w:rsid w:val="00FF09A6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494F76-1CF3-4772-9213-15021ED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1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1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19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93D"/>
    <w:rPr>
      <w:b/>
      <w:bCs/>
    </w:rPr>
  </w:style>
  <w:style w:type="paragraph" w:styleId="Revision">
    <w:name w:val="Revision"/>
    <w:hidden/>
    <w:uiPriority w:val="99"/>
    <w:semiHidden/>
    <w:rsid w:val="008D19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5310</Characters>
  <Application>Microsoft Office Word</Application>
  <DocSecurity>4</DocSecurity>
  <Lines>123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HB02306 (Committee Report (Substituted))</vt:lpstr>
    </vt:vector>
  </TitlesOfParts>
  <Company>State of Texas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22878</dc:subject>
  <dc:creator>State of Texas</dc:creator>
  <dc:description>HB 2306 by Fierro-(H)Transportation (Substitute Document Number: 87R 21046)</dc:description>
  <cp:lastModifiedBy>Stacey Nicchio</cp:lastModifiedBy>
  <cp:revision>2</cp:revision>
  <cp:lastPrinted>2003-11-26T17:21:00Z</cp:lastPrinted>
  <dcterms:created xsi:type="dcterms:W3CDTF">2021-04-30T01:01:00Z</dcterms:created>
  <dcterms:modified xsi:type="dcterms:W3CDTF">2021-04-30T01:01:00Z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21.118.2603</vt:lpwstr>
  </property>
</Properties>
</file>