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BF2A1E" w14:paraId="75358AE9" w14:textId="77777777" w:rsidTr="00345119">
        <w:tc>
          <w:tcPr>
            <w:tcW w:w="9576" w:type="dxa"/>
            <w:noWrap/>
          </w:tcPr>
          <w:p w14:paraId="508764DE" w14:textId="77777777" w:rsidR="008423E4" w:rsidRPr="0022177D" w:rsidRDefault="0035601E" w:rsidP="00117F3C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21F0CED" w14:textId="77777777" w:rsidR="008423E4" w:rsidRPr="0022177D" w:rsidRDefault="008423E4" w:rsidP="00117F3C">
      <w:pPr>
        <w:jc w:val="center"/>
      </w:pPr>
    </w:p>
    <w:p w14:paraId="1C3F9261" w14:textId="77777777" w:rsidR="008423E4" w:rsidRPr="00B31F0E" w:rsidRDefault="008423E4" w:rsidP="00117F3C"/>
    <w:p w14:paraId="4DDF4225" w14:textId="77777777" w:rsidR="008423E4" w:rsidRPr="00742794" w:rsidRDefault="008423E4" w:rsidP="00117F3C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F2A1E" w14:paraId="6019F23A" w14:textId="77777777" w:rsidTr="00345119">
        <w:tc>
          <w:tcPr>
            <w:tcW w:w="9576" w:type="dxa"/>
          </w:tcPr>
          <w:p w14:paraId="08F9540B" w14:textId="4B12ED6A" w:rsidR="008423E4" w:rsidRPr="00861995" w:rsidRDefault="0035601E" w:rsidP="00117F3C">
            <w:pPr>
              <w:jc w:val="right"/>
            </w:pPr>
            <w:r>
              <w:t>C.S.H.B. 2309</w:t>
            </w:r>
          </w:p>
        </w:tc>
      </w:tr>
      <w:tr w:rsidR="00BF2A1E" w14:paraId="4F1D5997" w14:textId="77777777" w:rsidTr="00345119">
        <w:tc>
          <w:tcPr>
            <w:tcW w:w="9576" w:type="dxa"/>
          </w:tcPr>
          <w:p w14:paraId="5E6E78CE" w14:textId="44660123" w:rsidR="008423E4" w:rsidRPr="00861995" w:rsidRDefault="0035601E" w:rsidP="00117F3C">
            <w:pPr>
              <w:jc w:val="right"/>
            </w:pPr>
            <w:r>
              <w:t xml:space="preserve">By: </w:t>
            </w:r>
            <w:r w:rsidR="008D3A39">
              <w:t>Dominguez</w:t>
            </w:r>
          </w:p>
        </w:tc>
      </w:tr>
      <w:tr w:rsidR="00BF2A1E" w14:paraId="6D36D6B1" w14:textId="77777777" w:rsidTr="00345119">
        <w:tc>
          <w:tcPr>
            <w:tcW w:w="9576" w:type="dxa"/>
          </w:tcPr>
          <w:p w14:paraId="3402DF21" w14:textId="446F9DBE" w:rsidR="008423E4" w:rsidRPr="00861995" w:rsidRDefault="0035601E" w:rsidP="00117F3C">
            <w:pPr>
              <w:jc w:val="right"/>
            </w:pPr>
            <w:r>
              <w:t>Transportation</w:t>
            </w:r>
          </w:p>
        </w:tc>
      </w:tr>
      <w:tr w:rsidR="00BF2A1E" w14:paraId="3B9CE3EC" w14:textId="77777777" w:rsidTr="00345119">
        <w:tc>
          <w:tcPr>
            <w:tcW w:w="9576" w:type="dxa"/>
          </w:tcPr>
          <w:p w14:paraId="6BD73F1B" w14:textId="79C814AB" w:rsidR="008423E4" w:rsidRDefault="0035601E" w:rsidP="00117F3C">
            <w:pPr>
              <w:jc w:val="right"/>
            </w:pPr>
            <w:r>
              <w:t>Committee Report (Substituted)</w:t>
            </w:r>
          </w:p>
        </w:tc>
      </w:tr>
    </w:tbl>
    <w:p w14:paraId="0CE0AAFB" w14:textId="77777777" w:rsidR="008423E4" w:rsidRDefault="008423E4" w:rsidP="00117F3C">
      <w:pPr>
        <w:tabs>
          <w:tab w:val="right" w:pos="9360"/>
        </w:tabs>
      </w:pPr>
    </w:p>
    <w:p w14:paraId="220C1549" w14:textId="77777777" w:rsidR="008423E4" w:rsidRDefault="008423E4" w:rsidP="00117F3C"/>
    <w:p w14:paraId="44994A8A" w14:textId="77777777" w:rsidR="008423E4" w:rsidRDefault="008423E4" w:rsidP="00117F3C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BF2A1E" w14:paraId="7FCD7027" w14:textId="77777777" w:rsidTr="00345119">
        <w:tc>
          <w:tcPr>
            <w:tcW w:w="9576" w:type="dxa"/>
          </w:tcPr>
          <w:p w14:paraId="47CD72BD" w14:textId="77777777" w:rsidR="008423E4" w:rsidRPr="00A8133F" w:rsidRDefault="0035601E" w:rsidP="00117F3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FB79800" w14:textId="77777777" w:rsidR="008423E4" w:rsidRDefault="008423E4" w:rsidP="00117F3C"/>
          <w:p w14:paraId="314EFB96" w14:textId="7321DD81" w:rsidR="008423E4" w:rsidRDefault="0035601E" w:rsidP="00117F3C">
            <w:pPr>
              <w:pStyle w:val="Header"/>
              <w:jc w:val="both"/>
            </w:pPr>
            <w:r>
              <w:t>W</w:t>
            </w:r>
            <w:r w:rsidR="00B82638" w:rsidRPr="00B82638">
              <w:t xml:space="preserve">hile it is illegal for </w:t>
            </w:r>
            <w:r w:rsidR="003F1C0E">
              <w:t xml:space="preserve">a </w:t>
            </w:r>
            <w:r w:rsidR="00B82638" w:rsidRPr="00B82638">
              <w:t>person</w:t>
            </w:r>
            <w:r w:rsidR="003F1C0E">
              <w:t xml:space="preserve"> who does not have a disability</w:t>
            </w:r>
            <w:r w:rsidR="00B82638" w:rsidRPr="00B82638">
              <w:t xml:space="preserve"> to use a parking space or area designated specifically for persons </w:t>
            </w:r>
            <w:r w:rsidR="003F1C0E">
              <w:t>who do</w:t>
            </w:r>
            <w:r w:rsidR="0025481F">
              <w:t>,</w:t>
            </w:r>
            <w:r w:rsidR="00B82638" w:rsidRPr="00B82638">
              <w:t xml:space="preserve"> </w:t>
            </w:r>
            <w:r w:rsidR="003F1C0E">
              <w:t>the</w:t>
            </w:r>
            <w:r w:rsidR="00B82638" w:rsidRPr="00B82638">
              <w:t xml:space="preserve"> </w:t>
            </w:r>
            <w:r w:rsidR="0025481F">
              <w:t xml:space="preserve">continuing </w:t>
            </w:r>
            <w:r w:rsidR="00B82638" w:rsidRPr="00B82638">
              <w:t xml:space="preserve">rampant abuse and violation of this </w:t>
            </w:r>
            <w:r w:rsidR="0025481F">
              <w:t xml:space="preserve">longstanding </w:t>
            </w:r>
            <w:r w:rsidR="00664A96">
              <w:t>prohibition</w:t>
            </w:r>
            <w:r w:rsidR="0025481F">
              <w:t xml:space="preserve"> indicate that the</w:t>
            </w:r>
            <w:r w:rsidR="0025481F" w:rsidRPr="00B82638">
              <w:t xml:space="preserve"> current </w:t>
            </w:r>
            <w:r w:rsidR="00DC2702">
              <w:t xml:space="preserve">consequences </w:t>
            </w:r>
            <w:r w:rsidR="0025481F">
              <w:t xml:space="preserve">for these violations </w:t>
            </w:r>
            <w:r w:rsidR="00DC2702">
              <w:t xml:space="preserve">allow for such recidivism because they </w:t>
            </w:r>
            <w:r w:rsidR="0025481F" w:rsidRPr="00B82638">
              <w:t>are too lenient</w:t>
            </w:r>
            <w:r w:rsidR="00B82638" w:rsidRPr="00B82638">
              <w:t>. These violations</w:t>
            </w:r>
            <w:r w:rsidR="0025481F">
              <w:t xml:space="preserve"> </w:t>
            </w:r>
            <w:r w:rsidR="00B82638" w:rsidRPr="00B82638">
              <w:t>result in tangible hardship for persons with disabilities and constitute an undue burden on those individuals</w:t>
            </w:r>
            <w:r>
              <w:t xml:space="preserve"> that</w:t>
            </w:r>
            <w:r w:rsidR="0025481F">
              <w:t>, as the prohibition intends,</w:t>
            </w:r>
            <w:r>
              <w:t xml:space="preserve"> should never occur in the first place</w:t>
            </w:r>
            <w:r w:rsidR="00B82638" w:rsidRPr="00B82638">
              <w:t xml:space="preserve">. </w:t>
            </w:r>
            <w:r w:rsidR="00664A96">
              <w:t>C.S.</w:t>
            </w:r>
            <w:r w:rsidR="00B82638">
              <w:t>H.B. 2309 seeks to address th</w:t>
            </w:r>
            <w:r w:rsidR="00664A96">
              <w:t>is</w:t>
            </w:r>
            <w:r w:rsidR="00B82638">
              <w:t xml:space="preserve"> issue by increasing the penalt</w:t>
            </w:r>
            <w:r w:rsidR="005440AD">
              <w:t>ies</w:t>
            </w:r>
            <w:r w:rsidR="00B82638">
              <w:t xml:space="preserve"> for </w:t>
            </w:r>
            <w:r w:rsidR="005440AD">
              <w:t>multiple</w:t>
            </w:r>
            <w:r w:rsidR="00B82638">
              <w:t xml:space="preserve"> </w:t>
            </w:r>
            <w:r w:rsidR="005440AD">
              <w:t xml:space="preserve">violations </w:t>
            </w:r>
            <w:r w:rsidR="00DC2702">
              <w:t xml:space="preserve">of the prohibition </w:t>
            </w:r>
            <w:r w:rsidR="005440AD">
              <w:t>and</w:t>
            </w:r>
            <w:r w:rsidR="00B82638">
              <w:t xml:space="preserve"> by giving judges the ability to require the completion of a disabled parking training course.</w:t>
            </w:r>
          </w:p>
          <w:p w14:paraId="3E167D30" w14:textId="77777777" w:rsidR="008423E4" w:rsidRPr="00E26B13" w:rsidRDefault="008423E4" w:rsidP="00117F3C">
            <w:pPr>
              <w:rPr>
                <w:b/>
              </w:rPr>
            </w:pPr>
          </w:p>
        </w:tc>
      </w:tr>
      <w:tr w:rsidR="00BF2A1E" w14:paraId="148AAF16" w14:textId="77777777" w:rsidTr="00345119">
        <w:tc>
          <w:tcPr>
            <w:tcW w:w="9576" w:type="dxa"/>
          </w:tcPr>
          <w:p w14:paraId="07548095" w14:textId="77777777" w:rsidR="0017725B" w:rsidRDefault="0035601E" w:rsidP="00117F3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FD583B5" w14:textId="77777777" w:rsidR="0017725B" w:rsidRDefault="0017725B" w:rsidP="00117F3C">
            <w:pPr>
              <w:rPr>
                <w:b/>
                <w:u w:val="single"/>
              </w:rPr>
            </w:pPr>
          </w:p>
          <w:p w14:paraId="4D2A9DB4" w14:textId="77777777" w:rsidR="00314DB4" w:rsidRPr="00314DB4" w:rsidRDefault="0035601E" w:rsidP="00117F3C">
            <w:pPr>
              <w:jc w:val="both"/>
            </w:pPr>
            <w:r>
              <w:t xml:space="preserve">It is the committee's opinion that this bill expressly does one or more of the following: creates a criminal offense, increases </w:t>
            </w:r>
            <w:r>
              <w:t>the punishment for an existing criminal offense or category of offenses, or changes the eligibility of a person for community supervision, parole, or mandatory supervision.</w:t>
            </w:r>
          </w:p>
          <w:p w14:paraId="76F0F241" w14:textId="77777777" w:rsidR="0017725B" w:rsidRPr="0017725B" w:rsidRDefault="0017725B" w:rsidP="00117F3C">
            <w:pPr>
              <w:rPr>
                <w:b/>
                <w:u w:val="single"/>
              </w:rPr>
            </w:pPr>
          </w:p>
        </w:tc>
      </w:tr>
      <w:tr w:rsidR="00BF2A1E" w14:paraId="44C4276B" w14:textId="77777777" w:rsidTr="00345119">
        <w:tc>
          <w:tcPr>
            <w:tcW w:w="9576" w:type="dxa"/>
          </w:tcPr>
          <w:p w14:paraId="276BA20E" w14:textId="77777777" w:rsidR="008423E4" w:rsidRPr="00A8133F" w:rsidRDefault="0035601E" w:rsidP="00117F3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734BC5D" w14:textId="77777777" w:rsidR="008423E4" w:rsidRDefault="008423E4" w:rsidP="00117F3C"/>
          <w:p w14:paraId="6D2B2E59" w14:textId="77777777" w:rsidR="00767D89" w:rsidRDefault="0035601E" w:rsidP="00117F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</w:t>
            </w:r>
            <w:r>
              <w:t>essly grant any additional rulemaking authority to a state officer, department, agency, or institution.</w:t>
            </w:r>
          </w:p>
          <w:p w14:paraId="2C9E021F" w14:textId="77777777" w:rsidR="008423E4" w:rsidRPr="00E21FDC" w:rsidRDefault="008423E4" w:rsidP="00117F3C">
            <w:pPr>
              <w:rPr>
                <w:b/>
              </w:rPr>
            </w:pPr>
          </w:p>
        </w:tc>
      </w:tr>
      <w:tr w:rsidR="00BF2A1E" w14:paraId="2D6C570D" w14:textId="77777777" w:rsidTr="00345119">
        <w:tc>
          <w:tcPr>
            <w:tcW w:w="9576" w:type="dxa"/>
          </w:tcPr>
          <w:p w14:paraId="34290AA4" w14:textId="77777777" w:rsidR="008423E4" w:rsidRPr="00A8133F" w:rsidRDefault="0035601E" w:rsidP="00117F3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589F618" w14:textId="77777777" w:rsidR="008423E4" w:rsidRDefault="008423E4" w:rsidP="00117F3C"/>
          <w:p w14:paraId="473C5700" w14:textId="7A0FD6E3" w:rsidR="00A86594" w:rsidRDefault="0035601E" w:rsidP="00117F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2309 amends the </w:t>
            </w:r>
            <w:r w:rsidR="001245DC">
              <w:t>Code of Criminal Procedure</w:t>
            </w:r>
            <w:r>
              <w:t xml:space="preserve"> to provide for the dismissal of an alleged privileged parking offense</w:t>
            </w:r>
            <w:r>
              <w:t xml:space="preserve"> upon the successful completion of a disabled parking course </w:t>
            </w:r>
            <w:r w:rsidR="00D01C6A">
              <w:t xml:space="preserve">approved by the political subdivision in which the alleged offense occurred, </w:t>
            </w:r>
            <w:r>
              <w:t>if the following conditions are met:</w:t>
            </w:r>
          </w:p>
          <w:p w14:paraId="0571AA75" w14:textId="671C252E" w:rsidR="00B82638" w:rsidRDefault="0035601E" w:rsidP="00117F3C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alleged offense is within the jurisdiction of a justice court or a municipal </w:t>
            </w:r>
            <w:r>
              <w:t>court</w:t>
            </w:r>
            <w:r w:rsidR="00F63433">
              <w:t>;</w:t>
            </w:r>
          </w:p>
          <w:p w14:paraId="21B271BA" w14:textId="5BE1B1C1" w:rsidR="0067263A" w:rsidRDefault="0035601E" w:rsidP="00117F3C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>the defendant has not completed a disabled parking course approved by the political subdivision within the 12 months preceding the date of the offense; and</w:t>
            </w:r>
          </w:p>
          <w:p w14:paraId="7C6D0F34" w14:textId="073E9060" w:rsidR="0067263A" w:rsidRDefault="0035601E" w:rsidP="00117F3C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defendant enters a plea in person or in writing of no contest or guilty on or before the </w:t>
            </w:r>
            <w:r>
              <w:t>answer date on the notice to appear and does the following:</w:t>
            </w:r>
          </w:p>
          <w:p w14:paraId="06355A24" w14:textId="1BE62B4C" w:rsidR="0067263A" w:rsidRDefault="0035601E" w:rsidP="00117F3C">
            <w:pPr>
              <w:pStyle w:val="Header"/>
              <w:numPr>
                <w:ilvl w:val="1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>presents in person or by counsel to the court a request to take the course; or</w:t>
            </w:r>
          </w:p>
          <w:p w14:paraId="6817B4CF" w14:textId="704A4315" w:rsidR="0067263A" w:rsidRDefault="0035601E" w:rsidP="00117F3C">
            <w:pPr>
              <w:pStyle w:val="Header"/>
              <w:numPr>
                <w:ilvl w:val="1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 w:rsidRPr="0067263A">
              <w:t>sends to the court by certified mail, return receipt requested, postmarked on or before the answer date on the notice</w:t>
            </w:r>
            <w:r w:rsidRPr="0067263A">
              <w:t xml:space="preserve"> to appear, a written request to take a course</w:t>
            </w:r>
            <w:r>
              <w:t>.</w:t>
            </w:r>
          </w:p>
          <w:p w14:paraId="2D394DD6" w14:textId="77777777" w:rsidR="007F3ED0" w:rsidRDefault="007F3ED0" w:rsidP="00117F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D274AA9" w14:textId="0D12CDFB" w:rsidR="007F3ED0" w:rsidRDefault="0035601E" w:rsidP="00117F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2309 </w:t>
            </w:r>
            <w:r w:rsidR="0067263A">
              <w:t xml:space="preserve">requires the court to </w:t>
            </w:r>
            <w:r>
              <w:t>do the following:</w:t>
            </w:r>
          </w:p>
          <w:p w14:paraId="70A844F9" w14:textId="38ECF97A" w:rsidR="007F3ED0" w:rsidRDefault="0035601E" w:rsidP="00117F3C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jc w:val="both"/>
            </w:pPr>
            <w:r>
              <w:t>enter judgment o</w:t>
            </w:r>
            <w:r w:rsidRPr="0067263A">
              <w:t>n the defendant's plea of no contest or guilty at the time the plea is made, defer imposition of the judgment, and allow the defendant 90</w:t>
            </w:r>
            <w:r w:rsidRPr="0067263A">
              <w:t xml:space="preserve"> days to successfully complete the approved disabled parking course and present to the court</w:t>
            </w:r>
            <w:r>
              <w:t xml:space="preserve"> a certificate of completion of the disabled parking course and certain confirmation regarding </w:t>
            </w:r>
            <w:r w:rsidR="00F96E0A">
              <w:t xml:space="preserve">any </w:t>
            </w:r>
            <w:r>
              <w:t>prior completion of the course; and</w:t>
            </w:r>
          </w:p>
          <w:p w14:paraId="2E717AF0" w14:textId="77777777" w:rsidR="007F3ED0" w:rsidRDefault="0035601E" w:rsidP="00117F3C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jc w:val="both"/>
            </w:pPr>
            <w:r>
              <w:t>remove the judgment and dismi</w:t>
            </w:r>
            <w:r>
              <w:t>ss the charge</w:t>
            </w:r>
            <w:r w:rsidR="00F96E0A">
              <w:t xml:space="preserve"> upon the defendant's compliance with these requirements</w:t>
            </w:r>
            <w:r>
              <w:t>.</w:t>
            </w:r>
            <w:r w:rsidR="00A040D0">
              <w:t xml:space="preserve"> </w:t>
            </w:r>
          </w:p>
          <w:p w14:paraId="4F20C34B" w14:textId="6DBAB2FD" w:rsidR="00E239BD" w:rsidRDefault="0035601E" w:rsidP="00117F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A040D0">
              <w:t>The court may dismiss only one charge for each completion of a course.</w:t>
            </w:r>
          </w:p>
          <w:p w14:paraId="3CD8E510" w14:textId="77777777" w:rsidR="00E239BD" w:rsidRDefault="00E239BD" w:rsidP="00117F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0A26D82" w14:textId="0BE86A86" w:rsidR="006066A7" w:rsidRDefault="0035601E" w:rsidP="00117F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2309</w:t>
            </w:r>
            <w:r w:rsidR="005540F8">
              <w:t xml:space="preserve"> sets out additional requirements for the court should the defendant requesting the course fail to timely present </w:t>
            </w:r>
            <w:r>
              <w:t xml:space="preserve">the certificate or confirmation and requires the court to enter an adjudication of guilt and impose sentence if the defendant fails to appear </w:t>
            </w:r>
            <w:r>
              <w:t>as required or</w:t>
            </w:r>
            <w:r w:rsidR="003A21DF">
              <w:t xml:space="preserve"> appears as required but</w:t>
            </w:r>
            <w:r>
              <w:t xml:space="preserve"> does not show good cause for the defendant's failure to comply with those requirements. The bill</w:t>
            </w:r>
            <w:r w:rsidR="005540F8">
              <w:t xml:space="preserve"> establishes that</w:t>
            </w:r>
            <w:r w:rsidR="0067263A" w:rsidRPr="0067263A">
              <w:t xml:space="preserve"> </w:t>
            </w:r>
            <w:r>
              <w:t xml:space="preserve">a </w:t>
            </w:r>
            <w:r w:rsidR="0067263A" w:rsidRPr="0067263A">
              <w:t>request to take a disabled parking course made at or before the time and at the place at which a defendant is required to appear in court is an appearance in compliance with the defendant's promise to appear.</w:t>
            </w:r>
            <w:r>
              <w:t xml:space="preserve"> </w:t>
            </w:r>
          </w:p>
          <w:p w14:paraId="0DFF0331" w14:textId="77777777" w:rsidR="006066A7" w:rsidRDefault="006066A7" w:rsidP="00117F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4D8D1C2" w14:textId="46DC384A" w:rsidR="00A040D0" w:rsidRDefault="0035601E" w:rsidP="00117F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2309</w:t>
            </w:r>
            <w:r w:rsidR="0067263A">
              <w:t xml:space="preserve"> </w:t>
            </w:r>
            <w:r w:rsidR="005540F8">
              <w:t xml:space="preserve">provides for </w:t>
            </w:r>
            <w:r>
              <w:t>the following:</w:t>
            </w:r>
          </w:p>
          <w:p w14:paraId="77B99ED5" w14:textId="77777777" w:rsidR="00A040D0" w:rsidRDefault="0035601E" w:rsidP="00117F3C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>
              <w:t>the imposition, refund, and deposit of an administrati</w:t>
            </w:r>
            <w:r w:rsidR="00E239BD">
              <w:t>ve court fee</w:t>
            </w:r>
            <w:r>
              <w:t>;</w:t>
            </w:r>
          </w:p>
          <w:p w14:paraId="50FF4C62" w14:textId="0C4AF4C5" w:rsidR="0067263A" w:rsidRDefault="0035601E" w:rsidP="00117F3C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an extension of time during which a </w:t>
            </w:r>
            <w:r>
              <w:t>defendant may present a certificate of course completion as evidence that the defendant successfully completed the disabled parking course</w:t>
            </w:r>
            <w:r w:rsidR="00A040D0">
              <w:t>;</w:t>
            </w:r>
            <w:r w:rsidR="00A86594">
              <w:t xml:space="preserve"> and</w:t>
            </w:r>
          </w:p>
          <w:p w14:paraId="7B9D7DCE" w14:textId="43CCC11F" w:rsidR="00A040D0" w:rsidRDefault="0035601E" w:rsidP="00117F3C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>
              <w:t>the termination of liability under a bond given for the charge resulting from an order of deferral</w:t>
            </w:r>
            <w:r w:rsidR="00A86594">
              <w:t>.</w:t>
            </w:r>
          </w:p>
          <w:p w14:paraId="2119A4A5" w14:textId="2C2A4B2D" w:rsidR="00F63433" w:rsidRDefault="00F63433" w:rsidP="00117F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D92CAE5" w14:textId="4CB3C7FD" w:rsidR="00F63433" w:rsidRDefault="0035601E" w:rsidP="00117F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23</w:t>
            </w:r>
            <w:r>
              <w:t xml:space="preserve">09 </w:t>
            </w:r>
            <w:r w:rsidR="00F478F8">
              <w:t xml:space="preserve">amends the Transportation Code to </w:t>
            </w:r>
            <w:r w:rsidR="00A171F6">
              <w:t>authorize</w:t>
            </w:r>
            <w:r>
              <w:t xml:space="preserve"> </w:t>
            </w:r>
            <w:r w:rsidR="00A171F6">
              <w:t>a</w:t>
            </w:r>
            <w:r>
              <w:t xml:space="preserve"> </w:t>
            </w:r>
            <w:r w:rsidR="00A171F6">
              <w:t>charge</w:t>
            </w:r>
            <w:r>
              <w:t xml:space="preserve"> filed against a person for a privileged parking offense to be filed manually or in an electronically secure format. The bill </w:t>
            </w:r>
            <w:r w:rsidR="00A171F6">
              <w:t xml:space="preserve">gives the option for a person appointed </w:t>
            </w:r>
            <w:r w:rsidR="00A171F6" w:rsidRPr="00F227E7">
              <w:t>by a political subdivision to enforce privilege</w:t>
            </w:r>
            <w:r w:rsidR="00DF7B64">
              <w:t>d</w:t>
            </w:r>
            <w:r w:rsidR="00A171F6" w:rsidRPr="00F227E7">
              <w:t xml:space="preserve"> parking offenses</w:t>
            </w:r>
            <w:r w:rsidR="00A171F6">
              <w:t xml:space="preserve"> to </w:t>
            </w:r>
            <w:r w:rsidR="00A171F6" w:rsidRPr="00A171F6">
              <w:t>successfully complete a training program approved by the political subdivision</w:t>
            </w:r>
            <w:r w:rsidR="00A171F6">
              <w:t xml:space="preserve"> in lieu of a program developed by the political subdivision</w:t>
            </w:r>
            <w:r w:rsidR="00F227E7">
              <w:t xml:space="preserve"> and requires a training program developed </w:t>
            </w:r>
            <w:r w:rsidR="00DF7B64">
              <w:t xml:space="preserve">or approved </w:t>
            </w:r>
            <w:r w:rsidR="00F227E7">
              <w:t>for those purposes to include certain information, instructions, and procedures.</w:t>
            </w:r>
          </w:p>
          <w:p w14:paraId="0102A603" w14:textId="77777777" w:rsidR="00B82638" w:rsidRDefault="00B82638" w:rsidP="00117F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7296777" w14:textId="403AEAEB" w:rsidR="00D603D7" w:rsidRDefault="0035601E" w:rsidP="00117F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2309 reenacts</w:t>
            </w:r>
            <w:r w:rsidR="00DF7B64">
              <w:t xml:space="preserve"> and amends</w:t>
            </w:r>
            <w:r>
              <w:t xml:space="preserve"> Sections 681.011(h), (i), and (j), Transportation Code, as amended by Chapters </w:t>
            </w:r>
            <w:r w:rsidRPr="00F0266B">
              <w:t>1160 (H.B. 3095) and 1336 (S.B. 52), Acts of the 81st Legislature, Regular Session, 2009,</w:t>
            </w:r>
            <w:r>
              <w:t xml:space="preserve"> </w:t>
            </w:r>
            <w:r>
              <w:t xml:space="preserve">to conform to changes made by Chapter 1336 </w:t>
            </w:r>
            <w:r w:rsidRPr="00F0266B">
              <w:t>(S.B. 52), Acts of the 81st Leg</w:t>
            </w:r>
            <w:r>
              <w:t>islature, Regular Session, 2009</w:t>
            </w:r>
            <w:r w:rsidR="00B03848">
              <w:t>, revising certain penalty enhancements for a misdemeanor privileged parking offense</w:t>
            </w:r>
            <w:r w:rsidR="00EE372A">
              <w:t xml:space="preserve"> based on the number of previous convictions</w:t>
            </w:r>
            <w:r>
              <w:t>.</w:t>
            </w:r>
          </w:p>
          <w:p w14:paraId="3A2067BD" w14:textId="4B31E67D" w:rsidR="00D603D7" w:rsidRDefault="00D603D7" w:rsidP="00117F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4643070" w14:textId="01868F3E" w:rsidR="00D603D7" w:rsidRDefault="0035601E" w:rsidP="00117F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2309 </w:t>
            </w:r>
            <w:r w:rsidR="006A3C9B">
              <w:t>increase</w:t>
            </w:r>
            <w:r>
              <w:t>s</w:t>
            </w:r>
            <w:r w:rsidR="006A3C9B">
              <w:t xml:space="preserve"> the maximum fine amounts</w:t>
            </w:r>
            <w:r>
              <w:t xml:space="preserve"> for a misdemeanor privileged parking offense</w:t>
            </w:r>
            <w:r w:rsidR="006A3C9B">
              <w:t xml:space="preserve"> and for subsequent convictions of the offense</w:t>
            </w:r>
            <w:r>
              <w:t>. The bill increases</w:t>
            </w:r>
            <w:r w:rsidR="006A3C9B">
              <w:t xml:space="preserve"> those amounts as follows:</w:t>
            </w:r>
          </w:p>
          <w:p w14:paraId="66F1BAD1" w14:textId="7F2F36F0" w:rsidR="006A3C9B" w:rsidRDefault="0035601E" w:rsidP="00117F3C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from $750 to $1,000 for an initial offense;</w:t>
            </w:r>
          </w:p>
          <w:p w14:paraId="2A61169A" w14:textId="77777777" w:rsidR="006A3C9B" w:rsidRDefault="0035601E" w:rsidP="00117F3C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from $800 to $1,050 for a second convict</w:t>
            </w:r>
            <w:r>
              <w:t>ion of the offense;</w:t>
            </w:r>
          </w:p>
          <w:p w14:paraId="69ACC977" w14:textId="4AF568B8" w:rsidR="006A3C9B" w:rsidRDefault="0035601E" w:rsidP="00117F3C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from $800 to $1,050 for a third conviction of the offense; </w:t>
            </w:r>
          </w:p>
          <w:p w14:paraId="515B8EB9" w14:textId="1E647474" w:rsidR="006A3C9B" w:rsidRDefault="0035601E" w:rsidP="00117F3C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from $1,100 to $1,450 for a fourth conviction of the offense; and</w:t>
            </w:r>
          </w:p>
          <w:p w14:paraId="4806C57D" w14:textId="232DD813" w:rsidR="00314DB4" w:rsidRPr="009C36CD" w:rsidRDefault="0035601E" w:rsidP="00117F3C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from $1,250 to $1,650 for a fifth conviction of the offense. </w:t>
            </w:r>
          </w:p>
          <w:p w14:paraId="46D3262D" w14:textId="77777777" w:rsidR="008423E4" w:rsidRPr="00835628" w:rsidRDefault="008423E4" w:rsidP="00117F3C">
            <w:pPr>
              <w:rPr>
                <w:b/>
              </w:rPr>
            </w:pPr>
          </w:p>
        </w:tc>
      </w:tr>
      <w:tr w:rsidR="00BF2A1E" w14:paraId="09B10458" w14:textId="77777777" w:rsidTr="00345119">
        <w:tc>
          <w:tcPr>
            <w:tcW w:w="9576" w:type="dxa"/>
          </w:tcPr>
          <w:p w14:paraId="30546B3C" w14:textId="77777777" w:rsidR="008423E4" w:rsidRPr="00A8133F" w:rsidRDefault="0035601E" w:rsidP="00117F3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1A2AAA6" w14:textId="77777777" w:rsidR="008423E4" w:rsidRDefault="008423E4" w:rsidP="00117F3C"/>
          <w:p w14:paraId="48797194" w14:textId="77777777" w:rsidR="008423E4" w:rsidRPr="003624F2" w:rsidRDefault="0035601E" w:rsidP="00117F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76071B58" w14:textId="77777777" w:rsidR="008423E4" w:rsidRPr="00233FDB" w:rsidRDefault="008423E4" w:rsidP="00117F3C">
            <w:pPr>
              <w:rPr>
                <w:b/>
              </w:rPr>
            </w:pPr>
          </w:p>
        </w:tc>
      </w:tr>
      <w:tr w:rsidR="00BF2A1E" w14:paraId="079A966A" w14:textId="77777777" w:rsidTr="00345119">
        <w:tc>
          <w:tcPr>
            <w:tcW w:w="9576" w:type="dxa"/>
          </w:tcPr>
          <w:p w14:paraId="130C4864" w14:textId="77777777" w:rsidR="008D3A39" w:rsidRDefault="0035601E" w:rsidP="00117F3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2BA07D67" w14:textId="77777777" w:rsidR="00F227E7" w:rsidRDefault="00F227E7" w:rsidP="00117F3C">
            <w:pPr>
              <w:jc w:val="both"/>
            </w:pPr>
          </w:p>
          <w:p w14:paraId="2564D7D6" w14:textId="6A8433DA" w:rsidR="00F227E7" w:rsidRDefault="0035601E" w:rsidP="00117F3C">
            <w:pPr>
              <w:jc w:val="both"/>
            </w:pPr>
            <w:r>
              <w:t>While C.S.H.B. 2309 may differ from the original in minor or nonsubstantive ways, the following summarizes the substantial differences between the introduced and committee substitute versions of the bill.</w:t>
            </w:r>
          </w:p>
          <w:p w14:paraId="6CC61B9E" w14:textId="752D3F53" w:rsidR="00F227E7" w:rsidRDefault="00F227E7" w:rsidP="00117F3C">
            <w:pPr>
              <w:jc w:val="both"/>
            </w:pPr>
          </w:p>
          <w:p w14:paraId="63E35B98" w14:textId="2698D2DA" w:rsidR="00F227E7" w:rsidRDefault="0035601E" w:rsidP="00117F3C">
            <w:pPr>
              <w:jc w:val="both"/>
            </w:pPr>
            <w:r>
              <w:t>The substit</w:t>
            </w:r>
            <w:r>
              <w:t>ute includes the following:</w:t>
            </w:r>
          </w:p>
          <w:p w14:paraId="4FDDC6CB" w14:textId="198D605E" w:rsidR="00F227E7" w:rsidRDefault="0035601E" w:rsidP="00117F3C">
            <w:pPr>
              <w:pStyle w:val="ListParagraph"/>
              <w:numPr>
                <w:ilvl w:val="0"/>
                <w:numId w:val="6"/>
              </w:numPr>
              <w:contextualSpacing w:val="0"/>
              <w:jc w:val="both"/>
            </w:pPr>
            <w:r>
              <w:t>provisions establishing disabled parking course dismissal procedures;</w:t>
            </w:r>
          </w:p>
          <w:p w14:paraId="2DC80C18" w14:textId="798E1F1B" w:rsidR="00F227E7" w:rsidRDefault="0035601E" w:rsidP="00117F3C">
            <w:pPr>
              <w:pStyle w:val="ListParagraph"/>
              <w:numPr>
                <w:ilvl w:val="0"/>
                <w:numId w:val="6"/>
              </w:numPr>
              <w:contextualSpacing w:val="0"/>
              <w:jc w:val="both"/>
            </w:pPr>
            <w:r>
              <w:t xml:space="preserve">an authorization for certain </w:t>
            </w:r>
            <w:r w:rsidRPr="00F227E7">
              <w:t>charge</w:t>
            </w:r>
            <w:r>
              <w:t>s</w:t>
            </w:r>
            <w:r w:rsidRPr="00F227E7">
              <w:t xml:space="preserve"> filed against a person for a privileged parking offense to be filed manually or in an electronically secure format</w:t>
            </w:r>
            <w:r>
              <w:t>;</w:t>
            </w:r>
          </w:p>
          <w:p w14:paraId="5C4C38D5" w14:textId="019080AC" w:rsidR="00F227E7" w:rsidRDefault="0035601E" w:rsidP="00117F3C">
            <w:pPr>
              <w:pStyle w:val="ListParagraph"/>
              <w:numPr>
                <w:ilvl w:val="0"/>
                <w:numId w:val="6"/>
              </w:numPr>
              <w:contextualSpacing w:val="0"/>
              <w:jc w:val="both"/>
            </w:pPr>
            <w:r>
              <w:t>an op</w:t>
            </w:r>
            <w:r>
              <w:t xml:space="preserve">tion for a person appointed </w:t>
            </w:r>
            <w:r w:rsidRPr="00F227E7">
              <w:t>by a political subdivision to enforce privilege</w:t>
            </w:r>
            <w:r w:rsidR="001D6E53">
              <w:t>d</w:t>
            </w:r>
            <w:r w:rsidRPr="00F227E7">
              <w:t xml:space="preserve"> parking offenses</w:t>
            </w:r>
            <w:r w:rsidR="00A171F6">
              <w:t xml:space="preserve"> to </w:t>
            </w:r>
            <w:r w:rsidR="00A171F6" w:rsidRPr="00A171F6">
              <w:t>successfully complete a training program approved by the political subdivision</w:t>
            </w:r>
            <w:r w:rsidR="00A171F6">
              <w:t xml:space="preserve"> in lieu of a program developed by the political subdivision; and</w:t>
            </w:r>
          </w:p>
          <w:p w14:paraId="7999B5C7" w14:textId="0850D33B" w:rsidR="00A171F6" w:rsidRDefault="0035601E" w:rsidP="00117F3C">
            <w:pPr>
              <w:pStyle w:val="ListParagraph"/>
              <w:numPr>
                <w:ilvl w:val="0"/>
                <w:numId w:val="6"/>
              </w:numPr>
              <w:contextualSpacing w:val="0"/>
              <w:jc w:val="both"/>
            </w:pPr>
            <w:r>
              <w:t>a requirement f</w:t>
            </w:r>
            <w:r>
              <w:t xml:space="preserve">or a training program developed </w:t>
            </w:r>
            <w:r w:rsidR="001D6E53">
              <w:t xml:space="preserve">or approved </w:t>
            </w:r>
            <w:r>
              <w:t>by a political subdivision for the enforcement of privileged parking offense</w:t>
            </w:r>
            <w:r w:rsidR="00460880">
              <w:t>s</w:t>
            </w:r>
            <w:r>
              <w:t xml:space="preserve"> to include certain information, instruction, and procedures.</w:t>
            </w:r>
          </w:p>
          <w:p w14:paraId="657654A8" w14:textId="14515F63" w:rsidR="00F227E7" w:rsidRPr="00F227E7" w:rsidRDefault="00F227E7" w:rsidP="00117F3C">
            <w:pPr>
              <w:jc w:val="both"/>
            </w:pPr>
          </w:p>
        </w:tc>
      </w:tr>
      <w:tr w:rsidR="00BF2A1E" w14:paraId="786668EE" w14:textId="77777777" w:rsidTr="00345119">
        <w:tc>
          <w:tcPr>
            <w:tcW w:w="9576" w:type="dxa"/>
          </w:tcPr>
          <w:p w14:paraId="5F165FCF" w14:textId="77777777" w:rsidR="008D3A39" w:rsidRPr="009C1E9A" w:rsidRDefault="008D3A39" w:rsidP="00117F3C">
            <w:pPr>
              <w:rPr>
                <w:b/>
                <w:u w:val="single"/>
              </w:rPr>
            </w:pPr>
          </w:p>
        </w:tc>
      </w:tr>
      <w:tr w:rsidR="00BF2A1E" w14:paraId="029E9960" w14:textId="77777777" w:rsidTr="00345119">
        <w:tc>
          <w:tcPr>
            <w:tcW w:w="9576" w:type="dxa"/>
          </w:tcPr>
          <w:p w14:paraId="29F04BF4" w14:textId="77777777" w:rsidR="008D3A39" w:rsidRPr="008D3A39" w:rsidRDefault="008D3A39" w:rsidP="00117F3C">
            <w:pPr>
              <w:jc w:val="both"/>
            </w:pPr>
          </w:p>
        </w:tc>
      </w:tr>
    </w:tbl>
    <w:p w14:paraId="670063BB" w14:textId="77777777" w:rsidR="008423E4" w:rsidRPr="00BE0E75" w:rsidRDefault="008423E4" w:rsidP="00117F3C">
      <w:pPr>
        <w:jc w:val="both"/>
        <w:rPr>
          <w:rFonts w:ascii="Arial" w:hAnsi="Arial"/>
          <w:sz w:val="16"/>
          <w:szCs w:val="16"/>
        </w:rPr>
      </w:pPr>
    </w:p>
    <w:p w14:paraId="14FEECE1" w14:textId="77777777" w:rsidR="004108C3" w:rsidRPr="008423E4" w:rsidRDefault="004108C3" w:rsidP="00117F3C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F4F32" w14:textId="77777777" w:rsidR="00000000" w:rsidRDefault="0035601E">
      <w:r>
        <w:separator/>
      </w:r>
    </w:p>
  </w:endnote>
  <w:endnote w:type="continuationSeparator" w:id="0">
    <w:p w14:paraId="5645D4FB" w14:textId="77777777" w:rsidR="00000000" w:rsidRDefault="00356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34408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F2A1E" w14:paraId="7639751B" w14:textId="77777777" w:rsidTr="009C1E9A">
      <w:trPr>
        <w:cantSplit/>
      </w:trPr>
      <w:tc>
        <w:tcPr>
          <w:tcW w:w="0" w:type="pct"/>
        </w:tcPr>
        <w:p w14:paraId="020D005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7D216B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1BF3F68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0F0551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EFD4B2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F2A1E" w14:paraId="645FC4D4" w14:textId="77777777" w:rsidTr="009C1E9A">
      <w:trPr>
        <w:cantSplit/>
      </w:trPr>
      <w:tc>
        <w:tcPr>
          <w:tcW w:w="0" w:type="pct"/>
        </w:tcPr>
        <w:p w14:paraId="154E72E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D9ABAF1" w14:textId="09767837" w:rsidR="00EC379B" w:rsidRPr="009C1E9A" w:rsidRDefault="0035601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18240</w:t>
          </w:r>
        </w:p>
      </w:tc>
      <w:tc>
        <w:tcPr>
          <w:tcW w:w="2453" w:type="pct"/>
        </w:tcPr>
        <w:p w14:paraId="3402A424" w14:textId="1BAED510" w:rsidR="00EC379B" w:rsidRDefault="0035601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CA4A13">
            <w:t>21.93.91</w:t>
          </w:r>
          <w:r>
            <w:fldChar w:fldCharType="end"/>
          </w:r>
        </w:p>
      </w:tc>
    </w:tr>
    <w:tr w:rsidR="00BF2A1E" w14:paraId="0497AA28" w14:textId="77777777" w:rsidTr="009C1E9A">
      <w:trPr>
        <w:cantSplit/>
      </w:trPr>
      <w:tc>
        <w:tcPr>
          <w:tcW w:w="0" w:type="pct"/>
        </w:tcPr>
        <w:p w14:paraId="490EEB5B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C67E2F1" w14:textId="068CB755" w:rsidR="00EC379B" w:rsidRPr="009C1E9A" w:rsidRDefault="0035601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14451</w:t>
          </w:r>
        </w:p>
      </w:tc>
      <w:tc>
        <w:tcPr>
          <w:tcW w:w="2453" w:type="pct"/>
        </w:tcPr>
        <w:p w14:paraId="187A0C13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D2DE42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F2A1E" w14:paraId="4CBEF03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9677428" w14:textId="02315ACC" w:rsidR="00EC379B" w:rsidRDefault="0035601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117F3C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0E0022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412B00B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8A96B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97AED" w14:textId="77777777" w:rsidR="00000000" w:rsidRDefault="0035601E">
      <w:r>
        <w:separator/>
      </w:r>
    </w:p>
  </w:footnote>
  <w:footnote w:type="continuationSeparator" w:id="0">
    <w:p w14:paraId="4EA63E5B" w14:textId="77777777" w:rsidR="00000000" w:rsidRDefault="00356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DC964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0E3FE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C58AC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F04AB"/>
    <w:multiLevelType w:val="hybridMultilevel"/>
    <w:tmpl w:val="78A26884"/>
    <w:lvl w:ilvl="0" w:tplc="983253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54DA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04D7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E20B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4A55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96CF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384A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0E07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36ED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92DC3"/>
    <w:multiLevelType w:val="hybridMultilevel"/>
    <w:tmpl w:val="A7CCCA3C"/>
    <w:lvl w:ilvl="0" w:tplc="9F644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08F2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4014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D65D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FED7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AC84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A276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D836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6237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821FF"/>
    <w:multiLevelType w:val="hybridMultilevel"/>
    <w:tmpl w:val="B518062A"/>
    <w:lvl w:ilvl="0" w:tplc="D4E625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40F8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CC51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1C32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3C46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0266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86E1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2E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6639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75C93"/>
    <w:multiLevelType w:val="hybridMultilevel"/>
    <w:tmpl w:val="85103E60"/>
    <w:lvl w:ilvl="0" w:tplc="4D006A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FE1C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1609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B414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D215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469C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F4A4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EAB4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6CF8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75160"/>
    <w:multiLevelType w:val="hybridMultilevel"/>
    <w:tmpl w:val="43BE4E4C"/>
    <w:lvl w:ilvl="0" w:tplc="3FA4DA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4AFE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F22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1846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EA50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28C5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4CA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0423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8465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C0F32"/>
    <w:multiLevelType w:val="hybridMultilevel"/>
    <w:tmpl w:val="636EDE4E"/>
    <w:lvl w:ilvl="0" w:tplc="B99647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C87A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DA94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A6CA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A6A2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6E19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76ED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3C89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4CBE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B00F6"/>
    <w:multiLevelType w:val="hybridMultilevel"/>
    <w:tmpl w:val="14B0F50E"/>
    <w:lvl w:ilvl="0" w:tplc="C7F45E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8841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20A2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9861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643A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547C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8020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12C5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F8E2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89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49CF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2C6C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17F3C"/>
    <w:rsid w:val="00120797"/>
    <w:rsid w:val="0012371B"/>
    <w:rsid w:val="001245C8"/>
    <w:rsid w:val="001245DC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D511C"/>
    <w:rsid w:val="001D6E53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1704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481F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776B5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4DB4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601E"/>
    <w:rsid w:val="00357CA1"/>
    <w:rsid w:val="0036056B"/>
    <w:rsid w:val="00361FE9"/>
    <w:rsid w:val="003624F2"/>
    <w:rsid w:val="00363854"/>
    <w:rsid w:val="00364315"/>
    <w:rsid w:val="003643E2"/>
    <w:rsid w:val="003656E7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21DF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C0E"/>
    <w:rsid w:val="003F1F5E"/>
    <w:rsid w:val="003F286A"/>
    <w:rsid w:val="003F77F8"/>
    <w:rsid w:val="00400ACD"/>
    <w:rsid w:val="004039AA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0880"/>
    <w:rsid w:val="00461B69"/>
    <w:rsid w:val="00462B3D"/>
    <w:rsid w:val="00474927"/>
    <w:rsid w:val="00475913"/>
    <w:rsid w:val="00480080"/>
    <w:rsid w:val="004824A7"/>
    <w:rsid w:val="00483AF0"/>
    <w:rsid w:val="00484167"/>
    <w:rsid w:val="00491310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0CB9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0331"/>
    <w:rsid w:val="00541B98"/>
    <w:rsid w:val="00543374"/>
    <w:rsid w:val="005440AD"/>
    <w:rsid w:val="00545548"/>
    <w:rsid w:val="00546923"/>
    <w:rsid w:val="00551CA6"/>
    <w:rsid w:val="005540F8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2D4B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E79AA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66A7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64A96"/>
    <w:rsid w:val="0067036E"/>
    <w:rsid w:val="00671693"/>
    <w:rsid w:val="0067263A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3C9B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67D89"/>
    <w:rsid w:val="0077098E"/>
    <w:rsid w:val="00771287"/>
    <w:rsid w:val="0077149E"/>
    <w:rsid w:val="00777518"/>
    <w:rsid w:val="0077779E"/>
    <w:rsid w:val="00780E6C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2EB7"/>
    <w:rsid w:val="007E33B6"/>
    <w:rsid w:val="007E5992"/>
    <w:rsid w:val="007E59E8"/>
    <w:rsid w:val="007F3861"/>
    <w:rsid w:val="007F3ED0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025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17B"/>
    <w:rsid w:val="008B7785"/>
    <w:rsid w:val="008C0809"/>
    <w:rsid w:val="008C132C"/>
    <w:rsid w:val="008C3FD0"/>
    <w:rsid w:val="008D27A5"/>
    <w:rsid w:val="008D2AAB"/>
    <w:rsid w:val="008D309C"/>
    <w:rsid w:val="008D3A39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0F3C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0D0"/>
    <w:rsid w:val="00A0432D"/>
    <w:rsid w:val="00A07689"/>
    <w:rsid w:val="00A07906"/>
    <w:rsid w:val="00A10908"/>
    <w:rsid w:val="00A12330"/>
    <w:rsid w:val="00A1259F"/>
    <w:rsid w:val="00A1446F"/>
    <w:rsid w:val="00A151B5"/>
    <w:rsid w:val="00A171F6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86594"/>
    <w:rsid w:val="00A9152B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4572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217C"/>
    <w:rsid w:val="00B03848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5D89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82638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4AFB"/>
    <w:rsid w:val="00BE5274"/>
    <w:rsid w:val="00BE71CD"/>
    <w:rsid w:val="00BE7748"/>
    <w:rsid w:val="00BE7BDA"/>
    <w:rsid w:val="00BF0548"/>
    <w:rsid w:val="00BF2A1E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29DD"/>
    <w:rsid w:val="00C333C6"/>
    <w:rsid w:val="00C35CC5"/>
    <w:rsid w:val="00C361C5"/>
    <w:rsid w:val="00C377D1"/>
    <w:rsid w:val="00C37BDA"/>
    <w:rsid w:val="00C37C84"/>
    <w:rsid w:val="00C42B41"/>
    <w:rsid w:val="00C42CDF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A13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58C"/>
    <w:rsid w:val="00CB7E04"/>
    <w:rsid w:val="00CC24B7"/>
    <w:rsid w:val="00CC7131"/>
    <w:rsid w:val="00CC7B9E"/>
    <w:rsid w:val="00CD004F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1C6A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246F7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03D7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2702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B64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39BD"/>
    <w:rsid w:val="00E2551E"/>
    <w:rsid w:val="00E26B13"/>
    <w:rsid w:val="00E27E5A"/>
    <w:rsid w:val="00E31135"/>
    <w:rsid w:val="00E317BA"/>
    <w:rsid w:val="00E31943"/>
    <w:rsid w:val="00E3469B"/>
    <w:rsid w:val="00E3679D"/>
    <w:rsid w:val="00E3795D"/>
    <w:rsid w:val="00E4098A"/>
    <w:rsid w:val="00E413BC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4802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6AB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72A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266B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27E7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478F8"/>
    <w:rsid w:val="00F50130"/>
    <w:rsid w:val="00F52402"/>
    <w:rsid w:val="00F5605D"/>
    <w:rsid w:val="00F63433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6E0A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9F7E60-8B71-4969-AAC6-CD2379CF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55D8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55D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55D8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55D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55D89"/>
    <w:rPr>
      <w:b/>
      <w:bCs/>
    </w:rPr>
  </w:style>
  <w:style w:type="paragraph" w:styleId="ListParagraph">
    <w:name w:val="List Paragraph"/>
    <w:basedOn w:val="Normal"/>
    <w:uiPriority w:val="34"/>
    <w:qFormat/>
    <w:rsid w:val="00F22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1002</Words>
  <Characters>5426</Characters>
  <Application>Microsoft Office Word</Application>
  <DocSecurity>4</DocSecurity>
  <Lines>122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HB02309 (Committee Report (Substituted))</vt:lpstr>
    </vt:vector>
  </TitlesOfParts>
  <Company>State of Texas</Company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18240</dc:subject>
  <dc:creator>State of Texas</dc:creator>
  <dc:description>HB 2309 by Dominguez-(H)Transportation (Substitute Document Number: 87R 14451)</dc:description>
  <cp:lastModifiedBy>Thomas Weis</cp:lastModifiedBy>
  <cp:revision>2</cp:revision>
  <cp:lastPrinted>2003-11-26T17:21:00Z</cp:lastPrinted>
  <dcterms:created xsi:type="dcterms:W3CDTF">2021-04-09T21:56:00Z</dcterms:created>
  <dcterms:modified xsi:type="dcterms:W3CDTF">2021-04-09T21:56:00Z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21.93.91</vt:lpwstr>
  </property>
</Properties>
</file>