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21C6C" w14:paraId="49CD19FD" w14:textId="77777777" w:rsidTr="00345119">
        <w:tc>
          <w:tcPr>
            <w:tcW w:w="9576" w:type="dxa"/>
            <w:noWrap/>
          </w:tcPr>
          <w:p w14:paraId="6CA67B17" w14:textId="77777777" w:rsidR="008423E4" w:rsidRPr="0022177D" w:rsidRDefault="00406D52" w:rsidP="001073E4">
            <w:pPr>
              <w:pStyle w:val="Heading1"/>
            </w:pPr>
            <w:bookmarkStart w:id="0" w:name="_GoBack"/>
            <w:bookmarkEnd w:id="0"/>
            <w:r w:rsidRPr="00631897">
              <w:t>BILL ANALYSIS</w:t>
            </w:r>
          </w:p>
        </w:tc>
      </w:tr>
    </w:tbl>
    <w:p w14:paraId="5C6AE9D5" w14:textId="77777777" w:rsidR="008423E4" w:rsidRPr="0022177D" w:rsidRDefault="008423E4" w:rsidP="001073E4">
      <w:pPr>
        <w:jc w:val="center"/>
      </w:pPr>
    </w:p>
    <w:p w14:paraId="0C9971F0" w14:textId="77777777" w:rsidR="008423E4" w:rsidRPr="00B31F0E" w:rsidRDefault="008423E4" w:rsidP="001073E4"/>
    <w:p w14:paraId="75B4CAB1" w14:textId="77777777" w:rsidR="008423E4" w:rsidRPr="00742794" w:rsidRDefault="008423E4" w:rsidP="001073E4">
      <w:pPr>
        <w:tabs>
          <w:tab w:val="right" w:pos="9360"/>
        </w:tabs>
      </w:pPr>
    </w:p>
    <w:tbl>
      <w:tblPr>
        <w:tblW w:w="0" w:type="auto"/>
        <w:tblLayout w:type="fixed"/>
        <w:tblLook w:val="01E0" w:firstRow="1" w:lastRow="1" w:firstColumn="1" w:lastColumn="1" w:noHBand="0" w:noVBand="0"/>
      </w:tblPr>
      <w:tblGrid>
        <w:gridCol w:w="9576"/>
      </w:tblGrid>
      <w:tr w:rsidR="00521C6C" w14:paraId="70045394" w14:textId="77777777" w:rsidTr="00345119">
        <w:tc>
          <w:tcPr>
            <w:tcW w:w="9576" w:type="dxa"/>
          </w:tcPr>
          <w:p w14:paraId="33D0E595" w14:textId="3ED97A91" w:rsidR="008423E4" w:rsidRPr="00861995" w:rsidRDefault="00406D52" w:rsidP="001073E4">
            <w:pPr>
              <w:jc w:val="right"/>
            </w:pPr>
            <w:r>
              <w:t>H.B. 2366</w:t>
            </w:r>
          </w:p>
        </w:tc>
      </w:tr>
      <w:tr w:rsidR="00521C6C" w14:paraId="3C99565D" w14:textId="77777777" w:rsidTr="00345119">
        <w:tc>
          <w:tcPr>
            <w:tcW w:w="9576" w:type="dxa"/>
          </w:tcPr>
          <w:p w14:paraId="7107356C" w14:textId="58A1868F" w:rsidR="008423E4" w:rsidRPr="00861995" w:rsidRDefault="00406D52" w:rsidP="001073E4">
            <w:pPr>
              <w:jc w:val="right"/>
            </w:pPr>
            <w:r>
              <w:t xml:space="preserve">By: </w:t>
            </w:r>
            <w:r w:rsidR="007E0A77">
              <w:t>Buckley</w:t>
            </w:r>
          </w:p>
        </w:tc>
      </w:tr>
      <w:tr w:rsidR="00521C6C" w14:paraId="5E2B72BB" w14:textId="77777777" w:rsidTr="00345119">
        <w:tc>
          <w:tcPr>
            <w:tcW w:w="9576" w:type="dxa"/>
          </w:tcPr>
          <w:p w14:paraId="6192F770" w14:textId="2B01C258" w:rsidR="008423E4" w:rsidRPr="00861995" w:rsidRDefault="00406D52" w:rsidP="001073E4">
            <w:pPr>
              <w:jc w:val="right"/>
            </w:pPr>
            <w:r>
              <w:t>Homeland Security &amp; Public Safety</w:t>
            </w:r>
          </w:p>
        </w:tc>
      </w:tr>
      <w:tr w:rsidR="00521C6C" w14:paraId="1C7DB5EE" w14:textId="77777777" w:rsidTr="00345119">
        <w:tc>
          <w:tcPr>
            <w:tcW w:w="9576" w:type="dxa"/>
          </w:tcPr>
          <w:p w14:paraId="43DD511E" w14:textId="3DEA0F71" w:rsidR="008423E4" w:rsidRDefault="00406D52" w:rsidP="001073E4">
            <w:pPr>
              <w:jc w:val="right"/>
            </w:pPr>
            <w:r>
              <w:t>Committee Report (Unamended)</w:t>
            </w:r>
          </w:p>
        </w:tc>
      </w:tr>
    </w:tbl>
    <w:p w14:paraId="1DB9309F" w14:textId="77777777" w:rsidR="008423E4" w:rsidRDefault="008423E4" w:rsidP="001073E4">
      <w:pPr>
        <w:tabs>
          <w:tab w:val="right" w:pos="9360"/>
        </w:tabs>
      </w:pPr>
    </w:p>
    <w:p w14:paraId="648B1056" w14:textId="77777777" w:rsidR="008423E4" w:rsidRDefault="008423E4" w:rsidP="001073E4"/>
    <w:p w14:paraId="45FEA582" w14:textId="77777777" w:rsidR="008423E4" w:rsidRDefault="008423E4" w:rsidP="001073E4"/>
    <w:tbl>
      <w:tblPr>
        <w:tblW w:w="0" w:type="auto"/>
        <w:tblCellMar>
          <w:left w:w="115" w:type="dxa"/>
          <w:right w:w="115" w:type="dxa"/>
        </w:tblCellMar>
        <w:tblLook w:val="01E0" w:firstRow="1" w:lastRow="1" w:firstColumn="1" w:lastColumn="1" w:noHBand="0" w:noVBand="0"/>
      </w:tblPr>
      <w:tblGrid>
        <w:gridCol w:w="9360"/>
      </w:tblGrid>
      <w:tr w:rsidR="00521C6C" w14:paraId="051F30F3" w14:textId="77777777" w:rsidTr="00345119">
        <w:tc>
          <w:tcPr>
            <w:tcW w:w="9576" w:type="dxa"/>
          </w:tcPr>
          <w:p w14:paraId="55204624" w14:textId="77777777" w:rsidR="008423E4" w:rsidRPr="00A8133F" w:rsidRDefault="00406D52" w:rsidP="001073E4">
            <w:pPr>
              <w:rPr>
                <w:b/>
              </w:rPr>
            </w:pPr>
            <w:r w:rsidRPr="009C1E9A">
              <w:rPr>
                <w:b/>
                <w:u w:val="single"/>
              </w:rPr>
              <w:t>BACKGROUND AND PURPOSE</w:t>
            </w:r>
            <w:r>
              <w:rPr>
                <w:b/>
              </w:rPr>
              <w:t xml:space="preserve"> </w:t>
            </w:r>
          </w:p>
          <w:p w14:paraId="522FABB8" w14:textId="77777777" w:rsidR="008423E4" w:rsidRPr="00806F35" w:rsidRDefault="008423E4" w:rsidP="001073E4">
            <w:pPr>
              <w:rPr>
                <w:sz w:val="14"/>
              </w:rPr>
            </w:pPr>
          </w:p>
          <w:p w14:paraId="09DB871E" w14:textId="3DB05BA9" w:rsidR="008423E4" w:rsidRDefault="00406D52" w:rsidP="001073E4">
            <w:pPr>
              <w:pStyle w:val="Header"/>
              <w:jc w:val="both"/>
            </w:pPr>
            <w:r>
              <w:t xml:space="preserve">During the unique events of the past year, several areas across the country saw increased hostility toward law </w:t>
            </w:r>
            <w:r>
              <w:t>enforcement. Civilians engaged in conduct aimed at harming the men and women who serve and protect our communities. Laser pointers and fireworks became methods intended to obstruct, injure, and kill law enforcement.</w:t>
            </w:r>
            <w:r w:rsidR="007B144E">
              <w:t xml:space="preserve"> </w:t>
            </w:r>
            <w:r>
              <w:t>H</w:t>
            </w:r>
            <w:r w:rsidR="00276E20">
              <w:t>.</w:t>
            </w:r>
            <w:r>
              <w:t>B</w:t>
            </w:r>
            <w:r w:rsidR="00276E20">
              <w:t>.</w:t>
            </w:r>
            <w:r>
              <w:t xml:space="preserve"> 2366</w:t>
            </w:r>
            <w:r w:rsidR="00276E20">
              <w:t xml:space="preserve"> seeks to</w:t>
            </w:r>
            <w:r>
              <w:t xml:space="preserve"> discourage </w:t>
            </w:r>
            <w:r w:rsidR="00276E20">
              <w:t>this conduct by increasing the penalty for</w:t>
            </w:r>
            <w:r>
              <w:t xml:space="preserve"> knowingly directing a laser pointer at an officer </w:t>
            </w:r>
            <w:r w:rsidR="00276E20">
              <w:t>and by</w:t>
            </w:r>
            <w:r>
              <w:t xml:space="preserve"> </w:t>
            </w:r>
            <w:r w:rsidR="00276E20">
              <w:t xml:space="preserve">creating </w:t>
            </w:r>
            <w:r>
              <w:t>a criminal offense for the unlawful use of fireworks.</w:t>
            </w:r>
          </w:p>
          <w:p w14:paraId="45DB3223" w14:textId="77777777" w:rsidR="008423E4" w:rsidRPr="00E26B13" w:rsidRDefault="008423E4" w:rsidP="001073E4">
            <w:pPr>
              <w:rPr>
                <w:b/>
              </w:rPr>
            </w:pPr>
          </w:p>
        </w:tc>
      </w:tr>
      <w:tr w:rsidR="00521C6C" w14:paraId="64D16F73" w14:textId="77777777" w:rsidTr="00345119">
        <w:tc>
          <w:tcPr>
            <w:tcW w:w="9576" w:type="dxa"/>
          </w:tcPr>
          <w:p w14:paraId="18A591A7" w14:textId="77777777" w:rsidR="0017725B" w:rsidRDefault="00406D52" w:rsidP="001073E4">
            <w:pPr>
              <w:rPr>
                <w:b/>
                <w:u w:val="single"/>
              </w:rPr>
            </w:pPr>
            <w:r>
              <w:rPr>
                <w:b/>
                <w:u w:val="single"/>
              </w:rPr>
              <w:t>CRIMINAL JUSTICE IMPACT</w:t>
            </w:r>
          </w:p>
          <w:p w14:paraId="22D17010" w14:textId="77777777" w:rsidR="0017725B" w:rsidRPr="00806F35" w:rsidRDefault="0017725B" w:rsidP="001073E4">
            <w:pPr>
              <w:rPr>
                <w:b/>
                <w:sz w:val="14"/>
                <w:u w:val="single"/>
              </w:rPr>
            </w:pPr>
          </w:p>
          <w:p w14:paraId="57C4D8B9" w14:textId="77777777" w:rsidR="00BB6059" w:rsidRPr="00BB6059" w:rsidRDefault="00406D52" w:rsidP="001073E4">
            <w:pPr>
              <w:jc w:val="both"/>
            </w:pPr>
            <w:r>
              <w:t>It is the committee's opinion that this bill expressly does one or more of t</w:t>
            </w:r>
            <w:r>
              <w:t>he following: creates a criminal offense, increases the punishment for an existing criminal offense or category of offenses, or changes the eligibility of a person for community supervision, parole, or mandatory supervision.</w:t>
            </w:r>
          </w:p>
          <w:p w14:paraId="35BB12EA" w14:textId="77777777" w:rsidR="0017725B" w:rsidRPr="0017725B" w:rsidRDefault="0017725B" w:rsidP="001073E4">
            <w:pPr>
              <w:rPr>
                <w:b/>
                <w:u w:val="single"/>
              </w:rPr>
            </w:pPr>
          </w:p>
        </w:tc>
      </w:tr>
      <w:tr w:rsidR="00521C6C" w14:paraId="2CCFACB6" w14:textId="77777777" w:rsidTr="00345119">
        <w:tc>
          <w:tcPr>
            <w:tcW w:w="9576" w:type="dxa"/>
          </w:tcPr>
          <w:p w14:paraId="51AD83D1" w14:textId="77777777" w:rsidR="008423E4" w:rsidRPr="00A8133F" w:rsidRDefault="00406D52" w:rsidP="001073E4">
            <w:pPr>
              <w:rPr>
                <w:b/>
              </w:rPr>
            </w:pPr>
            <w:r w:rsidRPr="009C1E9A">
              <w:rPr>
                <w:b/>
                <w:u w:val="single"/>
              </w:rPr>
              <w:t>RULEMAKING AUTHORITY</w:t>
            </w:r>
            <w:r>
              <w:rPr>
                <w:b/>
              </w:rPr>
              <w:t xml:space="preserve"> </w:t>
            </w:r>
          </w:p>
          <w:p w14:paraId="08A6B821" w14:textId="77777777" w:rsidR="008423E4" w:rsidRPr="00806F35" w:rsidRDefault="008423E4" w:rsidP="001073E4">
            <w:pPr>
              <w:rPr>
                <w:sz w:val="14"/>
              </w:rPr>
            </w:pPr>
          </w:p>
          <w:p w14:paraId="7EF27D3C" w14:textId="77777777" w:rsidR="00BB6059" w:rsidRDefault="00406D52" w:rsidP="001073E4">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14:paraId="37BB704B" w14:textId="77777777" w:rsidR="008423E4" w:rsidRPr="00E21FDC" w:rsidRDefault="008423E4" w:rsidP="001073E4">
            <w:pPr>
              <w:rPr>
                <w:b/>
              </w:rPr>
            </w:pPr>
          </w:p>
        </w:tc>
      </w:tr>
      <w:tr w:rsidR="00521C6C" w14:paraId="004B7E2B" w14:textId="77777777" w:rsidTr="00345119">
        <w:tc>
          <w:tcPr>
            <w:tcW w:w="9576" w:type="dxa"/>
          </w:tcPr>
          <w:p w14:paraId="36219630" w14:textId="77777777" w:rsidR="008423E4" w:rsidRPr="00A8133F" w:rsidRDefault="00406D52" w:rsidP="001073E4">
            <w:pPr>
              <w:rPr>
                <w:b/>
              </w:rPr>
            </w:pPr>
            <w:r w:rsidRPr="009C1E9A">
              <w:rPr>
                <w:b/>
                <w:u w:val="single"/>
              </w:rPr>
              <w:t>ANALYSIS</w:t>
            </w:r>
            <w:r>
              <w:rPr>
                <w:b/>
              </w:rPr>
              <w:t xml:space="preserve"> </w:t>
            </w:r>
          </w:p>
          <w:p w14:paraId="418B81A2" w14:textId="77777777" w:rsidR="008423E4" w:rsidRPr="00806F35" w:rsidRDefault="008423E4" w:rsidP="001073E4">
            <w:pPr>
              <w:rPr>
                <w:sz w:val="14"/>
              </w:rPr>
            </w:pPr>
          </w:p>
          <w:p w14:paraId="1FF907A9" w14:textId="77777777" w:rsidR="00F5533C" w:rsidRDefault="00406D52" w:rsidP="001073E4">
            <w:pPr>
              <w:pStyle w:val="Header"/>
              <w:jc w:val="both"/>
            </w:pPr>
            <w:r>
              <w:t xml:space="preserve">H.B. 2366 amends the Penal Code to </w:t>
            </w:r>
            <w:r>
              <w:t>create a state jail felony offense for a person who explodes or ignites fireworks with the intent to do the following:</w:t>
            </w:r>
          </w:p>
          <w:p w14:paraId="2FA78FC6" w14:textId="77777777" w:rsidR="00F5533C" w:rsidRDefault="00406D52" w:rsidP="001073E4">
            <w:pPr>
              <w:pStyle w:val="Header"/>
              <w:numPr>
                <w:ilvl w:val="0"/>
                <w:numId w:val="1"/>
              </w:numPr>
              <w:jc w:val="both"/>
            </w:pPr>
            <w:r>
              <w:t>interfere with the lawful performance of an official duty by a law enforcement officer; or</w:t>
            </w:r>
          </w:p>
          <w:p w14:paraId="4A436D4E" w14:textId="77777777" w:rsidR="00F5533C" w:rsidRDefault="00406D52" w:rsidP="001073E4">
            <w:pPr>
              <w:pStyle w:val="Header"/>
              <w:numPr>
                <w:ilvl w:val="0"/>
                <w:numId w:val="1"/>
              </w:numPr>
              <w:jc w:val="both"/>
            </w:pPr>
            <w:r>
              <w:t>flee from a person the actor knows is a law en</w:t>
            </w:r>
            <w:r>
              <w:t>forcement officer attempting to lawf</w:t>
            </w:r>
            <w:r w:rsidR="005A659B">
              <w:t>ully arrest or detain the actor.</w:t>
            </w:r>
          </w:p>
          <w:p w14:paraId="17C52307" w14:textId="7F9CC193" w:rsidR="005A659B" w:rsidRDefault="00406D52" w:rsidP="001073E4">
            <w:pPr>
              <w:pStyle w:val="Header"/>
              <w:jc w:val="both"/>
            </w:pPr>
            <w:r>
              <w:t xml:space="preserve">The bill enhances the penalty for the offense to a second degree felony if the offense involves any firework that is not a consumer firework, as defined </w:t>
            </w:r>
            <w:r w:rsidR="001A0A41">
              <w:t>by</w:t>
            </w:r>
            <w:r>
              <w:t xml:space="preserve"> federal law. The bill enhances </w:t>
            </w:r>
            <w:r>
              <w:t xml:space="preserve">the penalty to a first degree felony if </w:t>
            </w:r>
            <w:r w:rsidRPr="005A659B">
              <w:t>the offense causes serious bodily injury to a person the actor knows is a law enforcement officer while the law enforcement officer is lawfully discharging an official duty or in retaliation or on account of an exerc</w:t>
            </w:r>
            <w:r w:rsidRPr="005A659B">
              <w:t>ise of official power or performance of an official duty as a law enforcement officer</w:t>
            </w:r>
            <w:r>
              <w:t>. If conduct constituting the offense also constitutes another offense, the actor may be prosecuted for either offense or both offenses.</w:t>
            </w:r>
          </w:p>
          <w:p w14:paraId="00DD8748" w14:textId="77777777" w:rsidR="00F5533C" w:rsidRPr="00806F35" w:rsidRDefault="00F5533C" w:rsidP="001073E4">
            <w:pPr>
              <w:pStyle w:val="Header"/>
              <w:jc w:val="both"/>
            </w:pPr>
          </w:p>
          <w:p w14:paraId="4D9B906D" w14:textId="3C655D8A" w:rsidR="009C36CD" w:rsidRPr="009C36CD" w:rsidRDefault="00406D52" w:rsidP="001073E4">
            <w:pPr>
              <w:pStyle w:val="Header"/>
              <w:jc w:val="both"/>
            </w:pPr>
            <w:r>
              <w:t>H.B. 2366 enhances</w:t>
            </w:r>
            <w:r w:rsidR="00BB6059">
              <w:t xml:space="preserve"> the penalty for the unlawful use of a laser pointer directed at a uniformed safety officer from a Class C misdemeanor to a third degree felony if the conduct causes bodily injury to the officer and to a first degree felony if the conduct causes serious bodily injury to the officer. If conduct constituting the offense also constitutes another offense, the actor may be prosecuted for either offense </w:t>
            </w:r>
            <w:r w:rsidR="00F5533C">
              <w:t>but not</w:t>
            </w:r>
            <w:r w:rsidR="00BB6059">
              <w:t xml:space="preserve"> </w:t>
            </w:r>
            <w:r w:rsidR="00F5533C">
              <w:t xml:space="preserve">for </w:t>
            </w:r>
            <w:r w:rsidR="00BB6059">
              <w:t>both</w:t>
            </w:r>
            <w:r w:rsidR="00F5533C">
              <w:t xml:space="preserve"> offenses.</w:t>
            </w:r>
          </w:p>
          <w:p w14:paraId="64007313" w14:textId="77777777" w:rsidR="008423E4" w:rsidRPr="00835628" w:rsidRDefault="008423E4" w:rsidP="001073E4">
            <w:pPr>
              <w:rPr>
                <w:b/>
              </w:rPr>
            </w:pPr>
          </w:p>
        </w:tc>
      </w:tr>
      <w:tr w:rsidR="00521C6C" w14:paraId="72280863" w14:textId="77777777" w:rsidTr="00345119">
        <w:tc>
          <w:tcPr>
            <w:tcW w:w="9576" w:type="dxa"/>
          </w:tcPr>
          <w:p w14:paraId="6B33D810" w14:textId="77777777" w:rsidR="008423E4" w:rsidRPr="00A8133F" w:rsidRDefault="00406D52" w:rsidP="001073E4">
            <w:pPr>
              <w:rPr>
                <w:b/>
              </w:rPr>
            </w:pPr>
            <w:r w:rsidRPr="009C1E9A">
              <w:rPr>
                <w:b/>
                <w:u w:val="single"/>
              </w:rPr>
              <w:t>EFFECTIVE DATE</w:t>
            </w:r>
            <w:r>
              <w:rPr>
                <w:b/>
              </w:rPr>
              <w:t xml:space="preserve"> </w:t>
            </w:r>
          </w:p>
          <w:p w14:paraId="3EF4D09B" w14:textId="77777777" w:rsidR="008423E4" w:rsidRPr="00806F35" w:rsidRDefault="008423E4" w:rsidP="001073E4">
            <w:pPr>
              <w:rPr>
                <w:sz w:val="14"/>
              </w:rPr>
            </w:pPr>
          </w:p>
          <w:p w14:paraId="50F396A9" w14:textId="77777777" w:rsidR="008423E4" w:rsidRPr="003624F2" w:rsidRDefault="00406D52" w:rsidP="001073E4">
            <w:pPr>
              <w:pStyle w:val="Header"/>
              <w:tabs>
                <w:tab w:val="clear" w:pos="4320"/>
                <w:tab w:val="clear" w:pos="8640"/>
              </w:tabs>
              <w:jc w:val="both"/>
            </w:pPr>
            <w:r>
              <w:t>September 1, 2021.</w:t>
            </w:r>
          </w:p>
          <w:p w14:paraId="2BE7AEC2" w14:textId="77777777" w:rsidR="008423E4" w:rsidRPr="00233FDB" w:rsidRDefault="008423E4" w:rsidP="001073E4">
            <w:pPr>
              <w:rPr>
                <w:b/>
              </w:rPr>
            </w:pPr>
          </w:p>
        </w:tc>
      </w:tr>
    </w:tbl>
    <w:p w14:paraId="04D6BBD9" w14:textId="77777777" w:rsidR="008423E4" w:rsidRPr="00BE0E75" w:rsidRDefault="008423E4" w:rsidP="001073E4">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9F42" w14:textId="77777777" w:rsidR="00000000" w:rsidRDefault="00406D52">
      <w:r>
        <w:separator/>
      </w:r>
    </w:p>
  </w:endnote>
  <w:endnote w:type="continuationSeparator" w:id="0">
    <w:p w14:paraId="218AF904" w14:textId="77777777" w:rsidR="00000000" w:rsidRDefault="0040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ADF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21C6C" w14:paraId="2CB2DF1F" w14:textId="77777777" w:rsidTr="009C1E9A">
      <w:trPr>
        <w:cantSplit/>
      </w:trPr>
      <w:tc>
        <w:tcPr>
          <w:tcW w:w="0" w:type="pct"/>
        </w:tcPr>
        <w:p w14:paraId="7C048EB3" w14:textId="77777777" w:rsidR="00137D90" w:rsidRDefault="00137D90" w:rsidP="009C1E9A">
          <w:pPr>
            <w:pStyle w:val="Footer"/>
            <w:tabs>
              <w:tab w:val="clear" w:pos="8640"/>
              <w:tab w:val="right" w:pos="9360"/>
            </w:tabs>
          </w:pPr>
        </w:p>
      </w:tc>
      <w:tc>
        <w:tcPr>
          <w:tcW w:w="2395" w:type="pct"/>
        </w:tcPr>
        <w:p w14:paraId="55E36256" w14:textId="77777777" w:rsidR="00137D90" w:rsidRDefault="00137D90" w:rsidP="009C1E9A">
          <w:pPr>
            <w:pStyle w:val="Footer"/>
            <w:tabs>
              <w:tab w:val="clear" w:pos="8640"/>
              <w:tab w:val="right" w:pos="9360"/>
            </w:tabs>
          </w:pPr>
        </w:p>
        <w:p w14:paraId="0F405A15" w14:textId="77777777" w:rsidR="001A4310" w:rsidRDefault="001A4310" w:rsidP="009C1E9A">
          <w:pPr>
            <w:pStyle w:val="Footer"/>
            <w:tabs>
              <w:tab w:val="clear" w:pos="8640"/>
              <w:tab w:val="right" w:pos="9360"/>
            </w:tabs>
          </w:pPr>
        </w:p>
        <w:p w14:paraId="32CC8D21" w14:textId="77777777" w:rsidR="00137D90" w:rsidRDefault="00137D90" w:rsidP="009C1E9A">
          <w:pPr>
            <w:pStyle w:val="Footer"/>
            <w:tabs>
              <w:tab w:val="clear" w:pos="8640"/>
              <w:tab w:val="right" w:pos="9360"/>
            </w:tabs>
          </w:pPr>
        </w:p>
      </w:tc>
      <w:tc>
        <w:tcPr>
          <w:tcW w:w="2453" w:type="pct"/>
        </w:tcPr>
        <w:p w14:paraId="6C4EF8FC" w14:textId="77777777" w:rsidR="00137D90" w:rsidRDefault="00137D90" w:rsidP="009C1E9A">
          <w:pPr>
            <w:pStyle w:val="Footer"/>
            <w:tabs>
              <w:tab w:val="clear" w:pos="8640"/>
              <w:tab w:val="right" w:pos="9360"/>
            </w:tabs>
            <w:jc w:val="right"/>
          </w:pPr>
        </w:p>
      </w:tc>
    </w:tr>
    <w:tr w:rsidR="00521C6C" w14:paraId="1709D20E" w14:textId="77777777" w:rsidTr="009C1E9A">
      <w:trPr>
        <w:cantSplit/>
      </w:trPr>
      <w:tc>
        <w:tcPr>
          <w:tcW w:w="0" w:type="pct"/>
        </w:tcPr>
        <w:p w14:paraId="6526809A" w14:textId="77777777" w:rsidR="00EC379B" w:rsidRDefault="00EC379B" w:rsidP="009C1E9A">
          <w:pPr>
            <w:pStyle w:val="Footer"/>
            <w:tabs>
              <w:tab w:val="clear" w:pos="8640"/>
              <w:tab w:val="right" w:pos="9360"/>
            </w:tabs>
          </w:pPr>
        </w:p>
      </w:tc>
      <w:tc>
        <w:tcPr>
          <w:tcW w:w="2395" w:type="pct"/>
        </w:tcPr>
        <w:p w14:paraId="112073B5" w14:textId="5A812799" w:rsidR="00EC379B" w:rsidRPr="009C1E9A" w:rsidRDefault="00406D52" w:rsidP="009C1E9A">
          <w:pPr>
            <w:pStyle w:val="Footer"/>
            <w:tabs>
              <w:tab w:val="clear" w:pos="8640"/>
              <w:tab w:val="right" w:pos="9360"/>
            </w:tabs>
            <w:rPr>
              <w:rFonts w:ascii="Shruti" w:hAnsi="Shruti"/>
              <w:sz w:val="22"/>
            </w:rPr>
          </w:pPr>
          <w:r>
            <w:rPr>
              <w:rFonts w:ascii="Shruti" w:hAnsi="Shruti"/>
              <w:sz w:val="22"/>
            </w:rPr>
            <w:t>87R 21192</w:t>
          </w:r>
        </w:p>
      </w:tc>
      <w:tc>
        <w:tcPr>
          <w:tcW w:w="2453" w:type="pct"/>
        </w:tcPr>
        <w:p w14:paraId="25039F7A" w14:textId="5E31A880" w:rsidR="00EC379B" w:rsidRDefault="00406D52" w:rsidP="009C1E9A">
          <w:pPr>
            <w:pStyle w:val="Footer"/>
            <w:tabs>
              <w:tab w:val="clear" w:pos="8640"/>
              <w:tab w:val="right" w:pos="9360"/>
            </w:tabs>
            <w:jc w:val="right"/>
          </w:pPr>
          <w:r>
            <w:fldChar w:fldCharType="begin"/>
          </w:r>
          <w:r>
            <w:instrText xml:space="preserve"> DOCPROPERTY  OTID  \* MERGEFORMAT </w:instrText>
          </w:r>
          <w:r>
            <w:fldChar w:fldCharType="separate"/>
          </w:r>
          <w:r w:rsidR="001073E4">
            <w:t>21.111.372</w:t>
          </w:r>
          <w:r>
            <w:fldChar w:fldCharType="end"/>
          </w:r>
        </w:p>
      </w:tc>
    </w:tr>
    <w:tr w:rsidR="00521C6C" w14:paraId="5F5D6699" w14:textId="77777777" w:rsidTr="009C1E9A">
      <w:trPr>
        <w:cantSplit/>
      </w:trPr>
      <w:tc>
        <w:tcPr>
          <w:tcW w:w="0" w:type="pct"/>
        </w:tcPr>
        <w:p w14:paraId="6ECC288B" w14:textId="77777777" w:rsidR="00EC379B" w:rsidRDefault="00EC379B" w:rsidP="009C1E9A">
          <w:pPr>
            <w:pStyle w:val="Footer"/>
            <w:tabs>
              <w:tab w:val="clear" w:pos="4320"/>
              <w:tab w:val="clear" w:pos="8640"/>
              <w:tab w:val="left" w:pos="2865"/>
            </w:tabs>
          </w:pPr>
        </w:p>
      </w:tc>
      <w:tc>
        <w:tcPr>
          <w:tcW w:w="2395" w:type="pct"/>
        </w:tcPr>
        <w:p w14:paraId="293C44F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2DD9D9" w14:textId="77777777" w:rsidR="00EC379B" w:rsidRDefault="00EC379B" w:rsidP="006D504F">
          <w:pPr>
            <w:pStyle w:val="Footer"/>
            <w:rPr>
              <w:rStyle w:val="PageNumber"/>
            </w:rPr>
          </w:pPr>
        </w:p>
        <w:p w14:paraId="620B1CD1" w14:textId="77777777" w:rsidR="00EC379B" w:rsidRDefault="00EC379B" w:rsidP="009C1E9A">
          <w:pPr>
            <w:pStyle w:val="Footer"/>
            <w:tabs>
              <w:tab w:val="clear" w:pos="8640"/>
              <w:tab w:val="right" w:pos="9360"/>
            </w:tabs>
            <w:jc w:val="right"/>
          </w:pPr>
        </w:p>
      </w:tc>
    </w:tr>
    <w:tr w:rsidR="00521C6C" w14:paraId="33231A94" w14:textId="77777777" w:rsidTr="009C1E9A">
      <w:trPr>
        <w:cantSplit/>
        <w:trHeight w:val="323"/>
      </w:trPr>
      <w:tc>
        <w:tcPr>
          <w:tcW w:w="0" w:type="pct"/>
          <w:gridSpan w:val="3"/>
        </w:tcPr>
        <w:p w14:paraId="1D35F245" w14:textId="11677AC8" w:rsidR="00EC379B" w:rsidRDefault="00406D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06F35">
            <w:rPr>
              <w:rStyle w:val="PageNumber"/>
              <w:noProof/>
            </w:rPr>
            <w:t>1</w:t>
          </w:r>
          <w:r>
            <w:rPr>
              <w:rStyle w:val="PageNumber"/>
            </w:rPr>
            <w:fldChar w:fldCharType="end"/>
          </w:r>
        </w:p>
        <w:p w14:paraId="399C101E" w14:textId="77777777" w:rsidR="00EC379B" w:rsidRDefault="00EC379B" w:rsidP="009C1E9A">
          <w:pPr>
            <w:pStyle w:val="Footer"/>
            <w:tabs>
              <w:tab w:val="clear" w:pos="8640"/>
              <w:tab w:val="right" w:pos="9360"/>
            </w:tabs>
            <w:jc w:val="center"/>
          </w:pPr>
        </w:p>
      </w:tc>
    </w:tr>
  </w:tbl>
  <w:p w14:paraId="64BF64C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12A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234E" w14:textId="77777777" w:rsidR="00000000" w:rsidRDefault="00406D52">
      <w:r>
        <w:separator/>
      </w:r>
    </w:p>
  </w:footnote>
  <w:footnote w:type="continuationSeparator" w:id="0">
    <w:p w14:paraId="63B92E58" w14:textId="77777777" w:rsidR="00000000" w:rsidRDefault="0040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DDB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E80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78F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53AC7"/>
    <w:multiLevelType w:val="hybridMultilevel"/>
    <w:tmpl w:val="2D8CD32E"/>
    <w:lvl w:ilvl="0" w:tplc="0206FA12">
      <w:start w:val="1"/>
      <w:numFmt w:val="bullet"/>
      <w:lvlText w:val=""/>
      <w:lvlJc w:val="left"/>
      <w:pPr>
        <w:tabs>
          <w:tab w:val="num" w:pos="720"/>
        </w:tabs>
        <w:ind w:left="720" w:hanging="360"/>
      </w:pPr>
      <w:rPr>
        <w:rFonts w:ascii="Symbol" w:hAnsi="Symbol" w:hint="default"/>
      </w:rPr>
    </w:lvl>
    <w:lvl w:ilvl="1" w:tplc="5052D008" w:tentative="1">
      <w:start w:val="1"/>
      <w:numFmt w:val="bullet"/>
      <w:lvlText w:val="o"/>
      <w:lvlJc w:val="left"/>
      <w:pPr>
        <w:ind w:left="1440" w:hanging="360"/>
      </w:pPr>
      <w:rPr>
        <w:rFonts w:ascii="Courier New" w:hAnsi="Courier New" w:cs="Courier New" w:hint="default"/>
      </w:rPr>
    </w:lvl>
    <w:lvl w:ilvl="2" w:tplc="62302DAA" w:tentative="1">
      <w:start w:val="1"/>
      <w:numFmt w:val="bullet"/>
      <w:lvlText w:val=""/>
      <w:lvlJc w:val="left"/>
      <w:pPr>
        <w:ind w:left="2160" w:hanging="360"/>
      </w:pPr>
      <w:rPr>
        <w:rFonts w:ascii="Wingdings" w:hAnsi="Wingdings" w:hint="default"/>
      </w:rPr>
    </w:lvl>
    <w:lvl w:ilvl="3" w:tplc="4F749FE0" w:tentative="1">
      <w:start w:val="1"/>
      <w:numFmt w:val="bullet"/>
      <w:lvlText w:val=""/>
      <w:lvlJc w:val="left"/>
      <w:pPr>
        <w:ind w:left="2880" w:hanging="360"/>
      </w:pPr>
      <w:rPr>
        <w:rFonts w:ascii="Symbol" w:hAnsi="Symbol" w:hint="default"/>
      </w:rPr>
    </w:lvl>
    <w:lvl w:ilvl="4" w:tplc="C344812A" w:tentative="1">
      <w:start w:val="1"/>
      <w:numFmt w:val="bullet"/>
      <w:lvlText w:val="o"/>
      <w:lvlJc w:val="left"/>
      <w:pPr>
        <w:ind w:left="3600" w:hanging="360"/>
      </w:pPr>
      <w:rPr>
        <w:rFonts w:ascii="Courier New" w:hAnsi="Courier New" w:cs="Courier New" w:hint="default"/>
      </w:rPr>
    </w:lvl>
    <w:lvl w:ilvl="5" w:tplc="95067E9A" w:tentative="1">
      <w:start w:val="1"/>
      <w:numFmt w:val="bullet"/>
      <w:lvlText w:val=""/>
      <w:lvlJc w:val="left"/>
      <w:pPr>
        <w:ind w:left="4320" w:hanging="360"/>
      </w:pPr>
      <w:rPr>
        <w:rFonts w:ascii="Wingdings" w:hAnsi="Wingdings" w:hint="default"/>
      </w:rPr>
    </w:lvl>
    <w:lvl w:ilvl="6" w:tplc="5B2AC064" w:tentative="1">
      <w:start w:val="1"/>
      <w:numFmt w:val="bullet"/>
      <w:lvlText w:val=""/>
      <w:lvlJc w:val="left"/>
      <w:pPr>
        <w:ind w:left="5040" w:hanging="360"/>
      </w:pPr>
      <w:rPr>
        <w:rFonts w:ascii="Symbol" w:hAnsi="Symbol" w:hint="default"/>
      </w:rPr>
    </w:lvl>
    <w:lvl w:ilvl="7" w:tplc="629C8A88" w:tentative="1">
      <w:start w:val="1"/>
      <w:numFmt w:val="bullet"/>
      <w:lvlText w:val="o"/>
      <w:lvlJc w:val="left"/>
      <w:pPr>
        <w:ind w:left="5760" w:hanging="360"/>
      </w:pPr>
      <w:rPr>
        <w:rFonts w:ascii="Courier New" w:hAnsi="Courier New" w:cs="Courier New" w:hint="default"/>
      </w:rPr>
    </w:lvl>
    <w:lvl w:ilvl="8" w:tplc="11E03AA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5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73E4"/>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092F"/>
    <w:rsid w:val="00141FB6"/>
    <w:rsid w:val="001426C8"/>
    <w:rsid w:val="00142AC7"/>
    <w:rsid w:val="00142F8E"/>
    <w:rsid w:val="00143C8B"/>
    <w:rsid w:val="00147428"/>
    <w:rsid w:val="00147530"/>
    <w:rsid w:val="0015185B"/>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A41"/>
    <w:rsid w:val="001A0F00"/>
    <w:rsid w:val="001A2BDD"/>
    <w:rsid w:val="001A3DDF"/>
    <w:rsid w:val="001A4310"/>
    <w:rsid w:val="001B053A"/>
    <w:rsid w:val="001B26D8"/>
    <w:rsid w:val="001B3BFA"/>
    <w:rsid w:val="001B75B8"/>
    <w:rsid w:val="001C1230"/>
    <w:rsid w:val="001C4062"/>
    <w:rsid w:val="001C60B5"/>
    <w:rsid w:val="001C61B0"/>
    <w:rsid w:val="001C7957"/>
    <w:rsid w:val="001C7DB8"/>
    <w:rsid w:val="001C7EA8"/>
    <w:rsid w:val="001D1711"/>
    <w:rsid w:val="001D2A01"/>
    <w:rsid w:val="001D2EF6"/>
    <w:rsid w:val="001D37A8"/>
    <w:rsid w:val="001D462E"/>
    <w:rsid w:val="001D5665"/>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C85"/>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E20"/>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D52"/>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C6C"/>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59B"/>
    <w:rsid w:val="005A6D13"/>
    <w:rsid w:val="005A72F2"/>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5FF"/>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44E"/>
    <w:rsid w:val="007B4FCA"/>
    <w:rsid w:val="007B7B85"/>
    <w:rsid w:val="007C462E"/>
    <w:rsid w:val="007C496B"/>
    <w:rsid w:val="007C6803"/>
    <w:rsid w:val="007D2892"/>
    <w:rsid w:val="007D2DCC"/>
    <w:rsid w:val="007D47E1"/>
    <w:rsid w:val="007D7FCB"/>
    <w:rsid w:val="007E0A77"/>
    <w:rsid w:val="007E33B6"/>
    <w:rsid w:val="007E59E8"/>
    <w:rsid w:val="007F3861"/>
    <w:rsid w:val="007F4162"/>
    <w:rsid w:val="007F5441"/>
    <w:rsid w:val="007F7668"/>
    <w:rsid w:val="00800C63"/>
    <w:rsid w:val="00802243"/>
    <w:rsid w:val="008023D4"/>
    <w:rsid w:val="00805402"/>
    <w:rsid w:val="00806F35"/>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676D"/>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151"/>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618"/>
    <w:rsid w:val="00AB2C05"/>
    <w:rsid w:val="00AB3536"/>
    <w:rsid w:val="00AB474B"/>
    <w:rsid w:val="00AB5CCC"/>
    <w:rsid w:val="00AB74E2"/>
    <w:rsid w:val="00AC05E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B6D"/>
    <w:rsid w:val="00B07488"/>
    <w:rsid w:val="00B075A2"/>
    <w:rsid w:val="00B10DD2"/>
    <w:rsid w:val="00B115DC"/>
    <w:rsid w:val="00B11952"/>
    <w:rsid w:val="00B14BD2"/>
    <w:rsid w:val="00B1557F"/>
    <w:rsid w:val="00B1668D"/>
    <w:rsid w:val="00B17981"/>
    <w:rsid w:val="00B231F3"/>
    <w:rsid w:val="00B233BB"/>
    <w:rsid w:val="00B25612"/>
    <w:rsid w:val="00B26437"/>
    <w:rsid w:val="00B2678E"/>
    <w:rsid w:val="00B2751B"/>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1089"/>
    <w:rsid w:val="00B82039"/>
    <w:rsid w:val="00B82454"/>
    <w:rsid w:val="00B90097"/>
    <w:rsid w:val="00B90999"/>
    <w:rsid w:val="00B91AD7"/>
    <w:rsid w:val="00B92D23"/>
    <w:rsid w:val="00B95BC8"/>
    <w:rsid w:val="00B96E87"/>
    <w:rsid w:val="00BA146A"/>
    <w:rsid w:val="00BA32EE"/>
    <w:rsid w:val="00BB5B36"/>
    <w:rsid w:val="00BB6059"/>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5E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AB2"/>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0F26"/>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504"/>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33C"/>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5DBB1-50AF-4D2B-9CB8-C365C73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7428"/>
    <w:rPr>
      <w:sz w:val="16"/>
      <w:szCs w:val="16"/>
    </w:rPr>
  </w:style>
  <w:style w:type="paragraph" w:styleId="CommentText">
    <w:name w:val="annotation text"/>
    <w:basedOn w:val="Normal"/>
    <w:link w:val="CommentTextChar"/>
    <w:semiHidden/>
    <w:unhideWhenUsed/>
    <w:rsid w:val="00147428"/>
    <w:rPr>
      <w:sz w:val="20"/>
      <w:szCs w:val="20"/>
    </w:rPr>
  </w:style>
  <w:style w:type="character" w:customStyle="1" w:styleId="CommentTextChar">
    <w:name w:val="Comment Text Char"/>
    <w:basedOn w:val="DefaultParagraphFont"/>
    <w:link w:val="CommentText"/>
    <w:semiHidden/>
    <w:rsid w:val="00147428"/>
  </w:style>
  <w:style w:type="paragraph" w:styleId="CommentSubject">
    <w:name w:val="annotation subject"/>
    <w:basedOn w:val="CommentText"/>
    <w:next w:val="CommentText"/>
    <w:link w:val="CommentSubjectChar"/>
    <w:semiHidden/>
    <w:unhideWhenUsed/>
    <w:rsid w:val="00147428"/>
    <w:rPr>
      <w:b/>
      <w:bCs/>
    </w:rPr>
  </w:style>
  <w:style w:type="character" w:customStyle="1" w:styleId="CommentSubjectChar">
    <w:name w:val="Comment Subject Char"/>
    <w:basedOn w:val="CommentTextChar"/>
    <w:link w:val="CommentSubject"/>
    <w:semiHidden/>
    <w:rsid w:val="00147428"/>
    <w:rPr>
      <w:b/>
      <w:bCs/>
    </w:rPr>
  </w:style>
  <w:style w:type="paragraph" w:styleId="Revision">
    <w:name w:val="Revision"/>
    <w:hidden/>
    <w:uiPriority w:val="99"/>
    <w:semiHidden/>
    <w:rsid w:val="001D5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2235</Characters>
  <Application>Microsoft Office Word</Application>
  <DocSecurity>4</DocSecurity>
  <Lines>58</Lines>
  <Paragraphs>19</Paragraphs>
  <ScaleCrop>false</ScaleCrop>
  <HeadingPairs>
    <vt:vector size="2" baseType="variant">
      <vt:variant>
        <vt:lpstr>Title</vt:lpstr>
      </vt:variant>
      <vt:variant>
        <vt:i4>1</vt:i4>
      </vt:variant>
    </vt:vector>
  </HeadingPairs>
  <TitlesOfParts>
    <vt:vector size="1" baseType="lpstr">
      <vt:lpstr>BA - HB02366 (Committee Report (Unamended))</vt:lpstr>
    </vt:vector>
  </TitlesOfParts>
  <Company>State of Texas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21192</dc:subject>
  <dc:creator>State of Texas</dc:creator>
  <dc:description>HB 2366 by Buckley-(H)Homeland Security &amp; Public Safety</dc:description>
  <cp:lastModifiedBy>Stacey Nicchio</cp:lastModifiedBy>
  <cp:revision>2</cp:revision>
  <cp:lastPrinted>2003-11-26T17:21:00Z</cp:lastPrinted>
  <dcterms:created xsi:type="dcterms:W3CDTF">2021-04-22T21:32:00Z</dcterms:created>
  <dcterms:modified xsi:type="dcterms:W3CDTF">2021-04-22T21:32:00Z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21.111.372</vt:lpwstr>
  </property>
</Properties>
</file>