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B6AB5" w14:paraId="764233C3" w14:textId="77777777" w:rsidTr="00345119">
        <w:tc>
          <w:tcPr>
            <w:tcW w:w="9576" w:type="dxa"/>
            <w:noWrap/>
          </w:tcPr>
          <w:p w14:paraId="1E246BA4" w14:textId="77777777" w:rsidR="008423E4" w:rsidRPr="0022177D" w:rsidRDefault="00C15995" w:rsidP="005647A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4C8C117" w14:textId="77777777" w:rsidR="008423E4" w:rsidRPr="0022177D" w:rsidRDefault="008423E4" w:rsidP="005647AA">
      <w:pPr>
        <w:jc w:val="center"/>
      </w:pPr>
    </w:p>
    <w:p w14:paraId="04A475F0" w14:textId="77777777" w:rsidR="008423E4" w:rsidRPr="00B31F0E" w:rsidRDefault="008423E4" w:rsidP="005647AA"/>
    <w:p w14:paraId="344D1EDA" w14:textId="77777777" w:rsidR="008423E4" w:rsidRPr="00742794" w:rsidRDefault="008423E4" w:rsidP="005647A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6AB5" w14:paraId="1C759C0D" w14:textId="77777777" w:rsidTr="00345119">
        <w:tc>
          <w:tcPr>
            <w:tcW w:w="9576" w:type="dxa"/>
          </w:tcPr>
          <w:p w14:paraId="0DA5608C" w14:textId="2A11A0E0" w:rsidR="008423E4" w:rsidRPr="00861995" w:rsidRDefault="00C15995" w:rsidP="005647AA">
            <w:pPr>
              <w:jc w:val="right"/>
            </w:pPr>
            <w:r>
              <w:t>C.S.H.B. 2378</w:t>
            </w:r>
          </w:p>
        </w:tc>
      </w:tr>
      <w:tr w:rsidR="004B6AB5" w14:paraId="2CB67E64" w14:textId="77777777" w:rsidTr="00345119">
        <w:tc>
          <w:tcPr>
            <w:tcW w:w="9576" w:type="dxa"/>
          </w:tcPr>
          <w:p w14:paraId="66F0533F" w14:textId="1BFEB4E4" w:rsidR="008423E4" w:rsidRPr="00861995" w:rsidRDefault="00C15995" w:rsidP="00375E94">
            <w:pPr>
              <w:jc w:val="right"/>
            </w:pPr>
            <w:r>
              <w:t xml:space="preserve">By: </w:t>
            </w:r>
            <w:r w:rsidR="00375E94">
              <w:t>Kuempel</w:t>
            </w:r>
          </w:p>
        </w:tc>
      </w:tr>
      <w:tr w:rsidR="004B6AB5" w14:paraId="6B4C116F" w14:textId="77777777" w:rsidTr="00345119">
        <w:tc>
          <w:tcPr>
            <w:tcW w:w="9576" w:type="dxa"/>
          </w:tcPr>
          <w:p w14:paraId="701B8862" w14:textId="45A07496" w:rsidR="008423E4" w:rsidRPr="00861995" w:rsidRDefault="00C15995" w:rsidP="005647AA">
            <w:pPr>
              <w:jc w:val="right"/>
            </w:pPr>
            <w:r>
              <w:t>Licensing &amp; Administrative Procedures</w:t>
            </w:r>
          </w:p>
        </w:tc>
      </w:tr>
      <w:tr w:rsidR="004B6AB5" w14:paraId="6D7CEAB9" w14:textId="77777777" w:rsidTr="00345119">
        <w:tc>
          <w:tcPr>
            <w:tcW w:w="9576" w:type="dxa"/>
          </w:tcPr>
          <w:p w14:paraId="6045B6A6" w14:textId="7D99865C" w:rsidR="008423E4" w:rsidRDefault="00C15995" w:rsidP="005647AA">
            <w:pPr>
              <w:jc w:val="right"/>
            </w:pPr>
            <w:r>
              <w:t>Committee Report (Substituted)</w:t>
            </w:r>
          </w:p>
        </w:tc>
      </w:tr>
    </w:tbl>
    <w:p w14:paraId="6C45B50A" w14:textId="77777777" w:rsidR="008423E4" w:rsidRDefault="008423E4" w:rsidP="005647AA">
      <w:pPr>
        <w:tabs>
          <w:tab w:val="right" w:pos="9360"/>
        </w:tabs>
      </w:pPr>
    </w:p>
    <w:p w14:paraId="493F27F5" w14:textId="77777777" w:rsidR="008423E4" w:rsidRDefault="008423E4" w:rsidP="005647AA"/>
    <w:p w14:paraId="16ECCE6E" w14:textId="77777777" w:rsidR="008423E4" w:rsidRDefault="008423E4" w:rsidP="005647A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B6AB5" w14:paraId="18594CC6" w14:textId="77777777" w:rsidTr="00345119">
        <w:tc>
          <w:tcPr>
            <w:tcW w:w="9576" w:type="dxa"/>
          </w:tcPr>
          <w:p w14:paraId="15B7FF12" w14:textId="77777777" w:rsidR="008423E4" w:rsidRPr="00A8133F" w:rsidRDefault="00C15995" w:rsidP="005647A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EC1165A" w14:textId="77777777" w:rsidR="008423E4" w:rsidRDefault="008423E4" w:rsidP="005647AA"/>
          <w:p w14:paraId="6083591A" w14:textId="25C2309C" w:rsidR="008423E4" w:rsidRDefault="00C15995" w:rsidP="00564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</w:t>
            </w:r>
            <w:r w:rsidR="00466ADF">
              <w:t>ut of</w:t>
            </w:r>
            <w:r w:rsidR="00B753DB">
              <w:t xml:space="preserve"> more than 30 states that license </w:t>
            </w:r>
            <w:r w:rsidR="004C6865">
              <w:t xml:space="preserve">real estate </w:t>
            </w:r>
            <w:r w:rsidR="00B753DB">
              <w:t>inspectors</w:t>
            </w:r>
            <w:r w:rsidR="00C974CF">
              <w:t xml:space="preserve"> with </w:t>
            </w:r>
            <w:r w:rsidR="00C115D3">
              <w:t>a single</w:t>
            </w:r>
            <w:r w:rsidR="00C974CF">
              <w:t xml:space="preserve"> type of inspector license</w:t>
            </w:r>
            <w:r w:rsidR="00B753DB">
              <w:t xml:space="preserve">, Texas is the only </w:t>
            </w:r>
            <w:r w:rsidR="00C974CF">
              <w:t>state</w:t>
            </w:r>
            <w:r w:rsidR="00B753DB">
              <w:t xml:space="preserve"> that has a two-tiered licensing system with </w:t>
            </w:r>
            <w:r>
              <w:t xml:space="preserve">both </w:t>
            </w:r>
            <w:r w:rsidR="00C115D3">
              <w:t xml:space="preserve">a </w:t>
            </w:r>
            <w:r w:rsidR="00B753DB">
              <w:t>real estate inspector</w:t>
            </w:r>
            <w:r w:rsidR="00C974CF">
              <w:t xml:space="preserve"> license</w:t>
            </w:r>
            <w:r w:rsidR="00B753DB">
              <w:t xml:space="preserve"> and </w:t>
            </w:r>
            <w:r w:rsidR="00C974CF">
              <w:t xml:space="preserve">a </w:t>
            </w:r>
            <w:r w:rsidR="00B753DB">
              <w:t>professional inspector</w:t>
            </w:r>
            <w:r w:rsidR="00C974CF">
              <w:t xml:space="preserve"> license</w:t>
            </w:r>
            <w:r>
              <w:t>.</w:t>
            </w:r>
            <w:r w:rsidR="00C974CF">
              <w:t xml:space="preserve"> </w:t>
            </w:r>
            <w:r>
              <w:t>An</w:t>
            </w:r>
            <w:r w:rsidR="00B753DB">
              <w:t xml:space="preserve"> overwhelming majority of </w:t>
            </w:r>
            <w:r w:rsidR="00C974CF">
              <w:t xml:space="preserve">license </w:t>
            </w:r>
            <w:r w:rsidR="00B753DB">
              <w:t xml:space="preserve">applicants </w:t>
            </w:r>
            <w:r>
              <w:t xml:space="preserve">in Texas </w:t>
            </w:r>
            <w:r w:rsidR="00B753DB">
              <w:t xml:space="preserve">seek </w:t>
            </w:r>
            <w:r w:rsidR="00C974CF">
              <w:t>a</w:t>
            </w:r>
            <w:r w:rsidR="00B753DB">
              <w:t xml:space="preserve"> professional inspector license. Over the last </w:t>
            </w:r>
            <w:r w:rsidR="00C115D3">
              <w:t>three</w:t>
            </w:r>
            <w:r w:rsidR="00B753DB">
              <w:t xml:space="preserve"> fiscal years</w:t>
            </w:r>
            <w:r w:rsidR="00C115D3">
              <w:t>,</w:t>
            </w:r>
            <w:r w:rsidR="00B753DB">
              <w:t xml:space="preserve"> </w:t>
            </w:r>
            <w:r w:rsidR="00354DCE">
              <w:t xml:space="preserve">of the </w:t>
            </w:r>
            <w:r w:rsidR="00B753DB">
              <w:t>1,556 inspector licenses</w:t>
            </w:r>
            <w:r w:rsidR="00354DCE">
              <w:t xml:space="preserve"> issued by</w:t>
            </w:r>
            <w:r w:rsidR="00B753DB">
              <w:t xml:space="preserve"> the Texas Real Estate Commission, 55</w:t>
            </w:r>
            <w:r w:rsidR="00354DCE">
              <w:t xml:space="preserve"> of those</w:t>
            </w:r>
            <w:r w:rsidR="00B753DB">
              <w:t xml:space="preserve"> were real estate inspector licenses and 1,501</w:t>
            </w:r>
            <w:r w:rsidR="00354DCE">
              <w:t xml:space="preserve"> </w:t>
            </w:r>
            <w:r w:rsidR="00B753DB">
              <w:t xml:space="preserve">were professional inspector licenses. </w:t>
            </w:r>
            <w:r>
              <w:t xml:space="preserve">This infrequently used licensing option has served to complicate </w:t>
            </w:r>
            <w:r w:rsidR="00B753DB">
              <w:t xml:space="preserve">the </w:t>
            </w:r>
            <w:r w:rsidR="00354DCE" w:rsidRPr="00354DCE">
              <w:t xml:space="preserve">licensing and regulation of </w:t>
            </w:r>
            <w:r>
              <w:t>real estate</w:t>
            </w:r>
            <w:r w:rsidR="00354DCE" w:rsidRPr="00354DCE">
              <w:t xml:space="preserve"> inspectors</w:t>
            </w:r>
            <w:r w:rsidR="00B753DB">
              <w:t xml:space="preserve">. </w:t>
            </w:r>
            <w:r w:rsidR="00354DCE">
              <w:t xml:space="preserve">C.S.H.B. 2378 seeks </w:t>
            </w:r>
            <w:r w:rsidR="00B753DB">
              <w:t>to</w:t>
            </w:r>
            <w:r w:rsidR="00354DCE">
              <w:t xml:space="preserve"> address this issue </w:t>
            </w:r>
            <w:r w:rsidR="004C6865">
              <w:t>by</w:t>
            </w:r>
            <w:r w:rsidR="00B753DB">
              <w:t xml:space="preserve"> simplify</w:t>
            </w:r>
            <w:r w:rsidR="004C6865">
              <w:t>ing</w:t>
            </w:r>
            <w:r w:rsidR="00B753DB">
              <w:t xml:space="preserve"> and streamlin</w:t>
            </w:r>
            <w:r w:rsidR="004C6865">
              <w:t>ing</w:t>
            </w:r>
            <w:r w:rsidR="00B753DB">
              <w:t xml:space="preserve"> the licensing and </w:t>
            </w:r>
            <w:r w:rsidR="00354DCE">
              <w:t xml:space="preserve">regulation of </w:t>
            </w:r>
            <w:r>
              <w:t>professional real estate</w:t>
            </w:r>
            <w:r w:rsidR="00B753DB">
              <w:t xml:space="preserve"> inspectors.</w:t>
            </w:r>
          </w:p>
          <w:p w14:paraId="29FE358E" w14:textId="77777777" w:rsidR="008423E4" w:rsidRPr="00E26B13" w:rsidRDefault="008423E4" w:rsidP="005647AA">
            <w:pPr>
              <w:rPr>
                <w:b/>
              </w:rPr>
            </w:pPr>
          </w:p>
        </w:tc>
      </w:tr>
      <w:tr w:rsidR="004B6AB5" w14:paraId="640897F4" w14:textId="77777777" w:rsidTr="00345119">
        <w:tc>
          <w:tcPr>
            <w:tcW w:w="9576" w:type="dxa"/>
          </w:tcPr>
          <w:p w14:paraId="34E306A5" w14:textId="77777777" w:rsidR="0017725B" w:rsidRDefault="00C15995" w:rsidP="005647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482C30F" w14:textId="77777777" w:rsidR="0017725B" w:rsidRDefault="0017725B" w:rsidP="005647AA">
            <w:pPr>
              <w:rPr>
                <w:b/>
                <w:u w:val="single"/>
              </w:rPr>
            </w:pPr>
          </w:p>
          <w:p w14:paraId="2781C522" w14:textId="77777777" w:rsidR="00A9584B" w:rsidRPr="00A9584B" w:rsidRDefault="00C15995" w:rsidP="005647AA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874630C" w14:textId="77777777" w:rsidR="0017725B" w:rsidRPr="0017725B" w:rsidRDefault="0017725B" w:rsidP="005647AA">
            <w:pPr>
              <w:rPr>
                <w:b/>
                <w:u w:val="single"/>
              </w:rPr>
            </w:pPr>
          </w:p>
        </w:tc>
      </w:tr>
      <w:tr w:rsidR="004B6AB5" w14:paraId="4C7AA5C5" w14:textId="77777777" w:rsidTr="00345119">
        <w:tc>
          <w:tcPr>
            <w:tcW w:w="9576" w:type="dxa"/>
          </w:tcPr>
          <w:p w14:paraId="38BA4841" w14:textId="77777777" w:rsidR="008423E4" w:rsidRPr="00A8133F" w:rsidRDefault="00C15995" w:rsidP="005647A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14:paraId="5D72AC92" w14:textId="77777777" w:rsidR="008423E4" w:rsidRDefault="008423E4" w:rsidP="005647AA"/>
          <w:p w14:paraId="13533768" w14:textId="77777777" w:rsidR="00A9584B" w:rsidRDefault="00C15995" w:rsidP="00564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A814680" w14:textId="77777777" w:rsidR="008423E4" w:rsidRPr="00E21FDC" w:rsidRDefault="008423E4" w:rsidP="005647AA">
            <w:pPr>
              <w:rPr>
                <w:b/>
              </w:rPr>
            </w:pPr>
          </w:p>
        </w:tc>
      </w:tr>
      <w:tr w:rsidR="004B6AB5" w14:paraId="7415906F" w14:textId="77777777" w:rsidTr="00345119">
        <w:tc>
          <w:tcPr>
            <w:tcW w:w="9576" w:type="dxa"/>
          </w:tcPr>
          <w:p w14:paraId="1836476B" w14:textId="77777777" w:rsidR="008423E4" w:rsidRPr="00A8133F" w:rsidRDefault="00C15995" w:rsidP="005647A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55E86F8" w14:textId="77777777" w:rsidR="008423E4" w:rsidRDefault="008423E4" w:rsidP="005647AA"/>
          <w:p w14:paraId="466CD3A7" w14:textId="3F1D7B58" w:rsidR="00061ED2" w:rsidRDefault="00C15995" w:rsidP="00564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44A90">
              <w:t>C.S.H.B. 2378</w:t>
            </w:r>
            <w:r>
              <w:t xml:space="preserve"> </w:t>
            </w:r>
            <w:r w:rsidR="00A8553B">
              <w:t xml:space="preserve">amends the Occupations Code and </w:t>
            </w:r>
            <w:r w:rsidR="00901841" w:rsidRPr="00901841">
              <w:t>repeals</w:t>
            </w:r>
            <w:r w:rsidR="00A8553B">
              <w:t xml:space="preserve"> specified</w:t>
            </w:r>
            <w:r w:rsidR="00901841" w:rsidRPr="00901841">
              <w:t xml:space="preserve"> Occupations Code provisions</w:t>
            </w:r>
            <w:r w:rsidR="00A8553B">
              <w:t xml:space="preserve"> to eliminate the real estate inspector license</w:t>
            </w:r>
            <w:r w:rsidR="004F7EE1">
              <w:t xml:space="preserve">. The bill </w:t>
            </w:r>
            <w:r w:rsidR="00A8553B">
              <w:t>sets out conforming provisions with respect to the elimination of the license</w:t>
            </w:r>
            <w:r w:rsidR="00205A01">
              <w:t xml:space="preserve"> and </w:t>
            </w:r>
            <w:r w:rsidR="00795EF3">
              <w:t xml:space="preserve">to </w:t>
            </w:r>
            <w:r w:rsidR="00205A01">
              <w:t xml:space="preserve">the sole, direct supervision of apprentice inspectors by a </w:t>
            </w:r>
            <w:r w:rsidR="00B122B1">
              <w:t xml:space="preserve">licensed </w:t>
            </w:r>
            <w:r w:rsidR="00205A01">
              <w:t>professional inspector</w:t>
            </w:r>
            <w:r w:rsidR="004F7EE1">
              <w:t xml:space="preserve"> </w:t>
            </w:r>
            <w:r w:rsidR="00A8553B">
              <w:t>and provides for</w:t>
            </w:r>
            <w:r w:rsidR="005C1BB8">
              <w:t xml:space="preserve"> the </w:t>
            </w:r>
            <w:r w:rsidR="00F2646F">
              <w:t xml:space="preserve">continuing </w:t>
            </w:r>
            <w:r w:rsidR="005C1BB8">
              <w:t xml:space="preserve">validity and renewal of a </w:t>
            </w:r>
            <w:r w:rsidR="00B122B1">
              <w:t xml:space="preserve">real estate inspector </w:t>
            </w:r>
            <w:r>
              <w:t xml:space="preserve">license </w:t>
            </w:r>
            <w:r w:rsidR="00B753DB">
              <w:t>for which an application was submitted</w:t>
            </w:r>
            <w:r w:rsidRPr="00061ED2">
              <w:t xml:space="preserve"> before September 1, 202</w:t>
            </w:r>
            <w:r w:rsidR="00B753DB">
              <w:t>1</w:t>
            </w:r>
            <w:r w:rsidRPr="00061ED2">
              <w:t xml:space="preserve">, </w:t>
            </w:r>
            <w:r w:rsidR="00B753DB" w:rsidRPr="00B753DB">
              <w:t>and that was issued before September 1, 2022</w:t>
            </w:r>
            <w:r w:rsidR="00F2646F">
              <w:t xml:space="preserve">. </w:t>
            </w:r>
          </w:p>
          <w:p w14:paraId="58007560" w14:textId="77777777" w:rsidR="00061ED2" w:rsidRDefault="00061ED2" w:rsidP="00564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4D101FF" w14:textId="29232516" w:rsidR="004D5CF9" w:rsidRDefault="00C15995" w:rsidP="00564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44A90">
              <w:t>C.S.H.B. 2378</w:t>
            </w:r>
            <w:r w:rsidR="00B122B1">
              <w:t>, with respect to eligibility for a professional inspector license</w:t>
            </w:r>
            <w:r w:rsidR="00A8592D">
              <w:t xml:space="preserve"> for an applicant who holds an apprentice inspector license at the time of application</w:t>
            </w:r>
            <w:r w:rsidR="00B122B1">
              <w:t>,</w:t>
            </w:r>
            <w:r>
              <w:t xml:space="preserve"> </w:t>
            </w:r>
            <w:r w:rsidR="00A8592D">
              <w:t>sets</w:t>
            </w:r>
            <w:r w:rsidR="00874E4D" w:rsidRPr="00874E4D">
              <w:t xml:space="preserve"> the minimum number of </w:t>
            </w:r>
            <w:r w:rsidR="00B122B1">
              <w:t xml:space="preserve">required </w:t>
            </w:r>
            <w:r w:rsidR="00874E4D" w:rsidRPr="00874E4D">
              <w:t xml:space="preserve">classroom hours of </w:t>
            </w:r>
            <w:r w:rsidR="00874E4D">
              <w:t>qualifying</w:t>
            </w:r>
            <w:r w:rsidR="00874E4D" w:rsidRPr="00874E4D">
              <w:t xml:space="preserve"> real estate inspection courses</w:t>
            </w:r>
            <w:r w:rsidR="00060BA7">
              <w:t xml:space="preserve">. </w:t>
            </w:r>
            <w:r>
              <w:t xml:space="preserve">These provisions apply </w:t>
            </w:r>
            <w:r w:rsidRPr="00E56686">
              <w:t>only to an ap</w:t>
            </w:r>
            <w:r w:rsidRPr="00E56686">
              <w:t>plication for a</w:t>
            </w:r>
            <w:r w:rsidR="008926B2">
              <w:t xml:space="preserve"> professional inspector</w:t>
            </w:r>
            <w:r w:rsidRPr="00E56686">
              <w:t xml:space="preserve"> license submitted</w:t>
            </w:r>
            <w:r>
              <w:t xml:space="preserve"> on or after September 1, 202</w:t>
            </w:r>
            <w:r w:rsidR="00B753DB">
              <w:t>1</w:t>
            </w:r>
            <w:r>
              <w:t>.</w:t>
            </w:r>
          </w:p>
          <w:p w14:paraId="479C2062" w14:textId="77777777" w:rsidR="004D5CF9" w:rsidRDefault="004D5CF9" w:rsidP="00564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E271F07" w14:textId="3F18091D" w:rsidR="002A7899" w:rsidRDefault="00C15995" w:rsidP="00564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44A90">
              <w:t>C.S.H.B. 2378</w:t>
            </w:r>
            <w:r>
              <w:t xml:space="preserve"> </w:t>
            </w:r>
            <w:r w:rsidR="008926B2">
              <w:t xml:space="preserve">removes </w:t>
            </w:r>
            <w:r w:rsidR="00060BA7">
              <w:t>the requirement for a person who passes a license</w:t>
            </w:r>
            <w:r w:rsidR="00776D02">
              <w:t xml:space="preserve"> examination to pay </w:t>
            </w:r>
            <w:r w:rsidR="00776D02" w:rsidRPr="00776D02">
              <w:t>a fee not to exceed $</w:t>
            </w:r>
            <w:r w:rsidR="00C94892">
              <w:t xml:space="preserve">200. Instead, </w:t>
            </w:r>
            <w:r w:rsidR="00776D02">
              <w:t xml:space="preserve">a person who </w:t>
            </w:r>
            <w:r w:rsidR="00776D02" w:rsidRPr="00776D02">
              <w:t>submits an original application for a</w:t>
            </w:r>
            <w:r w:rsidR="006C5657">
              <w:t xml:space="preserve">n </w:t>
            </w:r>
            <w:r w:rsidR="006C5657" w:rsidRPr="006C5657">
              <w:t xml:space="preserve">apprentice inspector license or professional inspector </w:t>
            </w:r>
            <w:r w:rsidR="00776D02" w:rsidRPr="00776D02">
              <w:t xml:space="preserve">license </w:t>
            </w:r>
            <w:r w:rsidR="00C94892">
              <w:t>must</w:t>
            </w:r>
            <w:r w:rsidR="00776D02" w:rsidRPr="00776D02">
              <w:t xml:space="preserve"> pay a fee not to exceed $</w:t>
            </w:r>
            <w:r w:rsidR="00C94892">
              <w:t>10</w:t>
            </w:r>
            <w:r w:rsidR="00776D02" w:rsidRPr="00776D02">
              <w:t>.</w:t>
            </w:r>
            <w:r w:rsidR="00937843">
              <w:t xml:space="preserve"> </w:t>
            </w:r>
          </w:p>
          <w:p w14:paraId="45F33876" w14:textId="77777777" w:rsidR="002A7899" w:rsidRDefault="002A7899" w:rsidP="00564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20FA012" w14:textId="4EBD4FDA" w:rsidR="009C36CD" w:rsidRDefault="00C15995" w:rsidP="00564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44A90">
              <w:t>C.S.H.B. 2378</w:t>
            </w:r>
            <w:r>
              <w:t xml:space="preserve"> </w:t>
            </w:r>
            <w:r w:rsidR="000A3A6C">
              <w:t>prohibits a</w:t>
            </w:r>
            <w:r w:rsidR="00776D02" w:rsidRPr="00776D02">
              <w:t xml:space="preserve"> person who has had the person's </w:t>
            </w:r>
            <w:r w:rsidR="006C5657" w:rsidRPr="006C5657">
              <w:t xml:space="preserve">apprentice inspector license or professional inspector </w:t>
            </w:r>
            <w:r w:rsidR="00776D02" w:rsidRPr="00776D02">
              <w:t xml:space="preserve">license revoked or application for </w:t>
            </w:r>
            <w:r w:rsidR="000A3A6C">
              <w:t>the</w:t>
            </w:r>
            <w:r w:rsidR="00776D02" w:rsidRPr="00776D02">
              <w:t xml:space="preserve"> license denied after a hearing conducted </w:t>
            </w:r>
            <w:r w:rsidR="000A3A6C">
              <w:t xml:space="preserve">by </w:t>
            </w:r>
            <w:r w:rsidR="000A3A6C" w:rsidRPr="000A3A6C">
              <w:t xml:space="preserve">the State Office of Administrative Hearings </w:t>
            </w:r>
            <w:r w:rsidR="00776D02" w:rsidRPr="00776D02">
              <w:t xml:space="preserve">or who has surrendered the person's license to the </w:t>
            </w:r>
            <w:r w:rsidR="000A3A6C" w:rsidRPr="000A3A6C">
              <w:t xml:space="preserve">Texas Real Estate Commission (TREC) </w:t>
            </w:r>
            <w:r w:rsidR="000A3A6C">
              <w:t>from</w:t>
            </w:r>
            <w:r w:rsidR="00776D02" w:rsidRPr="00776D02">
              <w:t xml:space="preserve"> reapply</w:t>
            </w:r>
            <w:r w:rsidR="000A3A6C">
              <w:t>ing</w:t>
            </w:r>
            <w:r w:rsidR="00776D02" w:rsidRPr="00776D02">
              <w:t xml:space="preserve"> to the </w:t>
            </w:r>
            <w:r w:rsidR="000A3A6C" w:rsidRPr="000A3A6C">
              <w:t>TREC</w:t>
            </w:r>
            <w:r w:rsidR="000A3A6C" w:rsidRPr="00776D02">
              <w:t xml:space="preserve"> </w:t>
            </w:r>
            <w:r w:rsidR="00776D02" w:rsidRPr="00776D02">
              <w:t xml:space="preserve">for </w:t>
            </w:r>
            <w:r w:rsidR="000A3A6C">
              <w:t>the</w:t>
            </w:r>
            <w:r w:rsidR="00776D02" w:rsidRPr="00776D02">
              <w:t xml:space="preserve"> license before the second anniversary of the date of the revocation, denial, or surrender.</w:t>
            </w:r>
            <w:r w:rsidR="00A9584B">
              <w:t xml:space="preserve"> These provisions apply</w:t>
            </w:r>
            <w:r w:rsidR="00A9584B" w:rsidRPr="00A9584B">
              <w:t xml:space="preserve"> only to a person who has the person's license revoked or application for a license denied or who surrenders the person's license</w:t>
            </w:r>
            <w:r w:rsidR="00A9584B">
              <w:t xml:space="preserve"> on or after September 1, 2021.</w:t>
            </w:r>
          </w:p>
          <w:p w14:paraId="4C7CA689" w14:textId="77777777" w:rsidR="00A9584B" w:rsidRDefault="00A9584B" w:rsidP="00564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50DA0FF" w14:textId="77777777" w:rsidR="00A9584B" w:rsidRDefault="00C15995" w:rsidP="00564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44A90">
              <w:t>C.S.H.B. 2378</w:t>
            </w:r>
            <w:r>
              <w:t xml:space="preserve"> </w:t>
            </w:r>
            <w:r w:rsidRPr="00A9584B">
              <w:t>repeals the following provisions of the Occupations Code:</w:t>
            </w:r>
          </w:p>
          <w:p w14:paraId="56E63E90" w14:textId="77777777" w:rsidR="00A9584B" w:rsidRDefault="00C15995" w:rsidP="005647A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1102.001(10);</w:t>
            </w:r>
          </w:p>
          <w:p w14:paraId="59FAF1AD" w14:textId="77777777" w:rsidR="00A9584B" w:rsidRDefault="00C15995" w:rsidP="005647A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1102.102;</w:t>
            </w:r>
          </w:p>
          <w:p w14:paraId="0B16721C" w14:textId="77777777" w:rsidR="00A9584B" w:rsidRDefault="00C15995" w:rsidP="005647A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1102.108; and</w:t>
            </w:r>
          </w:p>
          <w:p w14:paraId="7724641A" w14:textId="77777777" w:rsidR="00A9584B" w:rsidRPr="009C36CD" w:rsidRDefault="00C15995" w:rsidP="005647A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1102.110(a).</w:t>
            </w:r>
          </w:p>
          <w:p w14:paraId="4A2121AC" w14:textId="77777777" w:rsidR="008423E4" w:rsidRPr="00835628" w:rsidRDefault="008423E4" w:rsidP="005647AA">
            <w:pPr>
              <w:rPr>
                <w:b/>
              </w:rPr>
            </w:pPr>
          </w:p>
        </w:tc>
      </w:tr>
      <w:tr w:rsidR="004B6AB5" w14:paraId="067BA53D" w14:textId="77777777" w:rsidTr="00345119">
        <w:tc>
          <w:tcPr>
            <w:tcW w:w="9576" w:type="dxa"/>
          </w:tcPr>
          <w:p w14:paraId="7A52E111" w14:textId="77777777" w:rsidR="008423E4" w:rsidRPr="00A8133F" w:rsidRDefault="00C15995" w:rsidP="005647A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89134FF" w14:textId="77777777" w:rsidR="008423E4" w:rsidRDefault="008423E4" w:rsidP="005647AA"/>
          <w:p w14:paraId="55AB0329" w14:textId="6CCC8F43" w:rsidR="008423E4" w:rsidRPr="003624F2" w:rsidRDefault="00C15995" w:rsidP="00564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CA524A6" w14:textId="77777777" w:rsidR="008423E4" w:rsidRPr="00233FDB" w:rsidRDefault="008423E4" w:rsidP="005647AA">
            <w:pPr>
              <w:rPr>
                <w:b/>
              </w:rPr>
            </w:pPr>
          </w:p>
        </w:tc>
      </w:tr>
      <w:tr w:rsidR="004B6AB5" w14:paraId="4B611B9D" w14:textId="77777777" w:rsidTr="00345119">
        <w:tc>
          <w:tcPr>
            <w:tcW w:w="9576" w:type="dxa"/>
          </w:tcPr>
          <w:p w14:paraId="080667C5" w14:textId="77777777" w:rsidR="00375E94" w:rsidRDefault="00C15995" w:rsidP="00375E9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8A7E0A0" w14:textId="1923A890" w:rsidR="00653D6E" w:rsidRPr="00375E94" w:rsidRDefault="00653D6E" w:rsidP="00375E94">
            <w:pPr>
              <w:jc w:val="both"/>
              <w:rPr>
                <w:b/>
                <w:u w:val="single"/>
              </w:rPr>
            </w:pPr>
          </w:p>
        </w:tc>
      </w:tr>
      <w:tr w:rsidR="004B6AB5" w14:paraId="61684657" w14:textId="77777777" w:rsidTr="00345119">
        <w:tc>
          <w:tcPr>
            <w:tcW w:w="9576" w:type="dxa"/>
          </w:tcPr>
          <w:p w14:paraId="7F40B1CC" w14:textId="77777777" w:rsidR="0072724A" w:rsidRDefault="00C15995" w:rsidP="0072724A">
            <w:pPr>
              <w:jc w:val="both"/>
            </w:pPr>
            <w:r>
              <w:t xml:space="preserve">While C.S.H.B. </w:t>
            </w:r>
            <w:r w:rsidRPr="00A44A90">
              <w:t>2378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14:paraId="6FF1CFCD" w14:textId="77777777" w:rsidR="0072724A" w:rsidRDefault="0072724A" w:rsidP="0072724A">
            <w:pPr>
              <w:jc w:val="both"/>
            </w:pPr>
          </w:p>
          <w:p w14:paraId="2ABDCC82" w14:textId="77777777" w:rsidR="0072724A" w:rsidRDefault="00C15995" w:rsidP="0072724A">
            <w:pPr>
              <w:jc w:val="both"/>
            </w:pPr>
            <w:r>
              <w:t>The substitute changes the amount of the fee requi</w:t>
            </w:r>
            <w:r>
              <w:t>red by the bill on submission of an original application</w:t>
            </w:r>
            <w:r w:rsidRPr="00E472C0">
              <w:t xml:space="preserve"> for a</w:t>
            </w:r>
            <w:r>
              <w:t>n</w:t>
            </w:r>
            <w:r w:rsidRPr="00776D02">
              <w:t xml:space="preserve"> </w:t>
            </w:r>
            <w:r w:rsidRPr="006C5657">
              <w:t>apprentice inspector license or professional inspector</w:t>
            </w:r>
            <w:r w:rsidRPr="00E472C0">
              <w:t xml:space="preserve"> license </w:t>
            </w:r>
            <w:r>
              <w:t xml:space="preserve">from $10 to an amount </w:t>
            </w:r>
            <w:r w:rsidRPr="00E472C0">
              <w:t>not to exceed $</w:t>
            </w:r>
            <w:r>
              <w:t>10</w:t>
            </w:r>
            <w:r w:rsidRPr="00E472C0">
              <w:t>.</w:t>
            </w:r>
            <w:r>
              <w:t xml:space="preserve"> </w:t>
            </w:r>
          </w:p>
          <w:p w14:paraId="4E5B5365" w14:textId="77777777" w:rsidR="0072724A" w:rsidRDefault="0072724A" w:rsidP="0072724A">
            <w:pPr>
              <w:jc w:val="both"/>
            </w:pPr>
          </w:p>
          <w:p w14:paraId="209B1E10" w14:textId="77777777" w:rsidR="0072724A" w:rsidRDefault="00C15995" w:rsidP="0072724A">
            <w:pPr>
              <w:jc w:val="both"/>
            </w:pPr>
            <w:r>
              <w:t xml:space="preserve">The substitute revises the bill's repealer to include the explicit elimination of the </w:t>
            </w:r>
            <w:r>
              <w:t>real estate inspector license requirement.</w:t>
            </w:r>
          </w:p>
          <w:p w14:paraId="79DD1384" w14:textId="77777777" w:rsidR="0072724A" w:rsidRDefault="0072724A" w:rsidP="0072724A">
            <w:pPr>
              <w:jc w:val="both"/>
            </w:pPr>
          </w:p>
          <w:p w14:paraId="676D266E" w14:textId="3142A8A3" w:rsidR="00A44A90" w:rsidRPr="009C1E9A" w:rsidRDefault="00C15995" w:rsidP="008934D3">
            <w:pPr>
              <w:jc w:val="both"/>
              <w:rPr>
                <w:b/>
                <w:u w:val="single"/>
              </w:rPr>
            </w:pPr>
            <w:r>
              <w:t>The substitute includes other changes conforming to certain bill drafting conventions and includes procedural provisions regarding certain of those conforming changes.</w:t>
            </w:r>
          </w:p>
        </w:tc>
      </w:tr>
      <w:tr w:rsidR="004B6AB5" w14:paraId="7EC6B16C" w14:textId="77777777" w:rsidTr="00345119">
        <w:tc>
          <w:tcPr>
            <w:tcW w:w="9576" w:type="dxa"/>
          </w:tcPr>
          <w:p w14:paraId="785F6586" w14:textId="77777777" w:rsidR="00A44A90" w:rsidRPr="00375E94" w:rsidRDefault="00A44A90" w:rsidP="00375E94">
            <w:pPr>
              <w:spacing w:line="480" w:lineRule="auto"/>
              <w:jc w:val="both"/>
            </w:pPr>
          </w:p>
        </w:tc>
      </w:tr>
      <w:tr w:rsidR="004B6AB5" w14:paraId="331FEBA2" w14:textId="77777777" w:rsidTr="00345119">
        <w:tc>
          <w:tcPr>
            <w:tcW w:w="9576" w:type="dxa"/>
          </w:tcPr>
          <w:p w14:paraId="74D8902C" w14:textId="77777777" w:rsidR="001859E5" w:rsidRPr="00A44A90" w:rsidRDefault="001859E5" w:rsidP="005647AA">
            <w:pPr>
              <w:jc w:val="both"/>
            </w:pPr>
          </w:p>
        </w:tc>
      </w:tr>
      <w:tr w:rsidR="004B6AB5" w14:paraId="241ADBF6" w14:textId="77777777" w:rsidTr="00345119">
        <w:tc>
          <w:tcPr>
            <w:tcW w:w="9576" w:type="dxa"/>
          </w:tcPr>
          <w:p w14:paraId="5DA87EF1" w14:textId="77777777" w:rsidR="001859E5" w:rsidRPr="00A44A90" w:rsidRDefault="001859E5" w:rsidP="005647AA">
            <w:pPr>
              <w:jc w:val="both"/>
            </w:pPr>
          </w:p>
        </w:tc>
      </w:tr>
      <w:tr w:rsidR="004B6AB5" w14:paraId="185E1ED3" w14:textId="77777777" w:rsidTr="00345119">
        <w:tc>
          <w:tcPr>
            <w:tcW w:w="9576" w:type="dxa"/>
          </w:tcPr>
          <w:p w14:paraId="18914704" w14:textId="77777777" w:rsidR="001859E5" w:rsidRPr="00A44A90" w:rsidRDefault="001859E5" w:rsidP="005647AA">
            <w:pPr>
              <w:jc w:val="both"/>
            </w:pPr>
          </w:p>
        </w:tc>
      </w:tr>
      <w:tr w:rsidR="004B6AB5" w14:paraId="1CAB9DF2" w14:textId="77777777" w:rsidTr="00345119">
        <w:tc>
          <w:tcPr>
            <w:tcW w:w="9576" w:type="dxa"/>
          </w:tcPr>
          <w:p w14:paraId="14730C4D" w14:textId="77777777" w:rsidR="00375E94" w:rsidRPr="00A44A90" w:rsidRDefault="00375E94" w:rsidP="005647AA">
            <w:pPr>
              <w:jc w:val="both"/>
            </w:pPr>
          </w:p>
        </w:tc>
      </w:tr>
      <w:tr w:rsidR="004B6AB5" w14:paraId="535B9EDF" w14:textId="77777777" w:rsidTr="00345119">
        <w:tc>
          <w:tcPr>
            <w:tcW w:w="9576" w:type="dxa"/>
          </w:tcPr>
          <w:p w14:paraId="0B082AB9" w14:textId="77777777" w:rsidR="00375E94" w:rsidRPr="00A44A90" w:rsidRDefault="00375E94" w:rsidP="005647AA">
            <w:pPr>
              <w:jc w:val="both"/>
            </w:pPr>
          </w:p>
        </w:tc>
      </w:tr>
      <w:tr w:rsidR="004B6AB5" w14:paraId="397F1832" w14:textId="77777777" w:rsidTr="00345119">
        <w:tc>
          <w:tcPr>
            <w:tcW w:w="9576" w:type="dxa"/>
          </w:tcPr>
          <w:p w14:paraId="77A96B1C" w14:textId="77777777" w:rsidR="00375E94" w:rsidRPr="00A44A90" w:rsidRDefault="00375E94" w:rsidP="005647AA">
            <w:pPr>
              <w:jc w:val="both"/>
            </w:pPr>
          </w:p>
        </w:tc>
      </w:tr>
    </w:tbl>
    <w:p w14:paraId="2791843B" w14:textId="77777777" w:rsidR="008423E4" w:rsidRPr="00BE0E75" w:rsidRDefault="008423E4" w:rsidP="005647AA">
      <w:pPr>
        <w:jc w:val="both"/>
        <w:rPr>
          <w:rFonts w:ascii="Arial" w:hAnsi="Arial"/>
          <w:sz w:val="16"/>
          <w:szCs w:val="16"/>
        </w:rPr>
      </w:pPr>
    </w:p>
    <w:p w14:paraId="148A98FD" w14:textId="77777777" w:rsidR="004108C3" w:rsidRPr="008423E4" w:rsidRDefault="004108C3" w:rsidP="005647A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22D0F" w14:textId="77777777" w:rsidR="00000000" w:rsidRDefault="00C15995">
      <w:r>
        <w:separator/>
      </w:r>
    </w:p>
  </w:endnote>
  <w:endnote w:type="continuationSeparator" w:id="0">
    <w:p w14:paraId="74D52D2A" w14:textId="77777777" w:rsidR="00000000" w:rsidRDefault="00C1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098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6AB5" w14:paraId="5B73216B" w14:textId="77777777" w:rsidTr="009C1E9A">
      <w:trPr>
        <w:cantSplit/>
      </w:trPr>
      <w:tc>
        <w:tcPr>
          <w:tcW w:w="0" w:type="pct"/>
        </w:tcPr>
        <w:p w14:paraId="004047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CF1B1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F2BEE6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65D15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1BD97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6AB5" w14:paraId="769EF227" w14:textId="77777777" w:rsidTr="009C1E9A">
      <w:trPr>
        <w:cantSplit/>
      </w:trPr>
      <w:tc>
        <w:tcPr>
          <w:tcW w:w="0" w:type="pct"/>
        </w:tcPr>
        <w:p w14:paraId="6AD5E8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4A2B67" w14:textId="7238FA34" w:rsidR="00EC379B" w:rsidRPr="009C1E9A" w:rsidRDefault="00C1599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18431</w:t>
          </w:r>
        </w:p>
      </w:tc>
      <w:tc>
        <w:tcPr>
          <w:tcW w:w="2453" w:type="pct"/>
        </w:tcPr>
        <w:p w14:paraId="576FC9D6" w14:textId="5C808683" w:rsidR="00EC379B" w:rsidRDefault="00C159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67AE5">
            <w:t>21.92.100</w:t>
          </w:r>
          <w:r>
            <w:fldChar w:fldCharType="end"/>
          </w:r>
        </w:p>
      </w:tc>
    </w:tr>
    <w:tr w:rsidR="004B6AB5" w14:paraId="3523E82F" w14:textId="77777777" w:rsidTr="009C1E9A">
      <w:trPr>
        <w:cantSplit/>
      </w:trPr>
      <w:tc>
        <w:tcPr>
          <w:tcW w:w="0" w:type="pct"/>
        </w:tcPr>
        <w:p w14:paraId="4ABCB31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42F22A4" w14:textId="10D52D9F" w:rsidR="00EC379B" w:rsidRPr="009C1E9A" w:rsidRDefault="00C159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16956</w:t>
          </w:r>
        </w:p>
      </w:tc>
      <w:tc>
        <w:tcPr>
          <w:tcW w:w="2453" w:type="pct"/>
        </w:tcPr>
        <w:p w14:paraId="5F50CAA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97ABFF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6AB5" w14:paraId="4C7E640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D8F3169" w14:textId="67601DEE" w:rsidR="00EC379B" w:rsidRDefault="00C1599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934D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96756E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7D0B85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799F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4FE9E" w14:textId="77777777" w:rsidR="00000000" w:rsidRDefault="00C15995">
      <w:r>
        <w:separator/>
      </w:r>
    </w:p>
  </w:footnote>
  <w:footnote w:type="continuationSeparator" w:id="0">
    <w:p w14:paraId="303F057B" w14:textId="77777777" w:rsidR="00000000" w:rsidRDefault="00C1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F2D3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64D4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8100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225C1"/>
    <w:multiLevelType w:val="hybridMultilevel"/>
    <w:tmpl w:val="43243216"/>
    <w:lvl w:ilvl="0" w:tplc="B588C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B25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E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A0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02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F67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C3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6F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4C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20045"/>
    <w:multiLevelType w:val="hybridMultilevel"/>
    <w:tmpl w:val="ED6CE058"/>
    <w:lvl w:ilvl="0" w:tplc="DB1E8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04B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81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C11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A4B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8F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49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67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F02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9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0BA7"/>
    <w:rsid w:val="0006104C"/>
    <w:rsid w:val="00061ED2"/>
    <w:rsid w:val="00064BF2"/>
    <w:rsid w:val="000667BA"/>
    <w:rsid w:val="000676A7"/>
    <w:rsid w:val="00073914"/>
    <w:rsid w:val="00074236"/>
    <w:rsid w:val="000746BD"/>
    <w:rsid w:val="00075C61"/>
    <w:rsid w:val="00076D7D"/>
    <w:rsid w:val="00080D95"/>
    <w:rsid w:val="00090E6B"/>
    <w:rsid w:val="00091B2C"/>
    <w:rsid w:val="00092ABC"/>
    <w:rsid w:val="00097AAF"/>
    <w:rsid w:val="00097D13"/>
    <w:rsid w:val="000A13D7"/>
    <w:rsid w:val="000A3A6C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658E"/>
    <w:rsid w:val="00137666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9E5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5A01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45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899"/>
    <w:rsid w:val="002A7CFE"/>
    <w:rsid w:val="002B1882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1FE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4DCE"/>
    <w:rsid w:val="00355A98"/>
    <w:rsid w:val="00355D7E"/>
    <w:rsid w:val="00357CA1"/>
    <w:rsid w:val="00361FE9"/>
    <w:rsid w:val="003624F2"/>
    <w:rsid w:val="00363854"/>
    <w:rsid w:val="00364315"/>
    <w:rsid w:val="003643E2"/>
    <w:rsid w:val="00365811"/>
    <w:rsid w:val="00366AB5"/>
    <w:rsid w:val="00370155"/>
    <w:rsid w:val="003712D5"/>
    <w:rsid w:val="003747DF"/>
    <w:rsid w:val="00375E94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1C3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6ADF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2E5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6AB5"/>
    <w:rsid w:val="004B772A"/>
    <w:rsid w:val="004C302F"/>
    <w:rsid w:val="004C4609"/>
    <w:rsid w:val="004C4B8A"/>
    <w:rsid w:val="004C52EF"/>
    <w:rsid w:val="004C5F34"/>
    <w:rsid w:val="004C600C"/>
    <w:rsid w:val="004C6865"/>
    <w:rsid w:val="004C7888"/>
    <w:rsid w:val="004D1AC9"/>
    <w:rsid w:val="004D27DE"/>
    <w:rsid w:val="004D3F41"/>
    <w:rsid w:val="004D5098"/>
    <w:rsid w:val="004D5CF9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EE1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47AA"/>
    <w:rsid w:val="005666D5"/>
    <w:rsid w:val="005669A7"/>
    <w:rsid w:val="00573401"/>
    <w:rsid w:val="00576714"/>
    <w:rsid w:val="0057685A"/>
    <w:rsid w:val="0058072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1BB8"/>
    <w:rsid w:val="005C2B21"/>
    <w:rsid w:val="005C2C00"/>
    <w:rsid w:val="005C4C6F"/>
    <w:rsid w:val="005C5127"/>
    <w:rsid w:val="005C7CCB"/>
    <w:rsid w:val="005D1444"/>
    <w:rsid w:val="005D4B1F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3D6E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B99"/>
    <w:rsid w:val="006B54C5"/>
    <w:rsid w:val="006B5E80"/>
    <w:rsid w:val="006B7A2E"/>
    <w:rsid w:val="006C4709"/>
    <w:rsid w:val="006C5657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24A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6D02"/>
    <w:rsid w:val="00777518"/>
    <w:rsid w:val="0077779E"/>
    <w:rsid w:val="00780FB6"/>
    <w:rsid w:val="00783C77"/>
    <w:rsid w:val="0078552A"/>
    <w:rsid w:val="00785729"/>
    <w:rsid w:val="00786058"/>
    <w:rsid w:val="0079403D"/>
    <w:rsid w:val="0079487D"/>
    <w:rsid w:val="00795EF3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091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64B3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4593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AE5"/>
    <w:rsid w:val="00871775"/>
    <w:rsid w:val="00871AEF"/>
    <w:rsid w:val="008726E5"/>
    <w:rsid w:val="0087289E"/>
    <w:rsid w:val="00874C05"/>
    <w:rsid w:val="00874E4D"/>
    <w:rsid w:val="0087680A"/>
    <w:rsid w:val="008806EB"/>
    <w:rsid w:val="008826F2"/>
    <w:rsid w:val="008845BA"/>
    <w:rsid w:val="00885203"/>
    <w:rsid w:val="008859CA"/>
    <w:rsid w:val="008861EE"/>
    <w:rsid w:val="00890B59"/>
    <w:rsid w:val="008926B2"/>
    <w:rsid w:val="008930D7"/>
    <w:rsid w:val="008934D3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1841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37843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323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4A9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553B"/>
    <w:rsid w:val="00A8592D"/>
    <w:rsid w:val="00A932BB"/>
    <w:rsid w:val="00A93579"/>
    <w:rsid w:val="00A93934"/>
    <w:rsid w:val="00A9584B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22B1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3DB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422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5D3"/>
    <w:rsid w:val="00C119AC"/>
    <w:rsid w:val="00C14EE6"/>
    <w:rsid w:val="00C151DA"/>
    <w:rsid w:val="00C152A1"/>
    <w:rsid w:val="00C15995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4892"/>
    <w:rsid w:val="00C95150"/>
    <w:rsid w:val="00C95A73"/>
    <w:rsid w:val="00C974CF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5D4B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4A9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2C0"/>
    <w:rsid w:val="00E500F1"/>
    <w:rsid w:val="00E51446"/>
    <w:rsid w:val="00E529C8"/>
    <w:rsid w:val="00E54103"/>
    <w:rsid w:val="00E55DA0"/>
    <w:rsid w:val="00E56033"/>
    <w:rsid w:val="00E56686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779"/>
    <w:rsid w:val="00F20E5F"/>
    <w:rsid w:val="00F25CC2"/>
    <w:rsid w:val="00F2646F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59B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6EF1A1-29D3-4CCE-973A-90D45CCA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1E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1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1E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1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1ED2"/>
    <w:rPr>
      <w:b/>
      <w:bCs/>
    </w:rPr>
  </w:style>
  <w:style w:type="paragraph" w:styleId="ListParagraph">
    <w:name w:val="List Paragraph"/>
    <w:basedOn w:val="Normal"/>
    <w:uiPriority w:val="34"/>
    <w:qFormat/>
    <w:rsid w:val="00F1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3581</Characters>
  <Application>Microsoft Office Word</Application>
  <DocSecurity>4</DocSecurity>
  <Lines>94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HB02378 (Committee Report (Substituted))</vt:lpstr>
    </vt:vector>
  </TitlesOfParts>
  <Company>State of Texas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18431</dc:subject>
  <dc:creator>State of Texas</dc:creator>
  <dc:description>HB 2378 by Kuempel-(H)Licensing &amp; Administrative Procedures (Substitute Document Number: 87R 16956)</dc:description>
  <cp:lastModifiedBy>Emma Bodisch</cp:lastModifiedBy>
  <cp:revision>2</cp:revision>
  <cp:lastPrinted>2003-11-26T17:21:00Z</cp:lastPrinted>
  <dcterms:created xsi:type="dcterms:W3CDTF">2021-04-06T20:54:00Z</dcterms:created>
  <dcterms:modified xsi:type="dcterms:W3CDTF">2021-04-06T20:54:00Z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21.92.100</vt:lpwstr>
  </property>
</Properties>
</file>