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EE5643" w14:paraId="70614009" w14:textId="77777777" w:rsidTr="00345119">
        <w:tc>
          <w:tcPr>
            <w:tcW w:w="9576" w:type="dxa"/>
            <w:noWrap/>
          </w:tcPr>
          <w:p w14:paraId="4BE6CD5D" w14:textId="77777777" w:rsidR="008423E4" w:rsidRPr="0022177D" w:rsidRDefault="00637339" w:rsidP="00A67D3F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5DE29A4B" w14:textId="77777777" w:rsidR="008423E4" w:rsidRPr="0022177D" w:rsidRDefault="008423E4" w:rsidP="00A67D3F">
      <w:pPr>
        <w:jc w:val="center"/>
      </w:pPr>
    </w:p>
    <w:p w14:paraId="5946275B" w14:textId="77777777" w:rsidR="008423E4" w:rsidRPr="00B31F0E" w:rsidRDefault="008423E4" w:rsidP="00A67D3F"/>
    <w:p w14:paraId="7360AE6A" w14:textId="77777777" w:rsidR="008423E4" w:rsidRPr="00742794" w:rsidRDefault="008423E4" w:rsidP="00A67D3F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E5643" w14:paraId="05352B07" w14:textId="77777777" w:rsidTr="00345119">
        <w:tc>
          <w:tcPr>
            <w:tcW w:w="9576" w:type="dxa"/>
          </w:tcPr>
          <w:p w14:paraId="5F1008F9" w14:textId="32DE2FF1" w:rsidR="008423E4" w:rsidRPr="00861995" w:rsidRDefault="00637339" w:rsidP="00A67D3F">
            <w:pPr>
              <w:jc w:val="right"/>
            </w:pPr>
            <w:r>
              <w:t>H.B. 2429</w:t>
            </w:r>
          </w:p>
        </w:tc>
      </w:tr>
      <w:tr w:rsidR="00EE5643" w14:paraId="647A8676" w14:textId="77777777" w:rsidTr="00345119">
        <w:tc>
          <w:tcPr>
            <w:tcW w:w="9576" w:type="dxa"/>
          </w:tcPr>
          <w:p w14:paraId="63C0549A" w14:textId="79CCC759" w:rsidR="008423E4" w:rsidRPr="00861995" w:rsidRDefault="00637339" w:rsidP="00A67D3F">
            <w:pPr>
              <w:jc w:val="right"/>
            </w:pPr>
            <w:r>
              <w:t xml:space="preserve">By: </w:t>
            </w:r>
            <w:r w:rsidR="00801890">
              <w:t>Meyer</w:t>
            </w:r>
          </w:p>
        </w:tc>
      </w:tr>
      <w:tr w:rsidR="00EE5643" w14:paraId="55DA7283" w14:textId="77777777" w:rsidTr="00345119">
        <w:tc>
          <w:tcPr>
            <w:tcW w:w="9576" w:type="dxa"/>
          </w:tcPr>
          <w:p w14:paraId="4B8559FF" w14:textId="75E0DECE" w:rsidR="008423E4" w:rsidRPr="00861995" w:rsidRDefault="00637339" w:rsidP="00A67D3F">
            <w:pPr>
              <w:jc w:val="right"/>
            </w:pPr>
            <w:r>
              <w:t>Ways &amp; Means</w:t>
            </w:r>
          </w:p>
        </w:tc>
      </w:tr>
      <w:tr w:rsidR="00EE5643" w14:paraId="071B44A4" w14:textId="77777777" w:rsidTr="00345119">
        <w:tc>
          <w:tcPr>
            <w:tcW w:w="9576" w:type="dxa"/>
          </w:tcPr>
          <w:p w14:paraId="3867F47E" w14:textId="7F3447AD" w:rsidR="008423E4" w:rsidRDefault="00637339" w:rsidP="00A67D3F">
            <w:pPr>
              <w:jc w:val="right"/>
            </w:pPr>
            <w:r>
              <w:t>Committee Report (Unamended)</w:t>
            </w:r>
          </w:p>
        </w:tc>
      </w:tr>
    </w:tbl>
    <w:p w14:paraId="3C250A44" w14:textId="77777777" w:rsidR="008423E4" w:rsidRDefault="008423E4" w:rsidP="00A67D3F">
      <w:pPr>
        <w:tabs>
          <w:tab w:val="right" w:pos="9360"/>
        </w:tabs>
      </w:pPr>
    </w:p>
    <w:p w14:paraId="74079F80" w14:textId="77777777" w:rsidR="008423E4" w:rsidRDefault="008423E4" w:rsidP="00A67D3F"/>
    <w:p w14:paraId="637EF8AB" w14:textId="77777777" w:rsidR="008423E4" w:rsidRDefault="008423E4" w:rsidP="00A67D3F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EE5643" w14:paraId="7CE036F1" w14:textId="77777777" w:rsidTr="00345119">
        <w:tc>
          <w:tcPr>
            <w:tcW w:w="9576" w:type="dxa"/>
          </w:tcPr>
          <w:p w14:paraId="1916AC0A" w14:textId="77777777" w:rsidR="008423E4" w:rsidRPr="00A8133F" w:rsidRDefault="00637339" w:rsidP="00A67D3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15D2AF09" w14:textId="77777777" w:rsidR="008423E4" w:rsidRDefault="008423E4" w:rsidP="00A67D3F"/>
          <w:p w14:paraId="4E91B6F9" w14:textId="368802F9" w:rsidR="008423E4" w:rsidRDefault="00637339" w:rsidP="00A67D3F">
            <w:pPr>
              <w:pStyle w:val="Header"/>
              <w:jc w:val="both"/>
            </w:pPr>
            <w:r>
              <w:t xml:space="preserve">Concerns have been raised </w:t>
            </w:r>
            <w:r w:rsidR="00D7242A">
              <w:t xml:space="preserve">regarding </w:t>
            </w:r>
            <w:r w:rsidR="00006648">
              <w:t>the existing</w:t>
            </w:r>
            <w:r w:rsidR="002A407E">
              <w:t xml:space="preserve"> </w:t>
            </w:r>
            <w:r>
              <w:t>notices</w:t>
            </w:r>
            <w:r w:rsidR="005A794C">
              <w:t xml:space="preserve"> of public hearings on </w:t>
            </w:r>
            <w:r w:rsidR="002A407E">
              <w:t xml:space="preserve">property </w:t>
            </w:r>
            <w:r w:rsidR="005A794C">
              <w:t>tax</w:t>
            </w:r>
            <w:r w:rsidR="002A407E">
              <w:t xml:space="preserve"> rate</w:t>
            </w:r>
            <w:r w:rsidR="005A794C">
              <w:t xml:space="preserve"> increase</w:t>
            </w:r>
            <w:r w:rsidR="009322D1">
              <w:t>s</w:t>
            </w:r>
            <w:r w:rsidR="00D7242A">
              <w:t xml:space="preserve">. It has been </w:t>
            </w:r>
            <w:r w:rsidR="002A407E">
              <w:t>reported</w:t>
            </w:r>
            <w:r w:rsidR="00D7242A">
              <w:t xml:space="preserve"> that these notices</w:t>
            </w:r>
            <w:r>
              <w:t xml:space="preserve"> do not adequately</w:t>
            </w:r>
            <w:r w:rsidR="00D7242A">
              <w:t xml:space="preserve"> </w:t>
            </w:r>
            <w:r>
              <w:t xml:space="preserve">address a situation </w:t>
            </w:r>
            <w:r w:rsidR="005A794C">
              <w:t xml:space="preserve">in which </w:t>
            </w:r>
            <w:r>
              <w:t>a taxing unit exceeds the voter-approval tax rate but does not exceed</w:t>
            </w:r>
            <w:r w:rsidR="002A407E">
              <w:t xml:space="preserve"> either</w:t>
            </w:r>
            <w:r w:rsidR="00D7242A">
              <w:t xml:space="preserve"> </w:t>
            </w:r>
            <w:r>
              <w:t>the de minimis rate or the voter-approval tax rate calculated as if the taxing unit were a special</w:t>
            </w:r>
            <w:r w:rsidR="00D7242A">
              <w:t xml:space="preserve"> </w:t>
            </w:r>
            <w:r>
              <w:t xml:space="preserve">taxing unit. </w:t>
            </w:r>
            <w:r>
              <w:t>H.B.</w:t>
            </w:r>
            <w:r w:rsidR="00BA110F">
              <w:t> </w:t>
            </w:r>
            <w:r>
              <w:t>2429</w:t>
            </w:r>
            <w:r w:rsidR="00936651">
              <w:t xml:space="preserve"> seeks </w:t>
            </w:r>
            <w:r>
              <w:t>to ensure taxing units</w:t>
            </w:r>
            <w:r w:rsidR="00936651">
              <w:t xml:space="preserve"> </w:t>
            </w:r>
            <w:r>
              <w:t>provide accurate</w:t>
            </w:r>
            <w:r w:rsidR="002A407E">
              <w:t xml:space="preserve"> property</w:t>
            </w:r>
            <w:r>
              <w:t xml:space="preserve"> tax rate notices</w:t>
            </w:r>
            <w:r w:rsidR="005A794C">
              <w:t xml:space="preserve"> </w:t>
            </w:r>
            <w:r w:rsidR="005A794C" w:rsidRPr="005A794C">
              <w:t xml:space="preserve">by creating </w:t>
            </w:r>
            <w:r w:rsidR="00006648">
              <w:t>alternate</w:t>
            </w:r>
            <w:r w:rsidR="005A794C" w:rsidRPr="005A794C">
              <w:t xml:space="preserve"> notice</w:t>
            </w:r>
            <w:r w:rsidR="00006648">
              <w:t xml:space="preserve"> provisions</w:t>
            </w:r>
            <w:r w:rsidR="005A794C" w:rsidRPr="005A794C">
              <w:t xml:space="preserve"> applicable to this situation</w:t>
            </w:r>
            <w:r>
              <w:t>.</w:t>
            </w:r>
          </w:p>
          <w:p w14:paraId="47254BF8" w14:textId="77777777" w:rsidR="008423E4" w:rsidRPr="00E26B13" w:rsidRDefault="008423E4" w:rsidP="00A67D3F">
            <w:pPr>
              <w:rPr>
                <w:b/>
              </w:rPr>
            </w:pPr>
          </w:p>
        </w:tc>
      </w:tr>
      <w:tr w:rsidR="00EE5643" w14:paraId="1E423FA5" w14:textId="77777777" w:rsidTr="00345119">
        <w:tc>
          <w:tcPr>
            <w:tcW w:w="9576" w:type="dxa"/>
          </w:tcPr>
          <w:p w14:paraId="40A8B130" w14:textId="77777777" w:rsidR="0017725B" w:rsidRDefault="00637339" w:rsidP="00A67D3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22A25F2C" w14:textId="77777777" w:rsidR="0017725B" w:rsidRDefault="0017725B" w:rsidP="00A67D3F">
            <w:pPr>
              <w:rPr>
                <w:b/>
                <w:u w:val="single"/>
              </w:rPr>
            </w:pPr>
          </w:p>
          <w:p w14:paraId="4A29E191" w14:textId="77777777" w:rsidR="009421CF" w:rsidRPr="009421CF" w:rsidRDefault="00637339" w:rsidP="00A67D3F">
            <w:pPr>
              <w:jc w:val="both"/>
            </w:pPr>
            <w:r>
              <w:t xml:space="preserve">It is the committee's opinion that this bill does not expressly create a </w:t>
            </w:r>
            <w:r>
              <w:t>criminal offense, increase the punishment for an existing criminal offense or category of offenses, or change the eligibility of a person for community supervision, parole, or mandatory supervision.</w:t>
            </w:r>
          </w:p>
          <w:p w14:paraId="43BF5590" w14:textId="77777777" w:rsidR="0017725B" w:rsidRPr="0017725B" w:rsidRDefault="0017725B" w:rsidP="00A67D3F">
            <w:pPr>
              <w:rPr>
                <w:b/>
                <w:u w:val="single"/>
              </w:rPr>
            </w:pPr>
          </w:p>
        </w:tc>
      </w:tr>
      <w:tr w:rsidR="00EE5643" w14:paraId="183E9A43" w14:textId="77777777" w:rsidTr="00345119">
        <w:tc>
          <w:tcPr>
            <w:tcW w:w="9576" w:type="dxa"/>
          </w:tcPr>
          <w:p w14:paraId="6E90579C" w14:textId="77777777" w:rsidR="008423E4" w:rsidRPr="00A8133F" w:rsidRDefault="00637339" w:rsidP="00A67D3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327DDE21" w14:textId="77777777" w:rsidR="008423E4" w:rsidRDefault="008423E4" w:rsidP="00A67D3F"/>
          <w:p w14:paraId="21BF658B" w14:textId="77777777" w:rsidR="009421CF" w:rsidRDefault="00637339" w:rsidP="00A67D3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</w:t>
            </w:r>
            <w:r>
              <w:t>at this bill does not expressly grant any additional rulemaking authority to a state officer, department, agency, or institution.</w:t>
            </w:r>
          </w:p>
          <w:p w14:paraId="46A738E6" w14:textId="77777777" w:rsidR="008423E4" w:rsidRPr="00E21FDC" w:rsidRDefault="008423E4" w:rsidP="00A67D3F">
            <w:pPr>
              <w:rPr>
                <w:b/>
              </w:rPr>
            </w:pPr>
          </w:p>
        </w:tc>
      </w:tr>
      <w:tr w:rsidR="00EE5643" w14:paraId="7ABFE825" w14:textId="77777777" w:rsidTr="00345119">
        <w:tc>
          <w:tcPr>
            <w:tcW w:w="9576" w:type="dxa"/>
          </w:tcPr>
          <w:p w14:paraId="34B0B37D" w14:textId="77777777" w:rsidR="008423E4" w:rsidRPr="00A8133F" w:rsidRDefault="00637339" w:rsidP="00A67D3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79E29042" w14:textId="77777777" w:rsidR="008423E4" w:rsidRDefault="008423E4" w:rsidP="00A67D3F"/>
          <w:p w14:paraId="1DA8CF94" w14:textId="302894D4" w:rsidR="000028DB" w:rsidRDefault="00637339" w:rsidP="00A67D3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2429 amends the Tax Code to </w:t>
            </w:r>
            <w:r w:rsidR="005D25F8">
              <w:t>require</w:t>
            </w:r>
            <w:r>
              <w:t xml:space="preserve"> a taxing unit that </w:t>
            </w:r>
            <w:r w:rsidRPr="001B612C">
              <w:t>is not required to hold an election</w:t>
            </w:r>
            <w:r>
              <w:t xml:space="preserve"> to approve </w:t>
            </w:r>
            <w:r w:rsidR="002E6317">
              <w:t>a property tax increase</w:t>
            </w:r>
            <w:r w:rsidR="005D25F8">
              <w:t xml:space="preserve"> </w:t>
            </w:r>
            <w:r>
              <w:t xml:space="preserve">and </w:t>
            </w:r>
            <w:r w:rsidR="002E6317">
              <w:t>whose</w:t>
            </w:r>
            <w:r w:rsidR="005D25F8">
              <w:t xml:space="preserve"> </w:t>
            </w:r>
            <w:r w:rsidRPr="001B612C">
              <w:t>qualified voters may not petition to hold an election</w:t>
            </w:r>
            <w:r>
              <w:t xml:space="preserve"> </w:t>
            </w:r>
            <w:r w:rsidR="00DF3FB8">
              <w:t xml:space="preserve">to reduce </w:t>
            </w:r>
            <w:r w:rsidR="0054069B">
              <w:t xml:space="preserve">an </w:t>
            </w:r>
            <w:r w:rsidR="005D25F8">
              <w:t xml:space="preserve">adopted </w:t>
            </w:r>
            <w:r w:rsidR="00DF3FB8">
              <w:t xml:space="preserve">tax rate </w:t>
            </w:r>
            <w:r w:rsidR="002E6317">
              <w:t xml:space="preserve">to </w:t>
            </w:r>
            <w:r>
              <w:t xml:space="preserve">do the following with respect to a notice of public hearing on </w:t>
            </w:r>
            <w:r w:rsidR="0054069B">
              <w:t>a</w:t>
            </w:r>
            <w:r>
              <w:t xml:space="preserve"> tax increase:</w:t>
            </w:r>
          </w:p>
          <w:p w14:paraId="4BF3D136" w14:textId="1FE245A3" w:rsidR="000028DB" w:rsidRDefault="00637339" w:rsidP="00A67D3F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add the de minimis rate per $100 to the </w:t>
            </w:r>
            <w:r w:rsidRPr="00FB32A3">
              <w:t>end of the list of</w:t>
            </w:r>
            <w:r w:rsidRPr="00FB32A3">
              <w:t xml:space="preserve"> rates included in the notice</w:t>
            </w:r>
            <w:r>
              <w:t>;</w:t>
            </w:r>
          </w:p>
          <w:p w14:paraId="1E1A51E1" w14:textId="2C5862C5" w:rsidR="000028DB" w:rsidRDefault="00637339" w:rsidP="00A67D3F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substitute certain specified language for the definition of "voter-approval tax rate"</w:t>
            </w:r>
            <w:r w:rsidR="00187868">
              <w:t>;</w:t>
            </w:r>
          </w:p>
          <w:p w14:paraId="3AF09D2D" w14:textId="55D1EA6B" w:rsidR="000028DB" w:rsidRDefault="00637339" w:rsidP="00A67D3F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add a certain </w:t>
            </w:r>
            <w:r w:rsidR="00FB32A3">
              <w:t>defin</w:t>
            </w:r>
            <w:r>
              <w:t>ition of</w:t>
            </w:r>
            <w:r w:rsidR="00FB32A3">
              <w:t xml:space="preserve"> "</w:t>
            </w:r>
            <w:r w:rsidR="00FB32A3" w:rsidRPr="00FB32A3">
              <w:t>de minimis rate"</w:t>
            </w:r>
            <w:r w:rsidR="00187868">
              <w:t>;</w:t>
            </w:r>
            <w:r w:rsidR="00FB32A3">
              <w:t xml:space="preserve"> </w:t>
            </w:r>
            <w:r>
              <w:t>and</w:t>
            </w:r>
          </w:p>
          <w:p w14:paraId="03C5299E" w14:textId="241746C7" w:rsidR="008423E4" w:rsidRDefault="00637339" w:rsidP="00A67D3F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substitute certain specified language for the provision that provides notice that an election is required </w:t>
            </w:r>
            <w:r w:rsidR="00EA6C40">
              <w:t xml:space="preserve">that indicates </w:t>
            </w:r>
            <w:r>
              <w:t>that an election is not required and that the voters may not petition to hold an election.</w:t>
            </w:r>
          </w:p>
          <w:p w14:paraId="3DDA4CC5" w14:textId="77777777" w:rsidR="009421CF" w:rsidRPr="00835628" w:rsidRDefault="009421CF" w:rsidP="00A67D3F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EE5643" w14:paraId="1B0B399C" w14:textId="77777777" w:rsidTr="00345119">
        <w:tc>
          <w:tcPr>
            <w:tcW w:w="9576" w:type="dxa"/>
          </w:tcPr>
          <w:p w14:paraId="2F39D7B1" w14:textId="77777777" w:rsidR="008423E4" w:rsidRPr="00A8133F" w:rsidRDefault="00637339" w:rsidP="00A67D3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59146BB4" w14:textId="77777777" w:rsidR="008423E4" w:rsidRDefault="008423E4" w:rsidP="00A67D3F"/>
          <w:p w14:paraId="7F74C063" w14:textId="77777777" w:rsidR="008423E4" w:rsidRPr="003624F2" w:rsidRDefault="00637339" w:rsidP="00A67D3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</w:t>
            </w:r>
            <w:r>
              <w:t>ll does not receive the necessary vote, September 1, 2021.</w:t>
            </w:r>
          </w:p>
          <w:p w14:paraId="3D059AAA" w14:textId="77777777" w:rsidR="008423E4" w:rsidRPr="00233FDB" w:rsidRDefault="008423E4" w:rsidP="00A67D3F">
            <w:pPr>
              <w:rPr>
                <w:b/>
              </w:rPr>
            </w:pPr>
          </w:p>
        </w:tc>
      </w:tr>
    </w:tbl>
    <w:p w14:paraId="18ADE4F3" w14:textId="77777777" w:rsidR="008423E4" w:rsidRPr="00BE0E75" w:rsidRDefault="008423E4" w:rsidP="00A67D3F">
      <w:pPr>
        <w:jc w:val="both"/>
        <w:rPr>
          <w:rFonts w:ascii="Arial" w:hAnsi="Arial"/>
          <w:sz w:val="16"/>
          <w:szCs w:val="16"/>
        </w:rPr>
      </w:pPr>
    </w:p>
    <w:p w14:paraId="6234F87F" w14:textId="77777777" w:rsidR="004108C3" w:rsidRPr="008423E4" w:rsidRDefault="004108C3" w:rsidP="00A67D3F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9B6B3B" w14:textId="77777777" w:rsidR="00000000" w:rsidRDefault="00637339">
      <w:r>
        <w:separator/>
      </w:r>
    </w:p>
  </w:endnote>
  <w:endnote w:type="continuationSeparator" w:id="0">
    <w:p w14:paraId="1CCF2965" w14:textId="77777777" w:rsidR="00000000" w:rsidRDefault="00637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075EB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E5643" w14:paraId="7BF3C0CA" w14:textId="77777777" w:rsidTr="009C1E9A">
      <w:trPr>
        <w:cantSplit/>
      </w:trPr>
      <w:tc>
        <w:tcPr>
          <w:tcW w:w="0" w:type="pct"/>
        </w:tcPr>
        <w:p w14:paraId="0876FA7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773E26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3C15938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B887DF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3E55C85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E5643" w14:paraId="7267D76C" w14:textId="77777777" w:rsidTr="009C1E9A">
      <w:trPr>
        <w:cantSplit/>
      </w:trPr>
      <w:tc>
        <w:tcPr>
          <w:tcW w:w="0" w:type="pct"/>
        </w:tcPr>
        <w:p w14:paraId="51380A0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DE4B5AE" w14:textId="34EEA53A" w:rsidR="00EC379B" w:rsidRPr="009C1E9A" w:rsidRDefault="0063733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17140</w:t>
          </w:r>
        </w:p>
      </w:tc>
      <w:tc>
        <w:tcPr>
          <w:tcW w:w="2453" w:type="pct"/>
        </w:tcPr>
        <w:p w14:paraId="7A1AD4EF" w14:textId="775C3FFA" w:rsidR="00EC379B" w:rsidRDefault="0063733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A04947">
            <w:t>21.86.18</w:t>
          </w:r>
          <w:r>
            <w:fldChar w:fldCharType="end"/>
          </w:r>
        </w:p>
      </w:tc>
    </w:tr>
    <w:tr w:rsidR="00EE5643" w14:paraId="3064D524" w14:textId="77777777" w:rsidTr="009C1E9A">
      <w:trPr>
        <w:cantSplit/>
      </w:trPr>
      <w:tc>
        <w:tcPr>
          <w:tcW w:w="0" w:type="pct"/>
        </w:tcPr>
        <w:p w14:paraId="14C03B27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2DAA16D1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713A2CFC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5FDCB05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E5643" w14:paraId="3A921CA3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7518505" w14:textId="6F7256A7" w:rsidR="00EC379B" w:rsidRDefault="0063733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A67D3F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7D68DA7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12617A8D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20007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7D6F7D" w14:textId="77777777" w:rsidR="00000000" w:rsidRDefault="00637339">
      <w:r>
        <w:separator/>
      </w:r>
    </w:p>
  </w:footnote>
  <w:footnote w:type="continuationSeparator" w:id="0">
    <w:p w14:paraId="78411025" w14:textId="77777777" w:rsidR="00000000" w:rsidRDefault="00637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87601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781D8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C95EE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74C56"/>
    <w:multiLevelType w:val="hybridMultilevel"/>
    <w:tmpl w:val="8E6EB638"/>
    <w:lvl w:ilvl="0" w:tplc="8056D8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A87F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8C5E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F687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1C05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D2A2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F6F6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64EE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3EC0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DB3"/>
    <w:rsid w:val="00000A70"/>
    <w:rsid w:val="000028DB"/>
    <w:rsid w:val="000032B8"/>
    <w:rsid w:val="00003B06"/>
    <w:rsid w:val="000054B9"/>
    <w:rsid w:val="00006648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A23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868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612C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07E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C6486"/>
    <w:rsid w:val="002D05CC"/>
    <w:rsid w:val="002D305A"/>
    <w:rsid w:val="002E21B8"/>
    <w:rsid w:val="002E6317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0E36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415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069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46CF"/>
    <w:rsid w:val="005A6D13"/>
    <w:rsid w:val="005A794C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25F8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37339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2DB3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566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C6B6F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1890"/>
    <w:rsid w:val="00802243"/>
    <w:rsid w:val="008023D4"/>
    <w:rsid w:val="00805402"/>
    <w:rsid w:val="00805503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2643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D61"/>
    <w:rsid w:val="00924EA9"/>
    <w:rsid w:val="00925CE1"/>
    <w:rsid w:val="00925F5C"/>
    <w:rsid w:val="00930897"/>
    <w:rsid w:val="009320D2"/>
    <w:rsid w:val="009322D1"/>
    <w:rsid w:val="00932C77"/>
    <w:rsid w:val="0093417F"/>
    <w:rsid w:val="00934AC2"/>
    <w:rsid w:val="00936651"/>
    <w:rsid w:val="009375BB"/>
    <w:rsid w:val="009418E9"/>
    <w:rsid w:val="009421CF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4947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67D3F"/>
    <w:rsid w:val="00A70E35"/>
    <w:rsid w:val="00A720DC"/>
    <w:rsid w:val="00A803CF"/>
    <w:rsid w:val="00A8133F"/>
    <w:rsid w:val="00A82CB4"/>
    <w:rsid w:val="00A837A8"/>
    <w:rsid w:val="00A83C36"/>
    <w:rsid w:val="00A84054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10F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5FDA"/>
    <w:rsid w:val="00C7669F"/>
    <w:rsid w:val="00C76DFF"/>
    <w:rsid w:val="00C80B8F"/>
    <w:rsid w:val="00C82743"/>
    <w:rsid w:val="00C834CE"/>
    <w:rsid w:val="00C85986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242A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3FB8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07"/>
    <w:rsid w:val="00E947B1"/>
    <w:rsid w:val="00E96852"/>
    <w:rsid w:val="00EA16AC"/>
    <w:rsid w:val="00EA385A"/>
    <w:rsid w:val="00EA3931"/>
    <w:rsid w:val="00EA658E"/>
    <w:rsid w:val="00EA6C40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643"/>
    <w:rsid w:val="00EE5A49"/>
    <w:rsid w:val="00EE664B"/>
    <w:rsid w:val="00EF10BA"/>
    <w:rsid w:val="00EF1738"/>
    <w:rsid w:val="00EF2BAF"/>
    <w:rsid w:val="00EF3929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6D08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58C2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32A3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7389B3F-079A-4E50-B764-7EA7E6011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B612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B61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B612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B61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B612C"/>
    <w:rPr>
      <w:b/>
      <w:bCs/>
    </w:rPr>
  </w:style>
  <w:style w:type="character" w:styleId="Hyperlink">
    <w:name w:val="Hyperlink"/>
    <w:basedOn w:val="DefaultParagraphFont"/>
    <w:unhideWhenUsed/>
    <w:rsid w:val="00076A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BA11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1652</Characters>
  <Application>Microsoft Office Word</Application>
  <DocSecurity>4</DocSecurity>
  <Lines>49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HB02429 (Committee Report (Unamended))</vt:lpstr>
    </vt:vector>
  </TitlesOfParts>
  <Company>State of Texas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17140</dc:subject>
  <dc:creator>State of Texas</dc:creator>
  <dc:description>HB 2429 by Meyer-(H)Ways &amp; Means</dc:description>
  <cp:lastModifiedBy>Stacey Nicchio</cp:lastModifiedBy>
  <cp:revision>2</cp:revision>
  <cp:lastPrinted>2003-11-26T17:21:00Z</cp:lastPrinted>
  <dcterms:created xsi:type="dcterms:W3CDTF">2021-03-30T21:16:00Z</dcterms:created>
  <dcterms:modified xsi:type="dcterms:W3CDTF">2021-03-30T21:16:00Z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21.86.18</vt:lpwstr>
  </property>
</Properties>
</file>