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5ED6" w14:paraId="6C55E5C4" w14:textId="77777777" w:rsidTr="00345119">
        <w:tc>
          <w:tcPr>
            <w:tcW w:w="9576" w:type="dxa"/>
            <w:noWrap/>
          </w:tcPr>
          <w:p w14:paraId="458A7922" w14:textId="77777777" w:rsidR="008423E4" w:rsidRPr="0022177D" w:rsidRDefault="006068FB" w:rsidP="00750AA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5C76EE" w14:textId="77777777" w:rsidR="008423E4" w:rsidRPr="0022177D" w:rsidRDefault="008423E4" w:rsidP="00750AA9">
      <w:pPr>
        <w:jc w:val="center"/>
      </w:pPr>
    </w:p>
    <w:p w14:paraId="144B6380" w14:textId="77777777" w:rsidR="008423E4" w:rsidRPr="00B31F0E" w:rsidRDefault="008423E4" w:rsidP="00750AA9"/>
    <w:p w14:paraId="2B34F394" w14:textId="77777777" w:rsidR="008423E4" w:rsidRPr="00742794" w:rsidRDefault="008423E4" w:rsidP="00750AA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5ED6" w14:paraId="76AE5258" w14:textId="77777777" w:rsidTr="00345119">
        <w:tc>
          <w:tcPr>
            <w:tcW w:w="9576" w:type="dxa"/>
          </w:tcPr>
          <w:p w14:paraId="29713295" w14:textId="1779C526" w:rsidR="008423E4" w:rsidRPr="00861995" w:rsidRDefault="006068FB" w:rsidP="00750AA9">
            <w:pPr>
              <w:jc w:val="right"/>
            </w:pPr>
            <w:r>
              <w:t>H.B. 2456</w:t>
            </w:r>
          </w:p>
        </w:tc>
      </w:tr>
      <w:tr w:rsidR="00D95ED6" w14:paraId="6710B0DE" w14:textId="77777777" w:rsidTr="00345119">
        <w:tc>
          <w:tcPr>
            <w:tcW w:w="9576" w:type="dxa"/>
          </w:tcPr>
          <w:p w14:paraId="189A0078" w14:textId="60B92006" w:rsidR="008423E4" w:rsidRPr="00861995" w:rsidRDefault="006068FB" w:rsidP="00750AA9">
            <w:pPr>
              <w:jc w:val="right"/>
            </w:pPr>
            <w:r>
              <w:t xml:space="preserve">By: </w:t>
            </w:r>
            <w:r w:rsidR="00AB2C44">
              <w:t>Gervin-Hawkins</w:t>
            </w:r>
          </w:p>
        </w:tc>
      </w:tr>
      <w:tr w:rsidR="00D95ED6" w14:paraId="62363961" w14:textId="77777777" w:rsidTr="00345119">
        <w:tc>
          <w:tcPr>
            <w:tcW w:w="9576" w:type="dxa"/>
          </w:tcPr>
          <w:p w14:paraId="065E141C" w14:textId="3434C027" w:rsidR="008423E4" w:rsidRPr="00861995" w:rsidRDefault="006068FB" w:rsidP="00750AA9">
            <w:pPr>
              <w:jc w:val="right"/>
            </w:pPr>
            <w:r>
              <w:t>Urban Affairs</w:t>
            </w:r>
          </w:p>
        </w:tc>
      </w:tr>
      <w:tr w:rsidR="00D95ED6" w14:paraId="35B7AB40" w14:textId="77777777" w:rsidTr="00345119">
        <w:tc>
          <w:tcPr>
            <w:tcW w:w="9576" w:type="dxa"/>
          </w:tcPr>
          <w:p w14:paraId="55443BD1" w14:textId="115C20CD" w:rsidR="008423E4" w:rsidRDefault="006068FB" w:rsidP="00750AA9">
            <w:pPr>
              <w:jc w:val="right"/>
            </w:pPr>
            <w:r>
              <w:t>Committee Report (Unamended)</w:t>
            </w:r>
          </w:p>
        </w:tc>
      </w:tr>
    </w:tbl>
    <w:p w14:paraId="6231866C" w14:textId="77777777" w:rsidR="008423E4" w:rsidRDefault="008423E4" w:rsidP="00750AA9">
      <w:pPr>
        <w:tabs>
          <w:tab w:val="right" w:pos="9360"/>
        </w:tabs>
      </w:pPr>
    </w:p>
    <w:p w14:paraId="20FEC4B6" w14:textId="77777777" w:rsidR="008423E4" w:rsidRDefault="008423E4" w:rsidP="00750AA9"/>
    <w:p w14:paraId="68CD4E09" w14:textId="77777777" w:rsidR="008423E4" w:rsidRDefault="008423E4" w:rsidP="00750AA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5ED6" w14:paraId="1B11F537" w14:textId="77777777" w:rsidTr="00345119">
        <w:tc>
          <w:tcPr>
            <w:tcW w:w="9576" w:type="dxa"/>
          </w:tcPr>
          <w:p w14:paraId="273799E5" w14:textId="77777777" w:rsidR="008423E4" w:rsidRPr="00A8133F" w:rsidRDefault="006068FB" w:rsidP="00750A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B17ABE1" w14:textId="77777777" w:rsidR="008423E4" w:rsidRDefault="008423E4" w:rsidP="00750AA9"/>
          <w:p w14:paraId="7BD577E6" w14:textId="1B9F6623" w:rsidR="00B443A0" w:rsidRDefault="006068FB" w:rsidP="00750A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443A0">
              <w:t xml:space="preserve">When </w:t>
            </w:r>
            <w:r w:rsidR="00F21CF4" w:rsidRPr="00F21CF4">
              <w:t>a housing development that is supported with an allocation of low income housing tax credits</w:t>
            </w:r>
            <w:r w:rsidR="00F21CF4">
              <w:t xml:space="preserve"> and </w:t>
            </w:r>
            <w:r w:rsidR="00F21CF4" w:rsidRPr="00F21CF4">
              <w:t>subject to a right of first refusal</w:t>
            </w:r>
            <w:r w:rsidR="00F21CF4">
              <w:t xml:space="preserve"> </w:t>
            </w:r>
            <w:r w:rsidR="00F21CF4" w:rsidRPr="00F21CF4">
              <w:t>is offered for s</w:t>
            </w:r>
            <w:r w:rsidR="0030031B">
              <w:t>ale,</w:t>
            </w:r>
            <w:r w:rsidR="00F21CF4">
              <w:t xml:space="preserve"> the eligible purchasers are restricted to certain entities for certain periods.</w:t>
            </w:r>
            <w:r w:rsidRPr="00B443A0">
              <w:t xml:space="preserve"> </w:t>
            </w:r>
            <w:r w:rsidR="005430D2">
              <w:t>These entities</w:t>
            </w:r>
            <w:r w:rsidR="005430D2" w:rsidRPr="005430D2">
              <w:t xml:space="preserve"> are often not interested in purchasing these developments since the</w:t>
            </w:r>
            <w:r w:rsidR="00431B0F">
              <w:t xml:space="preserve"> developments</w:t>
            </w:r>
            <w:r w:rsidR="005430D2" w:rsidRPr="005430D2">
              <w:t xml:space="preserve"> </w:t>
            </w:r>
            <w:r w:rsidR="005430D2">
              <w:t>may be</w:t>
            </w:r>
            <w:r w:rsidR="005430D2" w:rsidRPr="005430D2">
              <w:t xml:space="preserve"> ground leaseholds only and the property tax exemption is lost when ownership changes hands. As a result, these developments would typically not be sold until after the </w:t>
            </w:r>
            <w:r w:rsidR="005430D2">
              <w:t>right of first refusal</w:t>
            </w:r>
            <w:r w:rsidR="005430D2" w:rsidRPr="005430D2">
              <w:t xml:space="preserve"> period lapses, leading to needless administrative delays and risks of interest rate spikes or other financing concerns.</w:t>
            </w:r>
            <w:r w:rsidR="00431B0F">
              <w:t xml:space="preserve"> </w:t>
            </w:r>
            <w:r w:rsidRPr="00B443A0">
              <w:t xml:space="preserve">Public </w:t>
            </w:r>
            <w:r w:rsidR="005A1368">
              <w:t>h</w:t>
            </w:r>
            <w:r w:rsidRPr="00B443A0">
              <w:t xml:space="preserve">ousing </w:t>
            </w:r>
            <w:r w:rsidR="005A1368">
              <w:t>a</w:t>
            </w:r>
            <w:r w:rsidRPr="00B443A0">
              <w:t>uthorities</w:t>
            </w:r>
            <w:r w:rsidR="005A1368">
              <w:t>,</w:t>
            </w:r>
            <w:r w:rsidRPr="00B443A0">
              <w:t xml:space="preserve"> a type of entity with a mission to provide affordable housing on a long-term basis</w:t>
            </w:r>
            <w:r w:rsidR="005A1368">
              <w:t xml:space="preserve">, </w:t>
            </w:r>
            <w:r w:rsidR="005A1368" w:rsidRPr="005A1368">
              <w:t>are not included as an eligible purchaser during the first 60-day period</w:t>
            </w:r>
            <w:r w:rsidR="005430D2">
              <w:t xml:space="preserve"> </w:t>
            </w:r>
            <w:r w:rsidR="00105210">
              <w:t xml:space="preserve">of </w:t>
            </w:r>
            <w:r w:rsidR="005430D2">
              <w:t>the right of first refusal period but may have</w:t>
            </w:r>
            <w:r w:rsidR="00431B0F">
              <w:t xml:space="preserve"> an</w:t>
            </w:r>
            <w:r w:rsidR="0045015E">
              <w:t xml:space="preserve"> interest in purchasing a</w:t>
            </w:r>
            <w:r w:rsidR="005430D2">
              <w:t xml:space="preserve"> dev</w:t>
            </w:r>
            <w:r w:rsidR="00F71FEB">
              <w:t>e</w:t>
            </w:r>
            <w:r w:rsidR="005430D2">
              <w:t>lopment</w:t>
            </w:r>
            <w:r w:rsidR="00F71FEB">
              <w:t xml:space="preserve"> as the authority, or a public facility corporation created by </w:t>
            </w:r>
            <w:r w:rsidR="00105210">
              <w:t>the</w:t>
            </w:r>
            <w:r w:rsidR="00F71FEB">
              <w:t xml:space="preserve"> authority, may own </w:t>
            </w:r>
            <w:r w:rsidR="00F71FEB" w:rsidRPr="00F71FEB">
              <w:t>the fee title to the development owner's leasehold estate</w:t>
            </w:r>
            <w:r w:rsidR="00F71FEB">
              <w:t>.</w:t>
            </w:r>
            <w:r w:rsidRPr="00B443A0">
              <w:t xml:space="preserve"> H.B. 2456</w:t>
            </w:r>
            <w:r w:rsidR="00F71FEB">
              <w:t xml:space="preserve"> seeks to </w:t>
            </w:r>
            <w:r w:rsidR="00431B0F">
              <w:t>include</w:t>
            </w:r>
            <w:r w:rsidR="0045015E">
              <w:t xml:space="preserve"> an authority and</w:t>
            </w:r>
            <w:r w:rsidR="00F71FEB">
              <w:t xml:space="preserve"> corporation as an eli</w:t>
            </w:r>
            <w:r w:rsidR="0045015E">
              <w:t>gible purchaser during that</w:t>
            </w:r>
            <w:r w:rsidR="00F71FEB">
              <w:t xml:space="preserve"> 60-day period if the authority or corporation owns that fee title.</w:t>
            </w:r>
            <w:r w:rsidRPr="00B443A0">
              <w:t xml:space="preserve"> </w:t>
            </w:r>
          </w:p>
          <w:p w14:paraId="323AF691" w14:textId="77777777" w:rsidR="008423E4" w:rsidRPr="00E26B13" w:rsidRDefault="008423E4" w:rsidP="00750AA9">
            <w:pPr>
              <w:rPr>
                <w:b/>
              </w:rPr>
            </w:pPr>
          </w:p>
        </w:tc>
      </w:tr>
      <w:tr w:rsidR="00D95ED6" w14:paraId="232BD1EB" w14:textId="77777777" w:rsidTr="00345119">
        <w:tc>
          <w:tcPr>
            <w:tcW w:w="9576" w:type="dxa"/>
          </w:tcPr>
          <w:p w14:paraId="1AF8FEF9" w14:textId="77777777" w:rsidR="0017725B" w:rsidRDefault="006068FB" w:rsidP="00750A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5A4E94" w14:textId="77777777" w:rsidR="0017725B" w:rsidRDefault="0017725B" w:rsidP="00750AA9">
            <w:pPr>
              <w:rPr>
                <w:b/>
                <w:u w:val="single"/>
              </w:rPr>
            </w:pPr>
          </w:p>
          <w:p w14:paraId="6C855F7A" w14:textId="77777777" w:rsidR="00D66A78" w:rsidRPr="00D66A78" w:rsidRDefault="006068FB" w:rsidP="00750AA9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14:paraId="53ACB1BF" w14:textId="77777777" w:rsidR="0017725B" w:rsidRPr="0017725B" w:rsidRDefault="0017725B" w:rsidP="00750AA9">
            <w:pPr>
              <w:rPr>
                <w:b/>
                <w:u w:val="single"/>
              </w:rPr>
            </w:pPr>
          </w:p>
        </w:tc>
      </w:tr>
      <w:tr w:rsidR="00D95ED6" w14:paraId="2631D61B" w14:textId="77777777" w:rsidTr="00345119">
        <w:tc>
          <w:tcPr>
            <w:tcW w:w="9576" w:type="dxa"/>
          </w:tcPr>
          <w:p w14:paraId="6320DC91" w14:textId="77777777" w:rsidR="008423E4" w:rsidRPr="00A8133F" w:rsidRDefault="006068FB" w:rsidP="00750A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BA895A" w14:textId="77777777" w:rsidR="008423E4" w:rsidRDefault="008423E4" w:rsidP="00750AA9"/>
          <w:p w14:paraId="55344A5D" w14:textId="77777777" w:rsidR="00D66A78" w:rsidRDefault="006068FB" w:rsidP="00750A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14:paraId="5215B79D" w14:textId="77777777" w:rsidR="008423E4" w:rsidRPr="00E21FDC" w:rsidRDefault="008423E4" w:rsidP="00750AA9">
            <w:pPr>
              <w:rPr>
                <w:b/>
              </w:rPr>
            </w:pPr>
          </w:p>
        </w:tc>
      </w:tr>
      <w:tr w:rsidR="00D95ED6" w14:paraId="1B2A53B4" w14:textId="77777777" w:rsidTr="00345119">
        <w:tc>
          <w:tcPr>
            <w:tcW w:w="9576" w:type="dxa"/>
          </w:tcPr>
          <w:p w14:paraId="60EF9C01" w14:textId="77777777" w:rsidR="008423E4" w:rsidRPr="00A8133F" w:rsidRDefault="006068FB" w:rsidP="00750A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40B62A" w14:textId="77777777" w:rsidR="008423E4" w:rsidRDefault="008423E4" w:rsidP="00750AA9"/>
          <w:p w14:paraId="627AE395" w14:textId="1738B897" w:rsidR="00D66A78" w:rsidRDefault="006068FB" w:rsidP="00750A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E7378B">
              <w:t>2456</w:t>
            </w:r>
            <w:r>
              <w:t xml:space="preserve"> amends the Government Code to </w:t>
            </w:r>
            <w:r w:rsidR="00604B66">
              <w:t>authorize</w:t>
            </w:r>
            <w:r>
              <w:t xml:space="preserve"> </w:t>
            </w:r>
            <w:r w:rsidR="0030031B">
              <w:t xml:space="preserve">the </w:t>
            </w:r>
            <w:r>
              <w:t xml:space="preserve">owner of a </w:t>
            </w:r>
            <w:r w:rsidR="00463F70">
              <w:t xml:space="preserve">housing </w:t>
            </w:r>
            <w:r>
              <w:t>development</w:t>
            </w:r>
            <w:r w:rsidR="00E5386E">
              <w:t xml:space="preserve"> </w:t>
            </w:r>
            <w:r w:rsidR="00040CA0">
              <w:t xml:space="preserve">that is </w:t>
            </w:r>
            <w:r w:rsidR="00995E80">
              <w:t>supported with an allocation of low</w:t>
            </w:r>
            <w:r w:rsidR="00463F70">
              <w:t xml:space="preserve"> </w:t>
            </w:r>
            <w:r w:rsidR="00995E80">
              <w:t>i</w:t>
            </w:r>
            <w:r w:rsidR="00E5386E">
              <w:t>ncome housing tax credits</w:t>
            </w:r>
            <w:r w:rsidR="00040CA0">
              <w:t xml:space="preserve"> and is</w:t>
            </w:r>
            <w:r>
              <w:t xml:space="preserve"> subj</w:t>
            </w:r>
            <w:r w:rsidR="00995E80">
              <w:t>ect</w:t>
            </w:r>
            <w:r w:rsidR="00B14FD5">
              <w:t xml:space="preserve"> to a right of first refusal</w:t>
            </w:r>
            <w:r>
              <w:t xml:space="preserve"> to negotiate or enter into a purchase agreement with a qualified entity that is a public housing authority or a public facility corporation create</w:t>
            </w:r>
            <w:r w:rsidR="00E5386E">
              <w:t>d by a public housing authority</w:t>
            </w:r>
            <w:r w:rsidR="00040CA0">
              <w:t>, or that is controlled by such an authority or corporation,</w:t>
            </w:r>
            <w:r w:rsidR="00E5386E">
              <w:t xml:space="preserve"> </w:t>
            </w:r>
            <w:r w:rsidR="00B340E2">
              <w:t xml:space="preserve">during the first 60-day period after the required notice of intent to sell the development is provided </w:t>
            </w:r>
            <w:r>
              <w:t>if the authority or corporation owns the fee title to the development owner's leasehold estate.</w:t>
            </w:r>
            <w:r w:rsidR="00E5386E">
              <w:t xml:space="preserve"> These provisions apply to the sale of a development supported with an allocation of low</w:t>
            </w:r>
            <w:r w:rsidR="00040CA0">
              <w:t xml:space="preserve"> </w:t>
            </w:r>
            <w:r w:rsidR="00E5386E">
              <w:t>income housing tax credits issued before, on, or after the bill's effective date.</w:t>
            </w:r>
          </w:p>
          <w:p w14:paraId="1F79B53B" w14:textId="77777777" w:rsidR="008423E4" w:rsidRPr="00835628" w:rsidRDefault="008423E4" w:rsidP="00750AA9">
            <w:pPr>
              <w:rPr>
                <w:b/>
              </w:rPr>
            </w:pPr>
          </w:p>
        </w:tc>
      </w:tr>
      <w:tr w:rsidR="00D95ED6" w14:paraId="3E2C85FB" w14:textId="77777777" w:rsidTr="00345119">
        <w:tc>
          <w:tcPr>
            <w:tcW w:w="9576" w:type="dxa"/>
          </w:tcPr>
          <w:p w14:paraId="41D9EDDE" w14:textId="77777777" w:rsidR="008423E4" w:rsidRPr="00A8133F" w:rsidRDefault="006068FB" w:rsidP="00750A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0873071" w14:textId="77777777" w:rsidR="008423E4" w:rsidRDefault="008423E4" w:rsidP="00750AA9"/>
          <w:p w14:paraId="3D5A543D" w14:textId="760E3B04" w:rsidR="008423E4" w:rsidRPr="003624F2" w:rsidRDefault="006068FB" w:rsidP="00750A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E7378B">
              <w:t>21</w:t>
            </w:r>
            <w:r>
              <w:t>.</w:t>
            </w:r>
          </w:p>
          <w:p w14:paraId="4D5E854C" w14:textId="77777777" w:rsidR="008423E4" w:rsidRPr="00233FDB" w:rsidRDefault="008423E4" w:rsidP="00750AA9">
            <w:pPr>
              <w:rPr>
                <w:b/>
              </w:rPr>
            </w:pPr>
          </w:p>
        </w:tc>
      </w:tr>
    </w:tbl>
    <w:p w14:paraId="4D1CD210" w14:textId="77777777" w:rsidR="008423E4" w:rsidRPr="00BE0E75" w:rsidRDefault="008423E4" w:rsidP="00750AA9">
      <w:pPr>
        <w:jc w:val="both"/>
        <w:rPr>
          <w:rFonts w:ascii="Arial" w:hAnsi="Arial"/>
          <w:sz w:val="16"/>
          <w:szCs w:val="16"/>
        </w:rPr>
      </w:pPr>
    </w:p>
    <w:p w14:paraId="65B38E85" w14:textId="77777777" w:rsidR="004108C3" w:rsidRPr="008423E4" w:rsidRDefault="004108C3" w:rsidP="00750AA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6728" w14:textId="77777777" w:rsidR="00000000" w:rsidRDefault="006068FB">
      <w:r>
        <w:separator/>
      </w:r>
    </w:p>
  </w:endnote>
  <w:endnote w:type="continuationSeparator" w:id="0">
    <w:p w14:paraId="7F37BB6E" w14:textId="77777777" w:rsidR="00000000" w:rsidRDefault="0060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5B0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5ED6" w14:paraId="6491B0D1" w14:textId="77777777" w:rsidTr="009C1E9A">
      <w:trPr>
        <w:cantSplit/>
      </w:trPr>
      <w:tc>
        <w:tcPr>
          <w:tcW w:w="0" w:type="pct"/>
        </w:tcPr>
        <w:p w14:paraId="3FDDF4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E766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42820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81F0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018D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ED6" w14:paraId="751EF77A" w14:textId="77777777" w:rsidTr="009C1E9A">
      <w:trPr>
        <w:cantSplit/>
      </w:trPr>
      <w:tc>
        <w:tcPr>
          <w:tcW w:w="0" w:type="pct"/>
        </w:tcPr>
        <w:p w14:paraId="443927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BF8ACB" w14:textId="45C86C93" w:rsidR="00EC379B" w:rsidRPr="009C1E9A" w:rsidRDefault="006068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20605</w:t>
          </w:r>
        </w:p>
      </w:tc>
      <w:tc>
        <w:tcPr>
          <w:tcW w:w="2453" w:type="pct"/>
        </w:tcPr>
        <w:p w14:paraId="523C79F1" w14:textId="38577F96" w:rsidR="00EC379B" w:rsidRDefault="006068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50B24">
            <w:t>21.108.630</w:t>
          </w:r>
          <w:r>
            <w:fldChar w:fldCharType="end"/>
          </w:r>
        </w:p>
      </w:tc>
    </w:tr>
    <w:tr w:rsidR="00D95ED6" w14:paraId="72458C24" w14:textId="77777777" w:rsidTr="009C1E9A">
      <w:trPr>
        <w:cantSplit/>
      </w:trPr>
      <w:tc>
        <w:tcPr>
          <w:tcW w:w="0" w:type="pct"/>
        </w:tcPr>
        <w:p w14:paraId="4008F6D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F3335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706174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FB8DE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ED6" w14:paraId="049709A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1E239B" w14:textId="5C54BB2B" w:rsidR="00EC379B" w:rsidRDefault="006068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50AA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C48EC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59FB7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45D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EF31" w14:textId="77777777" w:rsidR="00000000" w:rsidRDefault="006068FB">
      <w:r>
        <w:separator/>
      </w:r>
    </w:p>
  </w:footnote>
  <w:footnote w:type="continuationSeparator" w:id="0">
    <w:p w14:paraId="2343E28C" w14:textId="77777777" w:rsidR="00000000" w:rsidRDefault="0060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D5B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478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ED4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7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CA0"/>
    <w:rsid w:val="00043B84"/>
    <w:rsid w:val="0004512B"/>
    <w:rsid w:val="000463F0"/>
    <w:rsid w:val="00046BDA"/>
    <w:rsid w:val="0004762E"/>
    <w:rsid w:val="00050B24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210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5D5F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CB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E61"/>
    <w:rsid w:val="0024691D"/>
    <w:rsid w:val="00247D27"/>
    <w:rsid w:val="00250A50"/>
    <w:rsid w:val="00251ED5"/>
    <w:rsid w:val="00252C50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2EE"/>
    <w:rsid w:val="002874E3"/>
    <w:rsid w:val="00287656"/>
    <w:rsid w:val="00291518"/>
    <w:rsid w:val="00296FF0"/>
    <w:rsid w:val="002A029F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31B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973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1CF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1B0F"/>
    <w:rsid w:val="004324E9"/>
    <w:rsid w:val="004350F3"/>
    <w:rsid w:val="00436980"/>
    <w:rsid w:val="00441016"/>
    <w:rsid w:val="00441F2F"/>
    <w:rsid w:val="0044228B"/>
    <w:rsid w:val="00447018"/>
    <w:rsid w:val="0045015E"/>
    <w:rsid w:val="00450561"/>
    <w:rsid w:val="00450A40"/>
    <w:rsid w:val="00451D7C"/>
    <w:rsid w:val="00452FC3"/>
    <w:rsid w:val="00455936"/>
    <w:rsid w:val="00455ACE"/>
    <w:rsid w:val="00461B69"/>
    <w:rsid w:val="00462B3D"/>
    <w:rsid w:val="00463F7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A65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0E1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61A"/>
    <w:rsid w:val="00541B98"/>
    <w:rsid w:val="005430D2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368"/>
    <w:rsid w:val="005A3790"/>
    <w:rsid w:val="005A3CCB"/>
    <w:rsid w:val="005A6D13"/>
    <w:rsid w:val="005B031F"/>
    <w:rsid w:val="005B3298"/>
    <w:rsid w:val="005B5516"/>
    <w:rsid w:val="005B5D2B"/>
    <w:rsid w:val="005B7D45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B66"/>
    <w:rsid w:val="00605F7B"/>
    <w:rsid w:val="006068F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1E4D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0AA9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3D1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56D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5E80"/>
    <w:rsid w:val="00997EA5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BA1"/>
    <w:rsid w:val="00A220FF"/>
    <w:rsid w:val="00A227E0"/>
    <w:rsid w:val="00A232E4"/>
    <w:rsid w:val="00A24AAD"/>
    <w:rsid w:val="00A26A8A"/>
    <w:rsid w:val="00A27255"/>
    <w:rsid w:val="00A311C8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2C44"/>
    <w:rsid w:val="00AB3536"/>
    <w:rsid w:val="00AB45C9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4FD5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5A5"/>
    <w:rsid w:val="00B340E2"/>
    <w:rsid w:val="00B34F25"/>
    <w:rsid w:val="00B43672"/>
    <w:rsid w:val="00B443A0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5B1"/>
    <w:rsid w:val="00BD4E55"/>
    <w:rsid w:val="00BD513B"/>
    <w:rsid w:val="00BD5E52"/>
    <w:rsid w:val="00BE0E75"/>
    <w:rsid w:val="00BE1789"/>
    <w:rsid w:val="00BE3634"/>
    <w:rsid w:val="00BE3E30"/>
    <w:rsid w:val="00BE414C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FA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2FA"/>
    <w:rsid w:val="00D074E2"/>
    <w:rsid w:val="00D11B0B"/>
    <w:rsid w:val="00D12A3E"/>
    <w:rsid w:val="00D14AC9"/>
    <w:rsid w:val="00D22160"/>
    <w:rsid w:val="00D22172"/>
    <w:rsid w:val="00D2301B"/>
    <w:rsid w:val="00D239EE"/>
    <w:rsid w:val="00D2601E"/>
    <w:rsid w:val="00D30534"/>
    <w:rsid w:val="00D35728"/>
    <w:rsid w:val="00D37BCF"/>
    <w:rsid w:val="00D40F93"/>
    <w:rsid w:val="00D42277"/>
    <w:rsid w:val="00D4276D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A78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ED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1B4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320"/>
    <w:rsid w:val="00E47DD1"/>
    <w:rsid w:val="00E500F1"/>
    <w:rsid w:val="00E51446"/>
    <w:rsid w:val="00E529C8"/>
    <w:rsid w:val="00E5386E"/>
    <w:rsid w:val="00E55DA0"/>
    <w:rsid w:val="00E56033"/>
    <w:rsid w:val="00E574F4"/>
    <w:rsid w:val="00E61159"/>
    <w:rsid w:val="00E625DA"/>
    <w:rsid w:val="00E634DC"/>
    <w:rsid w:val="00E667F3"/>
    <w:rsid w:val="00E67794"/>
    <w:rsid w:val="00E70CC6"/>
    <w:rsid w:val="00E71254"/>
    <w:rsid w:val="00E7378B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CF4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50F"/>
    <w:rsid w:val="00F706CA"/>
    <w:rsid w:val="00F70F8D"/>
    <w:rsid w:val="00F71C5A"/>
    <w:rsid w:val="00F71FEB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B69A9D-56E4-4E99-B684-EDBD066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6A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A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2248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HB02456 (Committee Report (Unamended))</vt:lpstr>
    </vt:vector>
  </TitlesOfParts>
  <Company>State of Texas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20605</dc:subject>
  <dc:creator>State of Texas</dc:creator>
  <dc:description>HB 2456 by Gervin-Hawkins-(H)Urban Affairs</dc:description>
  <cp:lastModifiedBy>Lauren Bustamente</cp:lastModifiedBy>
  <cp:revision>2</cp:revision>
  <cp:lastPrinted>2003-11-26T17:21:00Z</cp:lastPrinted>
  <dcterms:created xsi:type="dcterms:W3CDTF">2021-04-19T23:43:00Z</dcterms:created>
  <dcterms:modified xsi:type="dcterms:W3CDTF">2021-04-19T23:43:00Z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21.108.630</vt:lpwstr>
  </property>
</Properties>
</file>