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B9" w:rsidRDefault="00AB28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16E2C41D5C42BB891F529E74F02C78"/>
          </w:placeholder>
        </w:sdtPr>
        <w:sdtContent>
          <w:r w:rsidRPr="005C2A78">
            <w:rPr>
              <w:rFonts w:cs="Times New Roman"/>
              <w:b/>
              <w:szCs w:val="24"/>
              <w:u w:val="single"/>
            </w:rPr>
            <w:t>BILL ANALYSIS</w:t>
          </w:r>
        </w:sdtContent>
      </w:sdt>
    </w:p>
    <w:p w:rsidR="00AB28B9" w:rsidRPr="00585C31" w:rsidRDefault="00AB28B9" w:rsidP="000F1DF9">
      <w:pPr>
        <w:spacing w:after="0" w:line="240" w:lineRule="auto"/>
        <w:rPr>
          <w:rFonts w:cs="Times New Roman"/>
          <w:szCs w:val="24"/>
        </w:rPr>
      </w:pPr>
    </w:p>
    <w:p w:rsidR="00AB28B9" w:rsidRPr="00585C31" w:rsidRDefault="00AB28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8B9" w:rsidTr="000F1DF9">
        <w:tc>
          <w:tcPr>
            <w:tcW w:w="2718" w:type="dxa"/>
          </w:tcPr>
          <w:p w:rsidR="00AB28B9" w:rsidRPr="005C2A78" w:rsidRDefault="00AB28B9" w:rsidP="006D756B">
            <w:pPr>
              <w:rPr>
                <w:rFonts w:cs="Times New Roman"/>
                <w:szCs w:val="24"/>
              </w:rPr>
            </w:pPr>
            <w:sdt>
              <w:sdtPr>
                <w:rPr>
                  <w:rFonts w:cs="Times New Roman"/>
                  <w:szCs w:val="24"/>
                </w:rPr>
                <w:alias w:val="Agency Title"/>
                <w:tag w:val="AgencyTitleContentControl"/>
                <w:id w:val="1920747753"/>
                <w:lock w:val="sdtContentLocked"/>
                <w:placeholder>
                  <w:docPart w:val="843EBCBC4A394BE7BDE343D138D6DE20"/>
                </w:placeholder>
              </w:sdtPr>
              <w:sdtEndPr>
                <w:rPr>
                  <w:rFonts w:cstheme="minorBidi"/>
                  <w:szCs w:val="22"/>
                </w:rPr>
              </w:sdtEndPr>
              <w:sdtContent>
                <w:r>
                  <w:rPr>
                    <w:rFonts w:cs="Times New Roman"/>
                    <w:szCs w:val="24"/>
                  </w:rPr>
                  <w:t>Senate Research Center</w:t>
                </w:r>
              </w:sdtContent>
            </w:sdt>
          </w:p>
        </w:tc>
        <w:tc>
          <w:tcPr>
            <w:tcW w:w="6858" w:type="dxa"/>
          </w:tcPr>
          <w:p w:rsidR="00AB28B9" w:rsidRPr="00FF6471" w:rsidRDefault="00AB28B9" w:rsidP="000F1DF9">
            <w:pPr>
              <w:jc w:val="right"/>
              <w:rPr>
                <w:rFonts w:cs="Times New Roman"/>
                <w:szCs w:val="24"/>
              </w:rPr>
            </w:pPr>
            <w:sdt>
              <w:sdtPr>
                <w:rPr>
                  <w:rFonts w:cs="Times New Roman"/>
                  <w:szCs w:val="24"/>
                </w:rPr>
                <w:alias w:val="Bill Number"/>
                <w:tag w:val="BillNumberOne"/>
                <w:id w:val="-410784069"/>
                <w:lock w:val="sdtContentLocked"/>
                <w:placeholder>
                  <w:docPart w:val="ADBEDDDDFDF94849B8B03C63BB8CC319"/>
                </w:placeholder>
              </w:sdtPr>
              <w:sdtContent>
                <w:r>
                  <w:rPr>
                    <w:rFonts w:cs="Times New Roman"/>
                    <w:szCs w:val="24"/>
                  </w:rPr>
                  <w:t>H.B. 2497</w:t>
                </w:r>
              </w:sdtContent>
            </w:sdt>
          </w:p>
        </w:tc>
      </w:tr>
      <w:tr w:rsidR="00AB28B9" w:rsidTr="000F1DF9">
        <w:sdt>
          <w:sdtPr>
            <w:rPr>
              <w:rFonts w:cs="Times New Roman"/>
              <w:szCs w:val="24"/>
            </w:rPr>
            <w:alias w:val="TLCNumber"/>
            <w:tag w:val="TLCNumber"/>
            <w:id w:val="-542600604"/>
            <w:lock w:val="sdtLocked"/>
            <w:placeholder>
              <w:docPart w:val="6F448F6CD403445891C64345876456B7"/>
            </w:placeholder>
            <w:showingPlcHdr/>
          </w:sdtPr>
          <w:sdtContent>
            <w:tc>
              <w:tcPr>
                <w:tcW w:w="2718" w:type="dxa"/>
              </w:tcPr>
              <w:p w:rsidR="00AB28B9" w:rsidRPr="000F1DF9" w:rsidRDefault="00AB28B9" w:rsidP="00C65088">
                <w:pPr>
                  <w:rPr>
                    <w:rFonts w:cs="Times New Roman"/>
                    <w:szCs w:val="24"/>
                  </w:rPr>
                </w:pPr>
              </w:p>
            </w:tc>
          </w:sdtContent>
        </w:sdt>
        <w:tc>
          <w:tcPr>
            <w:tcW w:w="6858" w:type="dxa"/>
          </w:tcPr>
          <w:p w:rsidR="00AB28B9" w:rsidRPr="005C2A78" w:rsidRDefault="00AB28B9" w:rsidP="00073EDD">
            <w:pPr>
              <w:jc w:val="right"/>
              <w:rPr>
                <w:rFonts w:cs="Times New Roman"/>
                <w:szCs w:val="24"/>
              </w:rPr>
            </w:pPr>
            <w:sdt>
              <w:sdtPr>
                <w:rPr>
                  <w:rFonts w:cs="Times New Roman"/>
                  <w:szCs w:val="24"/>
                </w:rPr>
                <w:alias w:val="Author Label"/>
                <w:tag w:val="By"/>
                <w:id w:val="72399597"/>
                <w:lock w:val="sdtLocked"/>
                <w:placeholder>
                  <w:docPart w:val="6F731AA1EE5B4A638D776F840FD573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53353526734653B6CC71E3FB97A17B"/>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43EA35A7DFB040A88B4A72BF34B1ECC7"/>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D12E9DB2FD5D4A91AE42ED61F7A2A62E"/>
                </w:placeholder>
                <w:showingPlcHdr/>
              </w:sdtPr>
              <w:sdtContent/>
            </w:sdt>
          </w:p>
        </w:tc>
      </w:tr>
      <w:tr w:rsidR="00AB28B9" w:rsidTr="000F1DF9">
        <w:tc>
          <w:tcPr>
            <w:tcW w:w="2718" w:type="dxa"/>
          </w:tcPr>
          <w:p w:rsidR="00AB28B9" w:rsidRPr="00BC7495" w:rsidRDefault="00AB28B9" w:rsidP="000F1DF9">
            <w:pPr>
              <w:rPr>
                <w:rFonts w:cs="Times New Roman"/>
                <w:szCs w:val="24"/>
              </w:rPr>
            </w:pPr>
          </w:p>
        </w:tc>
        <w:sdt>
          <w:sdtPr>
            <w:rPr>
              <w:rFonts w:cs="Times New Roman"/>
              <w:szCs w:val="24"/>
            </w:rPr>
            <w:alias w:val="Committee"/>
            <w:tag w:val="Committee"/>
            <w:id w:val="1914272295"/>
            <w:lock w:val="sdtContentLocked"/>
            <w:placeholder>
              <w:docPart w:val="EB28FA3B859B418DAF085ACC47783BA0"/>
            </w:placeholder>
          </w:sdtPr>
          <w:sdtContent>
            <w:tc>
              <w:tcPr>
                <w:tcW w:w="6858" w:type="dxa"/>
              </w:tcPr>
              <w:p w:rsidR="00AB28B9" w:rsidRPr="00FF6471" w:rsidRDefault="00AB28B9" w:rsidP="000F1DF9">
                <w:pPr>
                  <w:jc w:val="right"/>
                  <w:rPr>
                    <w:rFonts w:cs="Times New Roman"/>
                    <w:szCs w:val="24"/>
                  </w:rPr>
                </w:pPr>
                <w:r>
                  <w:rPr>
                    <w:rFonts w:cs="Times New Roman"/>
                    <w:szCs w:val="24"/>
                  </w:rPr>
                  <w:t>Education</w:t>
                </w:r>
              </w:p>
            </w:tc>
          </w:sdtContent>
        </w:sdt>
      </w:tr>
      <w:tr w:rsidR="00AB28B9" w:rsidTr="000F1DF9">
        <w:tc>
          <w:tcPr>
            <w:tcW w:w="2718" w:type="dxa"/>
          </w:tcPr>
          <w:p w:rsidR="00AB28B9" w:rsidRPr="00BC7495" w:rsidRDefault="00AB28B9" w:rsidP="000F1DF9">
            <w:pPr>
              <w:rPr>
                <w:rFonts w:cs="Times New Roman"/>
                <w:szCs w:val="24"/>
              </w:rPr>
            </w:pPr>
          </w:p>
        </w:tc>
        <w:sdt>
          <w:sdtPr>
            <w:rPr>
              <w:rFonts w:cs="Times New Roman"/>
              <w:szCs w:val="24"/>
            </w:rPr>
            <w:alias w:val="Date"/>
            <w:tag w:val="DateContentControl"/>
            <w:id w:val="1178081906"/>
            <w:lock w:val="sdtLocked"/>
            <w:placeholder>
              <w:docPart w:val="AC3C8F25EFBF4BDC8F6BA7198A7D2F63"/>
            </w:placeholder>
            <w:date w:fullDate="2021-05-17T00:00:00Z">
              <w:dateFormat w:val="M/d/yyyy"/>
              <w:lid w:val="en-US"/>
              <w:storeMappedDataAs w:val="dateTime"/>
              <w:calendar w:val="gregorian"/>
            </w:date>
          </w:sdtPr>
          <w:sdtContent>
            <w:tc>
              <w:tcPr>
                <w:tcW w:w="6858" w:type="dxa"/>
              </w:tcPr>
              <w:p w:rsidR="00AB28B9" w:rsidRPr="00FF6471" w:rsidRDefault="00AB28B9" w:rsidP="000F1DF9">
                <w:pPr>
                  <w:jc w:val="right"/>
                  <w:rPr>
                    <w:rFonts w:cs="Times New Roman"/>
                    <w:szCs w:val="24"/>
                  </w:rPr>
                </w:pPr>
                <w:r>
                  <w:rPr>
                    <w:rFonts w:cs="Times New Roman"/>
                    <w:szCs w:val="24"/>
                  </w:rPr>
                  <w:t>5/17/2021</w:t>
                </w:r>
              </w:p>
            </w:tc>
          </w:sdtContent>
        </w:sdt>
      </w:tr>
      <w:tr w:rsidR="00AB28B9" w:rsidTr="000F1DF9">
        <w:tc>
          <w:tcPr>
            <w:tcW w:w="2718" w:type="dxa"/>
          </w:tcPr>
          <w:p w:rsidR="00AB28B9" w:rsidRPr="00BC7495" w:rsidRDefault="00AB28B9" w:rsidP="000F1DF9">
            <w:pPr>
              <w:rPr>
                <w:rFonts w:cs="Times New Roman"/>
                <w:szCs w:val="24"/>
              </w:rPr>
            </w:pPr>
          </w:p>
        </w:tc>
        <w:sdt>
          <w:sdtPr>
            <w:rPr>
              <w:rFonts w:cs="Times New Roman"/>
              <w:szCs w:val="24"/>
            </w:rPr>
            <w:alias w:val="BA Version"/>
            <w:tag w:val="BAVersion"/>
            <w:id w:val="-1685590809"/>
            <w:lock w:val="sdtContentLocked"/>
            <w:placeholder>
              <w:docPart w:val="CB85E0814720409B91A36936A2D179BD"/>
            </w:placeholder>
          </w:sdtPr>
          <w:sdtContent>
            <w:tc>
              <w:tcPr>
                <w:tcW w:w="6858" w:type="dxa"/>
              </w:tcPr>
              <w:p w:rsidR="00AB28B9" w:rsidRPr="00FF6471" w:rsidRDefault="00AB28B9" w:rsidP="000F1DF9">
                <w:pPr>
                  <w:jc w:val="right"/>
                  <w:rPr>
                    <w:rFonts w:cs="Times New Roman"/>
                    <w:szCs w:val="24"/>
                  </w:rPr>
                </w:pPr>
                <w:r>
                  <w:rPr>
                    <w:rFonts w:cs="Times New Roman"/>
                    <w:szCs w:val="24"/>
                  </w:rPr>
                  <w:t>Engrossed</w:t>
                </w:r>
              </w:p>
            </w:tc>
          </w:sdtContent>
        </w:sdt>
      </w:tr>
    </w:tbl>
    <w:p w:rsidR="00AB28B9" w:rsidRPr="00FF6471" w:rsidRDefault="00AB28B9" w:rsidP="000F1DF9">
      <w:pPr>
        <w:spacing w:after="0" w:line="240" w:lineRule="auto"/>
        <w:rPr>
          <w:rFonts w:cs="Times New Roman"/>
          <w:szCs w:val="24"/>
        </w:rPr>
      </w:pPr>
    </w:p>
    <w:p w:rsidR="00AB28B9" w:rsidRPr="00FF6471" w:rsidRDefault="00AB28B9" w:rsidP="000F1DF9">
      <w:pPr>
        <w:spacing w:after="0" w:line="240" w:lineRule="auto"/>
        <w:rPr>
          <w:rFonts w:cs="Times New Roman"/>
          <w:szCs w:val="24"/>
        </w:rPr>
      </w:pPr>
    </w:p>
    <w:p w:rsidR="00AB28B9" w:rsidRPr="00FF6471" w:rsidRDefault="00AB28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CC7AB63F2D49DBA398AA80B6974D8D"/>
        </w:placeholder>
      </w:sdtPr>
      <w:sdtContent>
        <w:p w:rsidR="00AB28B9" w:rsidRDefault="00AB28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24990963E04A7AA622516F6602D33E"/>
        </w:placeholder>
      </w:sdtPr>
      <w:sdtContent>
        <w:p w:rsidR="00AB28B9" w:rsidRDefault="00AB28B9" w:rsidP="00AB28B9">
          <w:pPr>
            <w:pStyle w:val="NormalWeb"/>
            <w:shd w:val="clear" w:color="000000" w:fill="auto"/>
            <w:spacing w:before="0" w:beforeAutospacing="0" w:after="0" w:afterAutospacing="0"/>
            <w:jc w:val="both"/>
            <w:divId w:val="687607850"/>
            <w:rPr>
              <w:rFonts w:eastAsia="Times New Roman" w:cstheme="minorBidi"/>
              <w:bCs/>
              <w:szCs w:val="22"/>
            </w:rPr>
          </w:pPr>
        </w:p>
        <w:p w:rsidR="00AB28B9" w:rsidRPr="002C7183" w:rsidRDefault="00AB28B9" w:rsidP="00AB28B9">
          <w:pPr>
            <w:pStyle w:val="NormalWeb"/>
            <w:shd w:val="clear" w:color="000000" w:fill="auto"/>
            <w:spacing w:before="0" w:beforeAutospacing="0" w:after="0" w:afterAutospacing="0"/>
            <w:jc w:val="both"/>
            <w:divId w:val="687607850"/>
          </w:pPr>
          <w:r w:rsidRPr="002C7183">
            <w:t>There are concerns that civics education in this state does not sufficiently address the storied and unique history of Texas, reaching back before the founding of the Republic of Texas following independence from Mexico in 1836. Every Texan, regardless of age, will benefit from having a deeper understanding of state history and the policy decisions that have allowed the state to flourish.</w:t>
          </w:r>
        </w:p>
        <w:p w:rsidR="00AB28B9" w:rsidRPr="002C7183" w:rsidRDefault="00AB28B9" w:rsidP="00AB28B9">
          <w:pPr>
            <w:pStyle w:val="NormalWeb"/>
            <w:shd w:val="clear" w:color="000000" w:fill="auto"/>
            <w:spacing w:before="0" w:beforeAutospacing="0" w:after="0" w:afterAutospacing="0"/>
            <w:jc w:val="both"/>
            <w:divId w:val="687607850"/>
          </w:pPr>
          <w:r w:rsidRPr="002C7183">
            <w:t> </w:t>
          </w:r>
        </w:p>
        <w:p w:rsidR="00AB28B9" w:rsidRPr="00640BDE" w:rsidRDefault="00AB28B9" w:rsidP="00AB28B9">
          <w:pPr>
            <w:pStyle w:val="NormalWeb"/>
            <w:shd w:val="clear" w:color="000000" w:fill="auto"/>
            <w:spacing w:before="0" w:beforeAutospacing="0" w:after="0" w:afterAutospacing="0"/>
            <w:jc w:val="both"/>
            <w:divId w:val="687607850"/>
          </w:pPr>
          <w:r w:rsidRPr="002C7183">
            <w:t>H.B. 2497 seeks to increase civic literacy and an understan</w:t>
          </w:r>
          <w:r>
            <w:t>ding of the importance of Texas'</w:t>
          </w:r>
          <w:r w:rsidRPr="002C7183">
            <w:t xml:space="preserve"> unique history by establishing the 1836 Project as an advisory committee to promote patriotic education and increase awareness of Texas values.</w:t>
          </w:r>
        </w:p>
        <w:p w:rsidR="00AB28B9" w:rsidRDefault="00AB28B9" w:rsidP="00AB28B9">
          <w:pPr>
            <w:shd w:val="clear" w:color="000000" w:fill="auto"/>
            <w:spacing w:after="0" w:line="240" w:lineRule="auto"/>
            <w:jc w:val="both"/>
            <w:rPr>
              <w:rFonts w:eastAsia="Times New Roman" w:cs="Times New Roman"/>
              <w:bCs/>
              <w:szCs w:val="24"/>
            </w:rPr>
          </w:pPr>
        </w:p>
        <w:p w:rsidR="00AB28B9" w:rsidRPr="00421D0F" w:rsidRDefault="00AB28B9" w:rsidP="00AB28B9">
          <w:pPr>
            <w:pStyle w:val="NormalWeb"/>
            <w:shd w:val="clear" w:color="000000" w:fill="auto"/>
            <w:spacing w:before="0" w:beforeAutospacing="0" w:after="0" w:afterAutospacing="0"/>
            <w:jc w:val="both"/>
          </w:pPr>
          <w:r w:rsidRPr="00421D0F">
            <w:t>H.B. 2497 amends current law relating to the establishment and duties of the Texas 1836 Project.</w:t>
          </w:r>
        </w:p>
        <w:p w:rsidR="00AB28B9" w:rsidRPr="00D70925" w:rsidRDefault="00AB28B9" w:rsidP="00AB28B9">
          <w:pPr>
            <w:shd w:val="clear" w:color="000000" w:fill="auto"/>
            <w:spacing w:after="0" w:line="240" w:lineRule="auto"/>
            <w:jc w:val="both"/>
            <w:rPr>
              <w:rFonts w:eastAsia="Times New Roman" w:cs="Times New Roman"/>
              <w:bCs/>
              <w:szCs w:val="24"/>
            </w:rPr>
          </w:pPr>
        </w:p>
      </w:sdtContent>
    </w:sdt>
    <w:bookmarkStart w:id="0" w:name="EnrolledProposed"/>
    <w:bookmarkEnd w:id="0"/>
    <w:p w:rsidR="00AB28B9" w:rsidRPr="005C2A78" w:rsidRDefault="00AB28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9D5A96E9CF413083D0CA3608DE652B"/>
          </w:placeholder>
        </w:sdtPr>
        <w:sdtContent>
          <w:r>
            <w:rPr>
              <w:rFonts w:eastAsia="Times New Roman" w:cs="Times New Roman"/>
              <w:b/>
              <w:szCs w:val="24"/>
              <w:u w:val="single"/>
            </w:rPr>
            <w:t>RULEMAKING AUTHORITY</w:t>
          </w:r>
        </w:sdtContent>
      </w:sdt>
    </w:p>
    <w:p w:rsidR="00AB28B9" w:rsidRPr="006529C4" w:rsidRDefault="00AB28B9" w:rsidP="00774EC7">
      <w:pPr>
        <w:spacing w:after="0" w:line="240" w:lineRule="auto"/>
        <w:jc w:val="both"/>
        <w:rPr>
          <w:rFonts w:cs="Times New Roman"/>
          <w:szCs w:val="24"/>
        </w:rPr>
      </w:pPr>
    </w:p>
    <w:p w:rsidR="00AB28B9" w:rsidRPr="006529C4" w:rsidRDefault="00AB28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28B9" w:rsidRPr="006529C4" w:rsidRDefault="00AB28B9" w:rsidP="00774EC7">
      <w:pPr>
        <w:spacing w:after="0" w:line="240" w:lineRule="auto"/>
        <w:jc w:val="both"/>
        <w:rPr>
          <w:rFonts w:cs="Times New Roman"/>
          <w:szCs w:val="24"/>
        </w:rPr>
      </w:pPr>
    </w:p>
    <w:p w:rsidR="00AB28B9" w:rsidRPr="005C2A78" w:rsidRDefault="00AB28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3BD8139F0C461BB400F927896A1C68"/>
          </w:placeholder>
        </w:sdtPr>
        <w:sdtContent>
          <w:r>
            <w:rPr>
              <w:rFonts w:eastAsia="Times New Roman" w:cs="Times New Roman"/>
              <w:b/>
              <w:szCs w:val="24"/>
              <w:u w:val="single"/>
            </w:rPr>
            <w:t>SECTION BY SECTION ANALYSIS</w:t>
          </w:r>
        </w:sdtContent>
      </w:sdt>
    </w:p>
    <w:p w:rsidR="00AB28B9" w:rsidRPr="005C2A78" w:rsidRDefault="00AB28B9" w:rsidP="007E0112">
      <w:pPr>
        <w:spacing w:after="0" w:line="240" w:lineRule="auto"/>
        <w:jc w:val="both"/>
        <w:rPr>
          <w:rFonts w:eastAsia="Times New Roman" w:cs="Times New Roman"/>
          <w:szCs w:val="24"/>
        </w:rPr>
      </w:pPr>
    </w:p>
    <w:p w:rsidR="00AB28B9" w:rsidRPr="00B8487B" w:rsidRDefault="00AB28B9" w:rsidP="00400CFA">
      <w:pPr>
        <w:spacing w:after="0" w:line="240" w:lineRule="auto"/>
        <w:jc w:val="both"/>
        <w:rPr>
          <w:rFonts w:cs="Times New Roman"/>
        </w:rPr>
      </w:pPr>
      <w:r w:rsidRPr="00B8487B">
        <w:rPr>
          <w:rFonts w:eastAsia="Times New Roman" w:cs="Times New Roman"/>
          <w:szCs w:val="24"/>
        </w:rPr>
        <w:t xml:space="preserve">SECTION 1. Amends </w:t>
      </w:r>
      <w:r w:rsidRPr="00B8487B">
        <w:rPr>
          <w:rFonts w:cs="Times New Roman"/>
        </w:rPr>
        <w:t xml:space="preserve">Subtitle D, Title 4, Government Code, by adding Chapter 451, as follows: </w:t>
      </w:r>
    </w:p>
    <w:p w:rsidR="00AB28B9" w:rsidRPr="00B8487B" w:rsidRDefault="00AB28B9" w:rsidP="00400CFA">
      <w:pPr>
        <w:spacing w:after="0" w:line="240" w:lineRule="auto"/>
        <w:jc w:val="both"/>
        <w:rPr>
          <w:rFonts w:cs="Times New Roman"/>
        </w:rPr>
      </w:pPr>
    </w:p>
    <w:p w:rsidR="00AB28B9" w:rsidRPr="00B8487B" w:rsidRDefault="00AB28B9" w:rsidP="00400CFA">
      <w:pPr>
        <w:spacing w:after="0" w:line="240" w:lineRule="auto"/>
        <w:jc w:val="center"/>
        <w:rPr>
          <w:rFonts w:eastAsia="Times New Roman" w:cs="Times New Roman"/>
          <w:szCs w:val="24"/>
        </w:rPr>
      </w:pPr>
      <w:r w:rsidRPr="00B8487B">
        <w:rPr>
          <w:rFonts w:eastAsia="Times New Roman" w:cs="Times New Roman"/>
          <w:szCs w:val="24"/>
        </w:rPr>
        <w:t>CHAPTER 451. TEXAS 1836 PROJECT</w:t>
      </w:r>
    </w:p>
    <w:p w:rsidR="00AB28B9" w:rsidRPr="00B8487B" w:rsidRDefault="00AB28B9" w:rsidP="00400CFA">
      <w:pPr>
        <w:spacing w:after="0" w:line="240" w:lineRule="auto"/>
        <w:jc w:val="center"/>
        <w:rPr>
          <w:rFonts w:eastAsia="Times New Roman" w:cs="Times New Roman"/>
          <w:szCs w:val="24"/>
        </w:rPr>
      </w:pPr>
    </w:p>
    <w:p w:rsidR="00AB28B9" w:rsidRPr="00B8487B" w:rsidRDefault="00AB28B9" w:rsidP="00400CFA">
      <w:pPr>
        <w:spacing w:after="0" w:line="240" w:lineRule="auto"/>
        <w:ind w:left="720"/>
        <w:jc w:val="both"/>
        <w:rPr>
          <w:rFonts w:eastAsia="Times New Roman" w:cs="Times New Roman"/>
          <w:szCs w:val="24"/>
        </w:rPr>
      </w:pPr>
      <w:r w:rsidRPr="00B8487B">
        <w:rPr>
          <w:rFonts w:eastAsia="Times New Roman" w:cs="Times New Roman"/>
          <w:szCs w:val="24"/>
        </w:rPr>
        <w:t>Sec. 451.001. DEFINITIONS. Defines "1836 project," "patriotic education," and "state agency."</w:t>
      </w:r>
    </w:p>
    <w:p w:rsidR="00AB28B9" w:rsidRPr="00B8487B" w:rsidRDefault="00AB28B9" w:rsidP="00400CFA">
      <w:pPr>
        <w:spacing w:after="0" w:line="240" w:lineRule="auto"/>
        <w:ind w:left="720"/>
        <w:jc w:val="both"/>
        <w:rPr>
          <w:rFonts w:eastAsia="Times New Roman" w:cs="Times New Roman"/>
          <w:szCs w:val="24"/>
        </w:rPr>
      </w:pPr>
    </w:p>
    <w:p w:rsidR="00AB28B9" w:rsidRPr="00B8487B" w:rsidRDefault="00AB28B9" w:rsidP="00400CFA">
      <w:pPr>
        <w:spacing w:after="0" w:line="240" w:lineRule="auto"/>
        <w:ind w:left="720"/>
        <w:jc w:val="both"/>
        <w:rPr>
          <w:rFonts w:cs="Times New Roman"/>
        </w:rPr>
      </w:pPr>
      <w:r w:rsidRPr="00B8487B">
        <w:rPr>
          <w:rFonts w:eastAsia="Times New Roman" w:cs="Times New Roman"/>
          <w:szCs w:val="24"/>
        </w:rPr>
        <w:t xml:space="preserve">Sec. 451.002. ESTABLISHMENT. (a) Provides that the </w:t>
      </w:r>
      <w:r w:rsidRPr="00B8487B">
        <w:rPr>
          <w:rFonts w:cs="Times New Roman"/>
        </w:rPr>
        <w:t xml:space="preserve">1836 Project is established as an advisory committee to promote patriotic education and increase awareness of the Texas values that continue to stimulate boundless prosperity across this state. </w:t>
      </w:r>
    </w:p>
    <w:p w:rsidR="00AB28B9" w:rsidRPr="00B8487B" w:rsidRDefault="00AB28B9" w:rsidP="00400CFA">
      <w:pPr>
        <w:spacing w:after="0" w:line="240" w:lineRule="auto"/>
        <w:ind w:left="72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 xml:space="preserve">(b) Provides that the 1836 Project is composed of nine members. Requires the governor, lieutenant governor, and speaker of the </w:t>
      </w:r>
      <w:r>
        <w:rPr>
          <w:rFonts w:cs="Times New Roman"/>
        </w:rPr>
        <w:t>Texas House of R</w:t>
      </w:r>
      <w:r w:rsidRPr="00B8487B">
        <w:rPr>
          <w:rFonts w:cs="Times New Roman"/>
        </w:rPr>
        <w:t xml:space="preserve">epresentatives </w:t>
      </w:r>
      <w:r>
        <w:rPr>
          <w:rFonts w:cs="Times New Roman"/>
        </w:rPr>
        <w:t xml:space="preserve">(House) </w:t>
      </w:r>
      <w:r w:rsidRPr="00B8487B">
        <w:rPr>
          <w:rFonts w:cs="Times New Roman"/>
        </w:rPr>
        <w:t>to each appoint three members. Authorizes the appointees to include persons in the private sector with relevant experience or subject matter expertise.</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(c) Provides that members serve two-year terms and are prohibited from being removed except for inefficiency, neglect of duty, or malfeasance.</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 xml:space="preserve">(d) Requires the governor to appoint one member of the 1836 Project as the presiding officer. </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 xml:space="preserve">(e) Requires the presiding officer to convene regular meetings of the 1836 Project, and coordinate and direct the activities of the 1836 Project. </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720"/>
        <w:jc w:val="both"/>
        <w:rPr>
          <w:rFonts w:cs="Times New Roman"/>
        </w:rPr>
      </w:pPr>
      <w:r w:rsidRPr="00B8487B">
        <w:rPr>
          <w:rFonts w:cs="Times New Roman"/>
        </w:rPr>
        <w:t>Sec. 451.003. DUTIES. (a) Requires the 1836 Project to:</w:t>
      </w:r>
    </w:p>
    <w:p w:rsidR="00AB28B9" w:rsidRPr="00B8487B" w:rsidRDefault="00AB28B9" w:rsidP="00400CFA">
      <w:pPr>
        <w:spacing w:after="0" w:line="240" w:lineRule="auto"/>
        <w:ind w:left="72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(1) promote awareness among residents of this state of the following as they relate to the history of prosperity and democratic freedom in this state:</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880"/>
        <w:jc w:val="both"/>
        <w:rPr>
          <w:rFonts w:cs="Times New Roman"/>
        </w:rPr>
      </w:pPr>
      <w:r w:rsidRPr="00B8487B">
        <w:rPr>
          <w:rFonts w:cs="Times New Roman"/>
        </w:rPr>
        <w:t>(A) Texas history, including the indigenous peoples of this state, the Spanish and Mexican heritage of this state, Tejanos, the Texas War for Independence, annexation of Texas by the United States, the Christian heritage of this state, this state's heritage of keeping and bearing firearms in defense of life and liberty and for use in hunting, and Juneteenth;</w:t>
      </w:r>
    </w:p>
    <w:p w:rsidR="00AB28B9" w:rsidRPr="00B8487B" w:rsidRDefault="00AB28B9" w:rsidP="00400CFA">
      <w:pPr>
        <w:spacing w:after="0" w:line="240" w:lineRule="auto"/>
        <w:ind w:left="2880"/>
        <w:jc w:val="both"/>
        <w:rPr>
          <w:rFonts w:cs="Times New Roman"/>
        </w:rPr>
      </w:pPr>
    </w:p>
    <w:p w:rsidR="00AB28B9" w:rsidRPr="00B8487B" w:rsidRDefault="00AB28B9" w:rsidP="00400CFA">
      <w:pPr>
        <w:spacing w:after="0" w:line="240" w:lineRule="auto"/>
        <w:ind w:left="2880"/>
        <w:jc w:val="both"/>
        <w:rPr>
          <w:rFonts w:cs="Times New Roman"/>
        </w:rPr>
      </w:pPr>
      <w:r w:rsidRPr="00B8487B">
        <w:rPr>
          <w:rFonts w:cs="Times New Roman"/>
        </w:rPr>
        <w:t>(B) the founding documents of this state;</w:t>
      </w:r>
    </w:p>
    <w:p w:rsidR="00AB28B9" w:rsidRPr="00B8487B" w:rsidRDefault="00AB28B9" w:rsidP="00400CFA">
      <w:pPr>
        <w:spacing w:after="0" w:line="240" w:lineRule="auto"/>
        <w:ind w:left="2880"/>
        <w:jc w:val="both"/>
        <w:rPr>
          <w:rFonts w:cs="Times New Roman"/>
        </w:rPr>
      </w:pPr>
    </w:p>
    <w:p w:rsidR="00AB28B9" w:rsidRPr="00B8487B" w:rsidRDefault="00AB28B9" w:rsidP="00400CFA">
      <w:pPr>
        <w:spacing w:after="0" w:line="240" w:lineRule="auto"/>
        <w:ind w:left="2880"/>
        <w:jc w:val="both"/>
        <w:rPr>
          <w:rFonts w:cs="Times New Roman"/>
        </w:rPr>
      </w:pPr>
      <w:r w:rsidRPr="00B8487B">
        <w:rPr>
          <w:rFonts w:cs="Times New Roman"/>
        </w:rPr>
        <w:t>(C) the founders of this state;</w:t>
      </w:r>
    </w:p>
    <w:p w:rsidR="00AB28B9" w:rsidRPr="00B8487B" w:rsidRDefault="00AB28B9" w:rsidP="00400CFA">
      <w:pPr>
        <w:spacing w:after="0" w:line="240" w:lineRule="auto"/>
        <w:ind w:left="2880"/>
        <w:jc w:val="both"/>
        <w:rPr>
          <w:rFonts w:cs="Times New Roman"/>
        </w:rPr>
      </w:pPr>
    </w:p>
    <w:p w:rsidR="00AB28B9" w:rsidRPr="00B8487B" w:rsidRDefault="00AB28B9" w:rsidP="00400CFA">
      <w:pPr>
        <w:spacing w:after="0" w:line="240" w:lineRule="auto"/>
        <w:ind w:left="2880"/>
        <w:jc w:val="both"/>
        <w:rPr>
          <w:rFonts w:cs="Times New Roman"/>
        </w:rPr>
      </w:pPr>
      <w:r w:rsidRPr="00B8487B">
        <w:rPr>
          <w:rFonts w:cs="Times New Roman"/>
        </w:rPr>
        <w:t>(D) state civics; and</w:t>
      </w:r>
    </w:p>
    <w:p w:rsidR="00AB28B9" w:rsidRPr="00B8487B" w:rsidRDefault="00AB28B9" w:rsidP="00400CFA">
      <w:pPr>
        <w:spacing w:after="0" w:line="240" w:lineRule="auto"/>
        <w:ind w:left="2880"/>
        <w:jc w:val="both"/>
        <w:rPr>
          <w:rFonts w:cs="Times New Roman"/>
        </w:rPr>
      </w:pPr>
    </w:p>
    <w:p w:rsidR="00AB28B9" w:rsidRPr="00B8487B" w:rsidRDefault="00AB28B9" w:rsidP="00400CFA">
      <w:pPr>
        <w:spacing w:after="0" w:line="240" w:lineRule="auto"/>
        <w:ind w:left="2880"/>
        <w:jc w:val="both"/>
        <w:rPr>
          <w:rFonts w:cs="Times New Roman"/>
        </w:rPr>
      </w:pPr>
      <w:r w:rsidRPr="00B8487B">
        <w:rPr>
          <w:rFonts w:cs="Times New Roman"/>
        </w:rPr>
        <w:t>(E) the role of this state in passing and reauthorizing the federal Voting Rights Act of 1965 (52 U.S.C. Section 10101 et seq.), highlighting:</w:t>
      </w:r>
    </w:p>
    <w:p w:rsidR="00AB28B9" w:rsidRPr="00B8487B" w:rsidRDefault="00AB28B9" w:rsidP="00400CFA">
      <w:pPr>
        <w:spacing w:after="0" w:line="240" w:lineRule="auto"/>
        <w:ind w:left="2880"/>
        <w:jc w:val="both"/>
        <w:rPr>
          <w:rFonts w:cs="Times New Roman"/>
        </w:rPr>
      </w:pPr>
    </w:p>
    <w:p w:rsidR="00AB28B9" w:rsidRPr="00B8487B" w:rsidRDefault="00AB28B9" w:rsidP="00400CFA">
      <w:pPr>
        <w:spacing w:after="0" w:line="240" w:lineRule="auto"/>
        <w:ind w:left="3600"/>
        <w:jc w:val="both"/>
        <w:rPr>
          <w:rFonts w:cs="Times New Roman"/>
        </w:rPr>
      </w:pPr>
      <w:r w:rsidRPr="00B8487B">
        <w:rPr>
          <w:rFonts w:cs="Times New Roman"/>
        </w:rPr>
        <w:t>(i) President Lyndon B. Johnson's signing of the act;</w:t>
      </w:r>
    </w:p>
    <w:p w:rsidR="00AB28B9" w:rsidRPr="00B8487B" w:rsidRDefault="00AB28B9" w:rsidP="00400CFA">
      <w:pPr>
        <w:spacing w:after="0" w:line="240" w:lineRule="auto"/>
        <w:ind w:left="3600"/>
        <w:jc w:val="both"/>
        <w:rPr>
          <w:rFonts w:cs="Times New Roman"/>
        </w:rPr>
      </w:pPr>
    </w:p>
    <w:p w:rsidR="00AB28B9" w:rsidRPr="00B8487B" w:rsidRDefault="00AB28B9" w:rsidP="00400CFA">
      <w:pPr>
        <w:spacing w:after="0" w:line="240" w:lineRule="auto"/>
        <w:ind w:left="3600"/>
        <w:jc w:val="both"/>
        <w:rPr>
          <w:rFonts w:cs="Times New Roman"/>
        </w:rPr>
      </w:pPr>
      <w:r w:rsidRPr="00B8487B">
        <w:rPr>
          <w:rFonts w:cs="Times New Roman"/>
        </w:rPr>
        <w:t>(ii) President George W. Bush's 25-year extension of the act; and</w:t>
      </w:r>
    </w:p>
    <w:p w:rsidR="00AB28B9" w:rsidRPr="00B8487B" w:rsidRDefault="00AB28B9" w:rsidP="00400CFA">
      <w:pPr>
        <w:spacing w:after="0" w:line="240" w:lineRule="auto"/>
        <w:ind w:left="3600"/>
        <w:jc w:val="both"/>
        <w:rPr>
          <w:rFonts w:cs="Times New Roman"/>
        </w:rPr>
      </w:pPr>
    </w:p>
    <w:p w:rsidR="00AB28B9" w:rsidRPr="00B8487B" w:rsidRDefault="00AB28B9" w:rsidP="00400CFA">
      <w:pPr>
        <w:spacing w:after="0" w:line="240" w:lineRule="auto"/>
        <w:ind w:left="3600"/>
        <w:jc w:val="both"/>
        <w:rPr>
          <w:rFonts w:cs="Times New Roman"/>
        </w:rPr>
      </w:pPr>
      <w:r w:rsidRPr="00B8487B">
        <w:rPr>
          <w:rFonts w:cs="Times New Roman"/>
        </w:rPr>
        <w:t>(iii) Congresswoman Barbara Jordan's successful efforts to broaden the act to include Spanish-speaking communities;</w:t>
      </w:r>
    </w:p>
    <w:p w:rsidR="00AB28B9" w:rsidRPr="00B8487B" w:rsidRDefault="00AB28B9" w:rsidP="00400CFA">
      <w:pPr>
        <w:spacing w:after="0" w:line="240" w:lineRule="auto"/>
        <w:ind w:left="360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(2) advise the governor on the core principles of the founding of this state and how those principles further enrich the lives of its residents;</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(3) facilitate the development and implementation of the Gubernatorial 1836 Award to recognize student knowledge of Texas Independence and other items listed in Subdivisions (1)(A)-(D);</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(4) advise state agencies with regard to their efforts to ensure 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(5) facilitate, advise on, and promote other activities to support public knowledge of and patriotic education on the Texas War for Independence and founding of this state, as appropriate and consistent with applicable law.</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 xml:space="preserve">(b) Authorizes the project, in carrying out its duties under Subsection (a)(2), to solicit statements and contributions from intellectual and cultural figures. </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720"/>
        <w:jc w:val="both"/>
        <w:rPr>
          <w:rFonts w:cs="Times New Roman"/>
        </w:rPr>
      </w:pPr>
      <w:r w:rsidRPr="00B8487B">
        <w:rPr>
          <w:rFonts w:cs="Times New Roman"/>
        </w:rPr>
        <w:t xml:space="preserve">Sec. 451.004. FUNDING; COMPENSATION. (a) Requires the Texas Education Agency (TEA) to provide funding and administrative support for the 1836 Project, including for the pamphlets described by Section 451.005, to the extent funds are available for those purposes. </w:t>
      </w:r>
    </w:p>
    <w:p w:rsidR="00AB28B9" w:rsidRPr="00B8487B" w:rsidRDefault="00AB28B9" w:rsidP="00400CFA">
      <w:pPr>
        <w:spacing w:after="0" w:line="240" w:lineRule="auto"/>
        <w:ind w:left="72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 xml:space="preserve">(b) Provides that a member of the 1836 Project is not entitled to compensation but is entitled to reimbursement for the travel expenses incurred by the member while transacting project business, as provided by the General Appropriations Act. </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720"/>
        <w:jc w:val="both"/>
        <w:rPr>
          <w:rFonts w:cs="Times New Roman"/>
        </w:rPr>
      </w:pPr>
      <w:r w:rsidRPr="00B8487B">
        <w:rPr>
          <w:rFonts w:cs="Times New Roman"/>
        </w:rPr>
        <w:t xml:space="preserve">Sec. 451.005. PAMPHLET. Requires the 1836 Project, not later than September 1, 2022, to provide a pamphlet to the Department of Public Safety of the State of Texas </w:t>
      </w:r>
      <w:r>
        <w:rPr>
          <w:rFonts w:cs="Times New Roman"/>
        </w:rPr>
        <w:t xml:space="preserve">(DPS) </w:t>
      </w:r>
      <w:r w:rsidRPr="00B8487B">
        <w:rPr>
          <w:rFonts w:cs="Times New Roman"/>
        </w:rPr>
        <w:t xml:space="preserve">that explains the significance of policy decisions made by this state that promote liberty and freedom for businesses and families. Requires </w:t>
      </w:r>
      <w:r>
        <w:rPr>
          <w:rFonts w:cs="Times New Roman"/>
        </w:rPr>
        <w:t xml:space="preserve">that the contents </w:t>
      </w:r>
      <w:r w:rsidRPr="00B8487B">
        <w:rPr>
          <w:rFonts w:cs="Times New Roman"/>
        </w:rPr>
        <w:t xml:space="preserve">include: </w:t>
      </w:r>
    </w:p>
    <w:p w:rsidR="00AB28B9" w:rsidRPr="00B8487B" w:rsidRDefault="00AB28B9" w:rsidP="00400CFA">
      <w:pPr>
        <w:spacing w:after="0" w:line="240" w:lineRule="auto"/>
        <w:ind w:left="72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(1) an overview of Texas history and civics;</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(2) the legacy of economic prosperity in this state; and</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(3) the abundant opportunities for businesses and families in this state.</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720"/>
        <w:jc w:val="both"/>
        <w:rPr>
          <w:rFonts w:cs="Times New Roman"/>
        </w:rPr>
      </w:pPr>
      <w:r w:rsidRPr="00B8487B">
        <w:rPr>
          <w:rFonts w:cs="Times New Roman"/>
        </w:rPr>
        <w:t>Sec. 451.006. REPORT. (a) Requires the 1836 Project, not later than September 1, 2022, to prepare and produce a written report that includes:</w:t>
      </w:r>
    </w:p>
    <w:p w:rsidR="00AB28B9" w:rsidRPr="00B8487B" w:rsidRDefault="00AB28B9" w:rsidP="00400CFA">
      <w:pPr>
        <w:spacing w:after="0" w:line="240" w:lineRule="auto"/>
        <w:ind w:left="72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(1) a description of the activities of the project;</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(2) the findings and recommendations of the project;</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(3) a plan that identifies the best method of carrying out the duties under Sections 451.003(a)(1), (4), and (5);</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(4) any proposals for legislation; and</w:t>
      </w:r>
    </w:p>
    <w:p w:rsidR="00AB28B9" w:rsidRPr="00B8487B" w:rsidRDefault="00AB28B9" w:rsidP="00400CFA">
      <w:pPr>
        <w:spacing w:after="0" w:line="240" w:lineRule="auto"/>
        <w:ind w:left="216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(5) any other matter the project considers appropriate.</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(b) Authorizes the 1836 Project, subsequent to the report required under Subsection (a), to prepare and produce additional reports the project considers appropriate.</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(c) Requires TEA to make a report described by this section avail</w:t>
      </w:r>
      <w:r>
        <w:rPr>
          <w:rFonts w:cs="Times New Roman"/>
        </w:rPr>
        <w:t>able to the public on TEA</w:t>
      </w:r>
      <w:r w:rsidRPr="00B8487B">
        <w:rPr>
          <w:rFonts w:cs="Times New Roman"/>
        </w:rPr>
        <w:t xml:space="preserve">'s Internet website. </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1440"/>
        <w:jc w:val="both"/>
        <w:rPr>
          <w:rFonts w:cs="Times New Roman"/>
        </w:rPr>
      </w:pPr>
      <w:r w:rsidRPr="00B8487B">
        <w:rPr>
          <w:rFonts w:cs="Times New Roman"/>
        </w:rPr>
        <w:t xml:space="preserve">(d) Authorizes TEA, to the extent existing </w:t>
      </w:r>
      <w:r>
        <w:rPr>
          <w:rFonts w:cs="Times New Roman"/>
        </w:rPr>
        <w:t>TEA</w:t>
      </w:r>
      <w:r w:rsidRPr="00B8487B">
        <w:rPr>
          <w:rFonts w:cs="Times New Roman"/>
        </w:rPr>
        <w:t xml:space="preserve"> resources are available for this purpose, to provide to the 1836 Project any </w:t>
      </w:r>
      <w:r>
        <w:rPr>
          <w:rFonts w:cs="Times New Roman"/>
        </w:rPr>
        <w:t>TEA</w:t>
      </w:r>
      <w:r w:rsidRPr="00B8487B">
        <w:rPr>
          <w:rFonts w:cs="Times New Roman"/>
        </w:rPr>
        <w:t xml:space="preserve"> resources necessary to prepare or produce a report described by this section. </w:t>
      </w:r>
    </w:p>
    <w:p w:rsidR="00AB28B9" w:rsidRPr="00B8487B" w:rsidRDefault="00AB28B9" w:rsidP="00400CFA">
      <w:pPr>
        <w:spacing w:after="0" w:line="240" w:lineRule="auto"/>
        <w:ind w:left="1440"/>
        <w:jc w:val="both"/>
        <w:rPr>
          <w:rFonts w:cs="Times New Roman"/>
        </w:rPr>
      </w:pPr>
    </w:p>
    <w:p w:rsidR="00AB28B9" w:rsidRPr="00B8487B" w:rsidRDefault="00AB28B9" w:rsidP="00400CFA">
      <w:pPr>
        <w:spacing w:after="0" w:line="240" w:lineRule="auto"/>
        <w:ind w:left="720"/>
        <w:jc w:val="both"/>
        <w:rPr>
          <w:rFonts w:cs="Times New Roman"/>
        </w:rPr>
      </w:pPr>
      <w:r w:rsidRPr="00B8487B">
        <w:rPr>
          <w:rFonts w:cs="Times New Roman"/>
        </w:rPr>
        <w:t xml:space="preserve">Sec. 451.007. ABOLITION; EXPIRATION. Provides that the 1836 Project is abolished and this chapter expires September 1, 2036. </w:t>
      </w:r>
    </w:p>
    <w:p w:rsidR="00AB28B9" w:rsidRPr="00B8487B" w:rsidRDefault="00AB28B9" w:rsidP="00400CFA">
      <w:pPr>
        <w:spacing w:after="0" w:line="240" w:lineRule="auto"/>
        <w:jc w:val="both"/>
        <w:rPr>
          <w:rFonts w:eastAsia="Times New Roman" w:cs="Times New Roman"/>
          <w:szCs w:val="24"/>
        </w:rPr>
      </w:pPr>
    </w:p>
    <w:p w:rsidR="00AB28B9" w:rsidRPr="00B8487B" w:rsidRDefault="00AB28B9" w:rsidP="00400CFA">
      <w:pPr>
        <w:spacing w:after="0" w:line="240" w:lineRule="auto"/>
        <w:jc w:val="both"/>
        <w:rPr>
          <w:rFonts w:cs="Times New Roman"/>
        </w:rPr>
      </w:pPr>
      <w:r w:rsidRPr="00B8487B">
        <w:rPr>
          <w:rFonts w:eastAsia="Times New Roman" w:cs="Times New Roman"/>
          <w:szCs w:val="24"/>
        </w:rPr>
        <w:t xml:space="preserve">SECTION 2. Amends </w:t>
      </w:r>
      <w:r w:rsidRPr="00B8487B">
        <w:rPr>
          <w:rFonts w:cs="Times New Roman"/>
        </w:rPr>
        <w:t xml:space="preserve">Subchapter A, Chapter 521, Transportation Code, by adding Section 521.013, as follows: </w:t>
      </w:r>
    </w:p>
    <w:p w:rsidR="00AB28B9" w:rsidRPr="00B8487B" w:rsidRDefault="00AB28B9" w:rsidP="00400CFA">
      <w:pPr>
        <w:spacing w:after="0" w:line="240" w:lineRule="auto"/>
        <w:jc w:val="both"/>
        <w:rPr>
          <w:rFonts w:cs="Times New Roman"/>
        </w:rPr>
      </w:pPr>
    </w:p>
    <w:p w:rsidR="00AB28B9" w:rsidRPr="00B8487B" w:rsidRDefault="00AB28B9" w:rsidP="00400CFA">
      <w:pPr>
        <w:spacing w:after="0" w:line="240" w:lineRule="auto"/>
        <w:ind w:left="720"/>
        <w:jc w:val="both"/>
        <w:rPr>
          <w:rFonts w:cs="Times New Roman"/>
        </w:rPr>
      </w:pPr>
      <w:r w:rsidRPr="00B8487B">
        <w:rPr>
          <w:rFonts w:cs="Times New Roman"/>
        </w:rPr>
        <w:t>Sec. 521.013. TEXAS 1836 PROJECT PAMPHLET. (a) Require</w:t>
      </w:r>
      <w:r>
        <w:rPr>
          <w:rFonts w:cs="Times New Roman"/>
        </w:rPr>
        <w:t>s</w:t>
      </w:r>
      <w:r w:rsidRPr="00B8487B">
        <w:rPr>
          <w:rFonts w:cs="Times New Roman"/>
        </w:rPr>
        <w:t xml:space="preserve"> </w:t>
      </w:r>
      <w:r>
        <w:rPr>
          <w:rFonts w:cs="Times New Roman"/>
        </w:rPr>
        <w:t>DPS</w:t>
      </w:r>
      <w:r w:rsidRPr="00B8487B">
        <w:rPr>
          <w:rFonts w:cs="Times New Roman"/>
        </w:rPr>
        <w:t xml:space="preserve"> to provide the pamphlet described by Section 451.005, Government Code, to persons who receive a driver's license:</w:t>
      </w:r>
    </w:p>
    <w:p w:rsidR="00AB28B9" w:rsidRPr="00B8487B" w:rsidRDefault="00AB28B9" w:rsidP="00400CFA">
      <w:pPr>
        <w:spacing w:after="0" w:line="240" w:lineRule="auto"/>
        <w:ind w:left="720"/>
        <w:jc w:val="both"/>
        <w:rPr>
          <w:rFonts w:cs="Times New Roman"/>
        </w:rPr>
      </w:pPr>
    </w:p>
    <w:p w:rsidR="00AB28B9" w:rsidRPr="00B8487B" w:rsidRDefault="00AB28B9" w:rsidP="00400CFA">
      <w:pPr>
        <w:spacing w:after="0" w:line="240" w:lineRule="auto"/>
        <w:ind w:left="2160"/>
        <w:jc w:val="both"/>
        <w:rPr>
          <w:rFonts w:cs="Times New Roman"/>
        </w:rPr>
      </w:pPr>
      <w:r w:rsidRPr="00B8487B">
        <w:rPr>
          <w:rFonts w:cs="Times New Roman"/>
        </w:rPr>
        <w:t>(1) after applying under Section 521.144 (Application by New State Resident); or</w:t>
      </w:r>
    </w:p>
    <w:p w:rsidR="00AB28B9" w:rsidRPr="00B8487B" w:rsidRDefault="00AB28B9" w:rsidP="00400CFA">
      <w:pPr>
        <w:spacing w:after="0" w:line="240" w:lineRule="auto"/>
        <w:ind w:left="2160"/>
        <w:jc w:val="both"/>
        <w:rPr>
          <w:rFonts w:eastAsia="Times New Roman" w:cs="Times New Roman"/>
          <w:szCs w:val="24"/>
        </w:rPr>
      </w:pPr>
    </w:p>
    <w:p w:rsidR="00AB28B9" w:rsidRPr="00B8487B" w:rsidRDefault="00AB28B9" w:rsidP="00400CFA">
      <w:pPr>
        <w:spacing w:after="0" w:line="240" w:lineRule="auto"/>
        <w:ind w:left="2160"/>
        <w:jc w:val="both"/>
        <w:rPr>
          <w:rFonts w:cs="Times New Roman"/>
        </w:rPr>
      </w:pPr>
      <w:r w:rsidRPr="00B8487B">
        <w:rPr>
          <w:rFonts w:eastAsia="Times New Roman" w:cs="Times New Roman"/>
          <w:szCs w:val="24"/>
        </w:rPr>
        <w:t xml:space="preserve">(2) </w:t>
      </w:r>
      <w:r w:rsidRPr="00B8487B">
        <w:rPr>
          <w:rFonts w:cs="Times New Roman"/>
        </w:rPr>
        <w:t xml:space="preserve">with an expiration provided by Section 521.271(a-2) (relating to providing that each </w:t>
      </w:r>
      <w:r w:rsidRPr="00B8487B">
        <w:rPr>
          <w:rFonts w:cs="Times New Roman"/>
          <w:color w:val="000000"/>
          <w:shd w:val="clear" w:color="auto" w:fill="FFFFFF"/>
        </w:rPr>
        <w:t xml:space="preserve">original driver's license issued to an applicant who is not a citizen, national, or legal permanent resident of the United States or a refugee or asylee lawfully admitted into the United States expires on a </w:t>
      </w:r>
      <w:r>
        <w:rPr>
          <w:rFonts w:cs="Times New Roman"/>
          <w:color w:val="000000"/>
          <w:shd w:val="clear" w:color="auto" w:fill="FFFFFF"/>
        </w:rPr>
        <w:t>certain</w:t>
      </w:r>
      <w:r w:rsidRPr="00B8487B">
        <w:rPr>
          <w:rFonts w:cs="Times New Roman"/>
          <w:color w:val="000000"/>
          <w:shd w:val="clear" w:color="auto" w:fill="FFFFFF"/>
        </w:rPr>
        <w:t xml:space="preserve"> date) </w:t>
      </w:r>
      <w:r w:rsidRPr="00B8487B">
        <w:rPr>
          <w:rFonts w:cs="Times New Roman"/>
        </w:rPr>
        <w:t>or (a-3) (relating to providing that each o</w:t>
      </w:r>
      <w:r w:rsidRPr="00B8487B">
        <w:rPr>
          <w:rFonts w:cs="Times New Roman"/>
          <w:color w:val="000000"/>
          <w:shd w:val="clear" w:color="auto" w:fill="FFFFFF"/>
        </w:rPr>
        <w:t xml:space="preserve">riginal provisional license or learner license issued to an applicant who is not a citizen, national, or legal permanent resident of the United States or a refugee or asylee lawfully admitted into the United States expires on </w:t>
      </w:r>
      <w:r>
        <w:rPr>
          <w:rFonts w:cs="Times New Roman"/>
          <w:color w:val="000000"/>
          <w:shd w:val="clear" w:color="auto" w:fill="FFFFFF"/>
        </w:rPr>
        <w:t>a certain</w:t>
      </w:r>
      <w:r w:rsidRPr="00B8487B">
        <w:rPr>
          <w:rFonts w:cs="Times New Roman"/>
          <w:color w:val="000000"/>
          <w:shd w:val="clear" w:color="auto" w:fill="FFFFFF"/>
        </w:rPr>
        <w:t xml:space="preserve"> date)</w:t>
      </w:r>
      <w:r w:rsidRPr="00B8487B">
        <w:rPr>
          <w:rFonts w:cs="Times New Roman"/>
        </w:rPr>
        <w:t>.</w:t>
      </w:r>
    </w:p>
    <w:p w:rsidR="00AB28B9" w:rsidRPr="00B8487B" w:rsidRDefault="00AB28B9" w:rsidP="00400CFA">
      <w:pPr>
        <w:spacing w:after="0" w:line="240" w:lineRule="auto"/>
        <w:ind w:left="2160"/>
        <w:jc w:val="both"/>
        <w:rPr>
          <w:rFonts w:eastAsia="Times New Roman" w:cs="Times New Roman"/>
          <w:szCs w:val="24"/>
        </w:rPr>
      </w:pPr>
    </w:p>
    <w:p w:rsidR="00AB28B9" w:rsidRPr="00B8487B" w:rsidRDefault="00AB28B9" w:rsidP="00400CFA">
      <w:pPr>
        <w:spacing w:after="0" w:line="240" w:lineRule="auto"/>
        <w:ind w:left="1440"/>
        <w:jc w:val="both"/>
        <w:rPr>
          <w:rFonts w:eastAsia="Times New Roman" w:cs="Times New Roman"/>
          <w:szCs w:val="24"/>
        </w:rPr>
      </w:pPr>
      <w:r w:rsidRPr="00B8487B">
        <w:rPr>
          <w:rFonts w:eastAsia="Times New Roman" w:cs="Times New Roman"/>
          <w:szCs w:val="24"/>
        </w:rPr>
        <w:t xml:space="preserve">(b) Requires </w:t>
      </w:r>
      <w:r>
        <w:rPr>
          <w:rFonts w:eastAsia="Times New Roman" w:cs="Times New Roman"/>
          <w:szCs w:val="24"/>
        </w:rPr>
        <w:t>DPS</w:t>
      </w:r>
      <w:r w:rsidRPr="00B8487B">
        <w:rPr>
          <w:rFonts w:eastAsia="Times New Roman" w:cs="Times New Roman"/>
          <w:szCs w:val="24"/>
        </w:rPr>
        <w:t xml:space="preserve"> to </w:t>
      </w:r>
      <w:r w:rsidRPr="00B8487B">
        <w:rPr>
          <w:rFonts w:cs="Times New Roman"/>
        </w:rPr>
        <w:t>make the pamphlet described by Section 451.005, Government Code, available</w:t>
      </w:r>
      <w:r>
        <w:rPr>
          <w:rFonts w:cs="Times New Roman"/>
        </w:rPr>
        <w:t xml:space="preserve"> to the public on DPS</w:t>
      </w:r>
      <w:r w:rsidRPr="00B8487B">
        <w:rPr>
          <w:rFonts w:cs="Times New Roman"/>
        </w:rPr>
        <w:t>'s Internet website.</w:t>
      </w:r>
    </w:p>
    <w:p w:rsidR="00AB28B9" w:rsidRPr="00B8487B" w:rsidRDefault="00AB28B9" w:rsidP="00400CFA">
      <w:pPr>
        <w:spacing w:after="0" w:line="240" w:lineRule="auto"/>
        <w:jc w:val="both"/>
        <w:rPr>
          <w:rFonts w:eastAsia="Times New Roman" w:cs="Times New Roman"/>
          <w:szCs w:val="24"/>
        </w:rPr>
      </w:pPr>
    </w:p>
    <w:p w:rsidR="00AB28B9" w:rsidRPr="00B8487B" w:rsidRDefault="00AB28B9" w:rsidP="00400CFA">
      <w:pPr>
        <w:spacing w:after="0" w:line="240" w:lineRule="auto"/>
        <w:jc w:val="both"/>
        <w:rPr>
          <w:rFonts w:cs="Times New Roman"/>
        </w:rPr>
      </w:pPr>
      <w:r w:rsidRPr="00B8487B">
        <w:rPr>
          <w:rFonts w:eastAsia="Times New Roman" w:cs="Times New Roman"/>
          <w:szCs w:val="24"/>
        </w:rPr>
        <w:t>SECTION 3. Requires the</w:t>
      </w:r>
      <w:r w:rsidRPr="00B8487B">
        <w:rPr>
          <w:rFonts w:cs="Times New Roman"/>
        </w:rPr>
        <w:t xml:space="preserve"> governor, the lieutenant governor, and the speaker</w:t>
      </w:r>
      <w:r>
        <w:rPr>
          <w:rFonts w:cs="Times New Roman"/>
        </w:rPr>
        <w:t xml:space="preserve"> of the house</w:t>
      </w:r>
      <w:r w:rsidRPr="00B8487B">
        <w:rPr>
          <w:rFonts w:cs="Times New Roman"/>
        </w:rPr>
        <w:t>, as soon as possible after the effective date of this Act, to make the appointments to the 1836 Project under Section 451.002, Government Code, as added by this Act.</w:t>
      </w:r>
    </w:p>
    <w:p w:rsidR="00AB28B9" w:rsidRPr="00B8487B" w:rsidRDefault="00AB28B9" w:rsidP="00400CFA">
      <w:pPr>
        <w:spacing w:after="0" w:line="240" w:lineRule="auto"/>
        <w:jc w:val="both"/>
        <w:rPr>
          <w:rFonts w:cs="Times New Roman"/>
        </w:rPr>
      </w:pPr>
    </w:p>
    <w:p w:rsidR="00AB28B9" w:rsidRPr="00C8671F" w:rsidRDefault="00AB28B9" w:rsidP="00400CFA">
      <w:pPr>
        <w:spacing w:after="0" w:line="240" w:lineRule="auto"/>
        <w:jc w:val="both"/>
        <w:rPr>
          <w:rFonts w:eastAsia="Times New Roman" w:cs="Times New Roman"/>
          <w:szCs w:val="24"/>
        </w:rPr>
      </w:pPr>
      <w:r w:rsidRPr="00B8487B">
        <w:rPr>
          <w:rFonts w:cs="Times New Roman"/>
        </w:rPr>
        <w:t xml:space="preserve">SECTION 4. Effective date: September 1, 2021. </w:t>
      </w:r>
    </w:p>
    <w:sectPr w:rsidR="00AB28B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5D" w:rsidRDefault="00C3195D" w:rsidP="000F1DF9">
      <w:pPr>
        <w:spacing w:after="0" w:line="240" w:lineRule="auto"/>
      </w:pPr>
      <w:r>
        <w:separator/>
      </w:r>
    </w:p>
  </w:endnote>
  <w:endnote w:type="continuationSeparator" w:id="0">
    <w:p w:rsidR="00C3195D" w:rsidRDefault="00C319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19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8B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28B9">
                <w:rPr>
                  <w:sz w:val="20"/>
                  <w:szCs w:val="20"/>
                </w:rPr>
                <w:t>H.B. 2497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28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19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8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8B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5D" w:rsidRDefault="00C3195D" w:rsidP="000F1DF9">
      <w:pPr>
        <w:spacing w:after="0" w:line="240" w:lineRule="auto"/>
      </w:pPr>
      <w:r>
        <w:separator/>
      </w:r>
    </w:p>
  </w:footnote>
  <w:footnote w:type="continuationSeparator" w:id="0">
    <w:p w:rsidR="00C3195D" w:rsidRDefault="00C3195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8B9"/>
    <w:rsid w:val="00AE3F44"/>
    <w:rsid w:val="00B43543"/>
    <w:rsid w:val="00B53F07"/>
    <w:rsid w:val="00B97023"/>
    <w:rsid w:val="00BC7495"/>
    <w:rsid w:val="00BD0CEE"/>
    <w:rsid w:val="00BE4852"/>
    <w:rsid w:val="00C04606"/>
    <w:rsid w:val="00C10A08"/>
    <w:rsid w:val="00C3195D"/>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626B2-56C7-4F41-A793-F7BA6CD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B28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16E2C41D5C42BB891F529E74F02C78"/>
        <w:category>
          <w:name w:val="General"/>
          <w:gallery w:val="placeholder"/>
        </w:category>
        <w:types>
          <w:type w:val="bbPlcHdr"/>
        </w:types>
        <w:behaviors>
          <w:behavior w:val="content"/>
        </w:behaviors>
        <w:guid w:val="{B0BB3581-3515-4529-A120-6A9A5B6562AB}"/>
      </w:docPartPr>
      <w:docPartBody>
        <w:p w:rsidR="00000000" w:rsidRDefault="00E642BF"/>
      </w:docPartBody>
    </w:docPart>
    <w:docPart>
      <w:docPartPr>
        <w:name w:val="843EBCBC4A394BE7BDE343D138D6DE20"/>
        <w:category>
          <w:name w:val="General"/>
          <w:gallery w:val="placeholder"/>
        </w:category>
        <w:types>
          <w:type w:val="bbPlcHdr"/>
        </w:types>
        <w:behaviors>
          <w:behavior w:val="content"/>
        </w:behaviors>
        <w:guid w:val="{05EEBD59-1DF4-4CDF-B50C-B4519620C623}"/>
      </w:docPartPr>
      <w:docPartBody>
        <w:p w:rsidR="00000000" w:rsidRDefault="00E642BF"/>
      </w:docPartBody>
    </w:docPart>
    <w:docPart>
      <w:docPartPr>
        <w:name w:val="ADBEDDDDFDF94849B8B03C63BB8CC319"/>
        <w:category>
          <w:name w:val="General"/>
          <w:gallery w:val="placeholder"/>
        </w:category>
        <w:types>
          <w:type w:val="bbPlcHdr"/>
        </w:types>
        <w:behaviors>
          <w:behavior w:val="content"/>
        </w:behaviors>
        <w:guid w:val="{CD57C674-6A9B-4188-AECE-7DA3DBF66591}"/>
      </w:docPartPr>
      <w:docPartBody>
        <w:p w:rsidR="00000000" w:rsidRDefault="00E642BF"/>
      </w:docPartBody>
    </w:docPart>
    <w:docPart>
      <w:docPartPr>
        <w:name w:val="6F448F6CD403445891C64345876456B7"/>
        <w:category>
          <w:name w:val="General"/>
          <w:gallery w:val="placeholder"/>
        </w:category>
        <w:types>
          <w:type w:val="bbPlcHdr"/>
        </w:types>
        <w:behaviors>
          <w:behavior w:val="content"/>
        </w:behaviors>
        <w:guid w:val="{11CD568F-6E13-481D-BD7E-53DE2D40D068}"/>
      </w:docPartPr>
      <w:docPartBody>
        <w:p w:rsidR="00000000" w:rsidRDefault="00E642BF"/>
      </w:docPartBody>
    </w:docPart>
    <w:docPart>
      <w:docPartPr>
        <w:name w:val="6F731AA1EE5B4A638D776F840FD5737E"/>
        <w:category>
          <w:name w:val="General"/>
          <w:gallery w:val="placeholder"/>
        </w:category>
        <w:types>
          <w:type w:val="bbPlcHdr"/>
        </w:types>
        <w:behaviors>
          <w:behavior w:val="content"/>
        </w:behaviors>
        <w:guid w:val="{6EF3A34D-7634-4D04-9E5C-3A2A62844004}"/>
      </w:docPartPr>
      <w:docPartBody>
        <w:p w:rsidR="00000000" w:rsidRDefault="00E642BF"/>
      </w:docPartBody>
    </w:docPart>
    <w:docPart>
      <w:docPartPr>
        <w:name w:val="7D53353526734653B6CC71E3FB97A17B"/>
        <w:category>
          <w:name w:val="General"/>
          <w:gallery w:val="placeholder"/>
        </w:category>
        <w:types>
          <w:type w:val="bbPlcHdr"/>
        </w:types>
        <w:behaviors>
          <w:behavior w:val="content"/>
        </w:behaviors>
        <w:guid w:val="{D8180FBA-7877-4704-B830-1B72211E2D8B}"/>
      </w:docPartPr>
      <w:docPartBody>
        <w:p w:rsidR="00000000" w:rsidRDefault="00E642BF"/>
      </w:docPartBody>
    </w:docPart>
    <w:docPart>
      <w:docPartPr>
        <w:name w:val="43EA35A7DFB040A88B4A72BF34B1ECC7"/>
        <w:category>
          <w:name w:val="General"/>
          <w:gallery w:val="placeholder"/>
        </w:category>
        <w:types>
          <w:type w:val="bbPlcHdr"/>
        </w:types>
        <w:behaviors>
          <w:behavior w:val="content"/>
        </w:behaviors>
        <w:guid w:val="{1D83BCF8-3F0E-4C61-9C7B-A5560464F85A}"/>
      </w:docPartPr>
      <w:docPartBody>
        <w:p w:rsidR="00000000" w:rsidRDefault="00E642BF"/>
      </w:docPartBody>
    </w:docPart>
    <w:docPart>
      <w:docPartPr>
        <w:name w:val="D12E9DB2FD5D4A91AE42ED61F7A2A62E"/>
        <w:category>
          <w:name w:val="General"/>
          <w:gallery w:val="placeholder"/>
        </w:category>
        <w:types>
          <w:type w:val="bbPlcHdr"/>
        </w:types>
        <w:behaviors>
          <w:behavior w:val="content"/>
        </w:behaviors>
        <w:guid w:val="{A614B03D-78A4-4AC8-8E26-CF5D5461EAAE}"/>
      </w:docPartPr>
      <w:docPartBody>
        <w:p w:rsidR="00000000" w:rsidRDefault="00E642BF"/>
      </w:docPartBody>
    </w:docPart>
    <w:docPart>
      <w:docPartPr>
        <w:name w:val="EB28FA3B859B418DAF085ACC47783BA0"/>
        <w:category>
          <w:name w:val="General"/>
          <w:gallery w:val="placeholder"/>
        </w:category>
        <w:types>
          <w:type w:val="bbPlcHdr"/>
        </w:types>
        <w:behaviors>
          <w:behavior w:val="content"/>
        </w:behaviors>
        <w:guid w:val="{5B83C664-F6F2-4415-8021-07638C135917}"/>
      </w:docPartPr>
      <w:docPartBody>
        <w:p w:rsidR="00000000" w:rsidRDefault="00E642BF"/>
      </w:docPartBody>
    </w:docPart>
    <w:docPart>
      <w:docPartPr>
        <w:name w:val="AC3C8F25EFBF4BDC8F6BA7198A7D2F63"/>
        <w:category>
          <w:name w:val="General"/>
          <w:gallery w:val="placeholder"/>
        </w:category>
        <w:types>
          <w:type w:val="bbPlcHdr"/>
        </w:types>
        <w:behaviors>
          <w:behavior w:val="content"/>
        </w:behaviors>
        <w:guid w:val="{3E68C245-8022-4D8D-ACFB-442F01EB4CEA}"/>
      </w:docPartPr>
      <w:docPartBody>
        <w:p w:rsidR="00000000" w:rsidRDefault="001F494F" w:rsidP="001F494F">
          <w:pPr>
            <w:pStyle w:val="AC3C8F25EFBF4BDC8F6BA7198A7D2F63"/>
          </w:pPr>
          <w:r w:rsidRPr="00A30DD1">
            <w:rPr>
              <w:rStyle w:val="PlaceholderText"/>
            </w:rPr>
            <w:t>Click here to enter a date.</w:t>
          </w:r>
        </w:p>
      </w:docPartBody>
    </w:docPart>
    <w:docPart>
      <w:docPartPr>
        <w:name w:val="CB85E0814720409B91A36936A2D179BD"/>
        <w:category>
          <w:name w:val="General"/>
          <w:gallery w:val="placeholder"/>
        </w:category>
        <w:types>
          <w:type w:val="bbPlcHdr"/>
        </w:types>
        <w:behaviors>
          <w:behavior w:val="content"/>
        </w:behaviors>
        <w:guid w:val="{ADCA2682-6BA8-47DF-A5FA-422A21907D48}"/>
      </w:docPartPr>
      <w:docPartBody>
        <w:p w:rsidR="00000000" w:rsidRDefault="00E642BF"/>
      </w:docPartBody>
    </w:docPart>
    <w:docPart>
      <w:docPartPr>
        <w:name w:val="EFCC7AB63F2D49DBA398AA80B6974D8D"/>
        <w:category>
          <w:name w:val="General"/>
          <w:gallery w:val="placeholder"/>
        </w:category>
        <w:types>
          <w:type w:val="bbPlcHdr"/>
        </w:types>
        <w:behaviors>
          <w:behavior w:val="content"/>
        </w:behaviors>
        <w:guid w:val="{17DD759B-557F-4B31-AEB1-BD5B74A09366}"/>
      </w:docPartPr>
      <w:docPartBody>
        <w:p w:rsidR="00000000" w:rsidRDefault="00E642BF"/>
      </w:docPartBody>
    </w:docPart>
    <w:docPart>
      <w:docPartPr>
        <w:name w:val="0D24990963E04A7AA622516F6602D33E"/>
        <w:category>
          <w:name w:val="General"/>
          <w:gallery w:val="placeholder"/>
        </w:category>
        <w:types>
          <w:type w:val="bbPlcHdr"/>
        </w:types>
        <w:behaviors>
          <w:behavior w:val="content"/>
        </w:behaviors>
        <w:guid w:val="{D2241A3A-DE5C-4A1C-B414-119D4CE1C4D6}"/>
      </w:docPartPr>
      <w:docPartBody>
        <w:p w:rsidR="00000000" w:rsidRDefault="001F494F" w:rsidP="001F494F">
          <w:pPr>
            <w:pStyle w:val="0D24990963E04A7AA622516F6602D33E"/>
          </w:pPr>
          <w:r>
            <w:rPr>
              <w:rFonts w:eastAsia="Times New Roman" w:cs="Times New Roman"/>
              <w:bCs/>
              <w:szCs w:val="24"/>
            </w:rPr>
            <w:t xml:space="preserve"> </w:t>
          </w:r>
        </w:p>
      </w:docPartBody>
    </w:docPart>
    <w:docPart>
      <w:docPartPr>
        <w:name w:val="A19D5A96E9CF413083D0CA3608DE652B"/>
        <w:category>
          <w:name w:val="General"/>
          <w:gallery w:val="placeholder"/>
        </w:category>
        <w:types>
          <w:type w:val="bbPlcHdr"/>
        </w:types>
        <w:behaviors>
          <w:behavior w:val="content"/>
        </w:behaviors>
        <w:guid w:val="{504855EF-E758-49A1-A800-394F5882F795}"/>
      </w:docPartPr>
      <w:docPartBody>
        <w:p w:rsidR="00000000" w:rsidRDefault="00E642BF"/>
      </w:docPartBody>
    </w:docPart>
    <w:docPart>
      <w:docPartPr>
        <w:name w:val="743BD8139F0C461BB400F927896A1C68"/>
        <w:category>
          <w:name w:val="General"/>
          <w:gallery w:val="placeholder"/>
        </w:category>
        <w:types>
          <w:type w:val="bbPlcHdr"/>
        </w:types>
        <w:behaviors>
          <w:behavior w:val="content"/>
        </w:behaviors>
        <w:guid w:val="{61EF7453-A78E-42FC-9255-40BAA8E3D025}"/>
      </w:docPartPr>
      <w:docPartBody>
        <w:p w:rsidR="00000000" w:rsidRDefault="00E64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494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42BF"/>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9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C3C8F25EFBF4BDC8F6BA7198A7D2F63">
    <w:name w:val="AC3C8F25EFBF4BDC8F6BA7198A7D2F63"/>
    <w:rsid w:val="001F494F"/>
    <w:pPr>
      <w:spacing w:after="160" w:line="259" w:lineRule="auto"/>
    </w:pPr>
  </w:style>
  <w:style w:type="paragraph" w:customStyle="1" w:styleId="0D24990963E04A7AA622516F6602D33E">
    <w:name w:val="0D24990963E04A7AA622516F6602D33E"/>
    <w:rsid w:val="001F4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730BD6-D400-4CF6-88AE-1CD2538F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1177</Words>
  <Characters>6709</Characters>
  <Application>Microsoft Office Word</Application>
  <DocSecurity>0</DocSecurity>
  <Lines>55</Lines>
  <Paragraphs>15</Paragraphs>
  <ScaleCrop>false</ScaleCrop>
  <Company>Texas Legislative Council</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2021-05-17T15:13:00Z</cp:lastPrinted>
  <dcterms:created xsi:type="dcterms:W3CDTF">2015-05-29T14:24:00Z</dcterms:created>
  <dcterms:modified xsi:type="dcterms:W3CDTF">2021-05-17T15:13:00Z</dcterms:modified>
</cp:coreProperties>
</file>

<file path=docProps/custom.xml><?xml version="1.0" encoding="utf-8"?>
<op:Properties xmlns:vt="http://schemas.openxmlformats.org/officeDocument/2006/docPropsVTypes" xmlns:op="http://schemas.openxmlformats.org/officeDocument/2006/custom-properties"/>
</file>