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324F8" w14:paraId="7C2B7D69" w14:textId="77777777" w:rsidTr="00345119">
        <w:tc>
          <w:tcPr>
            <w:tcW w:w="9576" w:type="dxa"/>
            <w:noWrap/>
          </w:tcPr>
          <w:p w14:paraId="2E07CC0B" w14:textId="77777777" w:rsidR="008423E4" w:rsidRPr="0022177D" w:rsidRDefault="00C513BA" w:rsidP="006F0A7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7726EC" w14:textId="77777777" w:rsidR="008423E4" w:rsidRPr="0022177D" w:rsidRDefault="008423E4" w:rsidP="006F0A7B">
      <w:pPr>
        <w:jc w:val="center"/>
      </w:pPr>
    </w:p>
    <w:p w14:paraId="151CF64A" w14:textId="77777777" w:rsidR="008423E4" w:rsidRPr="00B31F0E" w:rsidRDefault="008423E4" w:rsidP="006F0A7B"/>
    <w:p w14:paraId="13214476" w14:textId="77777777" w:rsidR="008423E4" w:rsidRPr="00742794" w:rsidRDefault="008423E4" w:rsidP="006F0A7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24F8" w14:paraId="4772461B" w14:textId="77777777" w:rsidTr="00345119">
        <w:tc>
          <w:tcPr>
            <w:tcW w:w="9576" w:type="dxa"/>
          </w:tcPr>
          <w:p w14:paraId="7E4C1298" w14:textId="014D39D3" w:rsidR="008423E4" w:rsidRPr="00861995" w:rsidRDefault="00C513BA" w:rsidP="006F0A7B">
            <w:pPr>
              <w:jc w:val="right"/>
            </w:pPr>
            <w:r>
              <w:t>C.S.H.B. 2505</w:t>
            </w:r>
          </w:p>
        </w:tc>
      </w:tr>
      <w:tr w:rsidR="004324F8" w14:paraId="24BEC12F" w14:textId="77777777" w:rsidTr="00345119">
        <w:tc>
          <w:tcPr>
            <w:tcW w:w="9576" w:type="dxa"/>
          </w:tcPr>
          <w:p w14:paraId="05F86170" w14:textId="1540DFA1" w:rsidR="008423E4" w:rsidRPr="00861995" w:rsidRDefault="00C513BA" w:rsidP="006F0A7B">
            <w:pPr>
              <w:jc w:val="right"/>
            </w:pPr>
            <w:r>
              <w:t xml:space="preserve">By: </w:t>
            </w:r>
            <w:r w:rsidR="003B761F">
              <w:t>Smith</w:t>
            </w:r>
          </w:p>
        </w:tc>
      </w:tr>
      <w:tr w:rsidR="004324F8" w14:paraId="0E0C3328" w14:textId="77777777" w:rsidTr="00345119">
        <w:tc>
          <w:tcPr>
            <w:tcW w:w="9576" w:type="dxa"/>
          </w:tcPr>
          <w:p w14:paraId="4505E418" w14:textId="138BDC61" w:rsidR="008423E4" w:rsidRPr="00861995" w:rsidRDefault="00C513BA" w:rsidP="006F0A7B">
            <w:pPr>
              <w:jc w:val="right"/>
            </w:pPr>
            <w:r>
              <w:t>Criminal Jurisprudence</w:t>
            </w:r>
          </w:p>
        </w:tc>
      </w:tr>
      <w:tr w:rsidR="004324F8" w14:paraId="4C036478" w14:textId="77777777" w:rsidTr="00345119">
        <w:tc>
          <w:tcPr>
            <w:tcW w:w="9576" w:type="dxa"/>
          </w:tcPr>
          <w:p w14:paraId="05132F1F" w14:textId="26D6406D" w:rsidR="008423E4" w:rsidRDefault="00C513BA" w:rsidP="006F0A7B">
            <w:pPr>
              <w:jc w:val="right"/>
            </w:pPr>
            <w:r>
              <w:t>Committee Report (Substituted)</w:t>
            </w:r>
          </w:p>
        </w:tc>
      </w:tr>
    </w:tbl>
    <w:p w14:paraId="39322FE1" w14:textId="77777777" w:rsidR="008423E4" w:rsidRDefault="008423E4" w:rsidP="006F0A7B">
      <w:pPr>
        <w:tabs>
          <w:tab w:val="right" w:pos="9360"/>
        </w:tabs>
      </w:pPr>
    </w:p>
    <w:p w14:paraId="55638DE0" w14:textId="77777777" w:rsidR="008423E4" w:rsidRDefault="008423E4" w:rsidP="006F0A7B"/>
    <w:p w14:paraId="67469A9F" w14:textId="77777777" w:rsidR="008423E4" w:rsidRDefault="008423E4" w:rsidP="006F0A7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324F8" w14:paraId="3B9AEBE6" w14:textId="77777777" w:rsidTr="00345119">
        <w:tc>
          <w:tcPr>
            <w:tcW w:w="9576" w:type="dxa"/>
          </w:tcPr>
          <w:p w14:paraId="1AA6B435" w14:textId="77777777" w:rsidR="008423E4" w:rsidRPr="00A8133F" w:rsidRDefault="00C513BA" w:rsidP="006F0A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5C250E" w14:textId="77777777" w:rsidR="008423E4" w:rsidRDefault="008423E4" w:rsidP="006F0A7B"/>
          <w:p w14:paraId="52064EB8" w14:textId="6EEFB63F" w:rsidR="008423E4" w:rsidRDefault="00C513BA" w:rsidP="006F0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Texas, </w:t>
            </w:r>
            <w:r w:rsidR="001846D1">
              <w:t>boating</w:t>
            </w:r>
            <w:r>
              <w:t xml:space="preserve"> while intoxicated is a Class B misdemeanor</w:t>
            </w:r>
            <w:r w:rsidR="00E11E66">
              <w:t xml:space="preserve"> offense</w:t>
            </w:r>
            <w:r>
              <w:t>. However, concerns have been raised regarding th</w:t>
            </w:r>
            <w:r w:rsidR="00503870">
              <w:t>e</w:t>
            </w:r>
            <w:r>
              <w:t xml:space="preserve"> conduct </w:t>
            </w:r>
            <w:r w:rsidR="00503870">
              <w:t>constituting this offense</w:t>
            </w:r>
            <w:r w:rsidR="001846D1">
              <w:t xml:space="preserve"> because</w:t>
            </w:r>
            <w:r w:rsidRPr="00AC05BA">
              <w:t xml:space="preserve"> the </w:t>
            </w:r>
            <w:r w:rsidR="00503870">
              <w:t>conduct currently</w:t>
            </w:r>
            <w:r w:rsidRPr="00AC05BA">
              <w:t xml:space="preserve"> doesn't include any context regarding passengers</w:t>
            </w:r>
            <w:r w:rsidR="001846D1">
              <w:t xml:space="preserve"> and thus</w:t>
            </w:r>
            <w:r w:rsidRPr="00AC05BA">
              <w:t xml:space="preserve"> </w:t>
            </w:r>
            <w:r>
              <w:t>does not account for</w:t>
            </w:r>
            <w:r w:rsidRPr="00AC05BA">
              <w:t xml:space="preserve"> situations in which young passen</w:t>
            </w:r>
            <w:r w:rsidR="008A669B">
              <w:t>gers are onboard</w:t>
            </w:r>
            <w:r w:rsidR="00685F99">
              <w:t xml:space="preserve">. Additionally, while the penalty for driving while intoxicated is </w:t>
            </w:r>
            <w:r w:rsidR="00503870">
              <w:t xml:space="preserve">a state jail felony </w:t>
            </w:r>
            <w:r w:rsidR="00685F99">
              <w:t>when there is a child passenger</w:t>
            </w:r>
            <w:r w:rsidR="00503870">
              <w:t xml:space="preserve"> involved</w:t>
            </w:r>
            <w:r w:rsidR="00685F99">
              <w:t xml:space="preserve">, there is no similar </w:t>
            </w:r>
            <w:r w:rsidR="00503870">
              <w:t xml:space="preserve">penalty </w:t>
            </w:r>
            <w:r w:rsidR="00685F99">
              <w:t>increase when a</w:t>
            </w:r>
            <w:r w:rsidR="00503870">
              <w:t xml:space="preserve"> person operates a boat while intoxicated when a</w:t>
            </w:r>
            <w:r w:rsidR="00685F99">
              <w:t xml:space="preserve"> child passenger is aboard</w:t>
            </w:r>
            <w:r w:rsidR="00400883" w:rsidRPr="00400883">
              <w:t xml:space="preserve">. </w:t>
            </w:r>
            <w:r w:rsidR="008A669B">
              <w:t>C.S.</w:t>
            </w:r>
            <w:r w:rsidR="00400883" w:rsidRPr="00400883">
              <w:t>H</w:t>
            </w:r>
            <w:r w:rsidR="008A669B">
              <w:t>.</w:t>
            </w:r>
            <w:r w:rsidR="00400883" w:rsidRPr="00400883">
              <w:t>B</w:t>
            </w:r>
            <w:r w:rsidR="008A669B">
              <w:t>.</w:t>
            </w:r>
            <w:r w:rsidR="007E3D20">
              <w:t> </w:t>
            </w:r>
            <w:r w:rsidR="00400883" w:rsidRPr="00400883">
              <w:t xml:space="preserve">2505 </w:t>
            </w:r>
            <w:r w:rsidR="008A669B">
              <w:t>seeks to address th</w:t>
            </w:r>
            <w:r w:rsidR="00685F99">
              <w:t>ese</w:t>
            </w:r>
            <w:r w:rsidR="008A669B">
              <w:t xml:space="preserve"> issue</w:t>
            </w:r>
            <w:r w:rsidR="00685F99">
              <w:t>s</w:t>
            </w:r>
            <w:r w:rsidR="008A669B">
              <w:t xml:space="preserve"> by creating a</w:t>
            </w:r>
            <w:r w:rsidR="00503870">
              <w:t xml:space="preserve"> separate</w:t>
            </w:r>
            <w:r w:rsidR="008A669B">
              <w:t xml:space="preserve"> </w:t>
            </w:r>
            <w:r w:rsidR="00503870">
              <w:t xml:space="preserve">state jail felony </w:t>
            </w:r>
            <w:r w:rsidR="008A669B">
              <w:t>offense for boating while intoxicated with a child passenger</w:t>
            </w:r>
            <w:r w:rsidR="00400883" w:rsidRPr="00400883">
              <w:t>.</w:t>
            </w:r>
          </w:p>
          <w:p w14:paraId="5706D15E" w14:textId="77777777" w:rsidR="008423E4" w:rsidRPr="00E26B13" w:rsidRDefault="008423E4" w:rsidP="006F0A7B">
            <w:pPr>
              <w:rPr>
                <w:b/>
              </w:rPr>
            </w:pPr>
          </w:p>
        </w:tc>
      </w:tr>
      <w:tr w:rsidR="004324F8" w14:paraId="7E78709C" w14:textId="77777777" w:rsidTr="00345119">
        <w:tc>
          <w:tcPr>
            <w:tcW w:w="9576" w:type="dxa"/>
          </w:tcPr>
          <w:p w14:paraId="4158ADD9" w14:textId="77777777" w:rsidR="0017725B" w:rsidRDefault="00C513BA" w:rsidP="006F0A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21228C4" w14:textId="77777777" w:rsidR="0017725B" w:rsidRDefault="0017725B" w:rsidP="006F0A7B">
            <w:pPr>
              <w:rPr>
                <w:b/>
                <w:u w:val="single"/>
              </w:rPr>
            </w:pPr>
          </w:p>
          <w:p w14:paraId="0DB28CE5" w14:textId="3D68D724" w:rsidR="00D64341" w:rsidRPr="00D64341" w:rsidRDefault="00C513BA" w:rsidP="006F0A7B">
            <w:pPr>
              <w:jc w:val="both"/>
            </w:pPr>
            <w:r>
              <w:t>It is the committee's opinion that this bill expressly does one or more of the following: creates a criminal offense, increases the punishment for an</w:t>
            </w:r>
            <w:r>
              <w:t xml:space="preserve"> existing criminal offense or category of offenses, or changes the eligibility of a person for community supervision, parole, or mandatory supervision.</w:t>
            </w:r>
          </w:p>
          <w:p w14:paraId="15D3EEAF" w14:textId="77777777" w:rsidR="0017725B" w:rsidRPr="0017725B" w:rsidRDefault="0017725B" w:rsidP="006F0A7B">
            <w:pPr>
              <w:rPr>
                <w:b/>
                <w:u w:val="single"/>
              </w:rPr>
            </w:pPr>
          </w:p>
        </w:tc>
      </w:tr>
      <w:tr w:rsidR="004324F8" w14:paraId="1D433C5A" w14:textId="77777777" w:rsidTr="00345119">
        <w:tc>
          <w:tcPr>
            <w:tcW w:w="9576" w:type="dxa"/>
          </w:tcPr>
          <w:p w14:paraId="6D8503FC" w14:textId="77777777" w:rsidR="008423E4" w:rsidRPr="00A8133F" w:rsidRDefault="00C513BA" w:rsidP="006F0A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2F6C95E" w14:textId="77777777" w:rsidR="008423E4" w:rsidRDefault="008423E4" w:rsidP="006F0A7B"/>
          <w:p w14:paraId="7097E77F" w14:textId="77777777" w:rsidR="00D64341" w:rsidRDefault="00C513BA" w:rsidP="006F0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14:paraId="0E98F6DD" w14:textId="77777777" w:rsidR="008423E4" w:rsidRPr="00E21FDC" w:rsidRDefault="008423E4" w:rsidP="006F0A7B">
            <w:pPr>
              <w:rPr>
                <w:b/>
              </w:rPr>
            </w:pPr>
          </w:p>
        </w:tc>
      </w:tr>
      <w:tr w:rsidR="004324F8" w14:paraId="484848D0" w14:textId="77777777" w:rsidTr="00345119">
        <w:tc>
          <w:tcPr>
            <w:tcW w:w="9576" w:type="dxa"/>
          </w:tcPr>
          <w:p w14:paraId="376F07C9" w14:textId="77777777" w:rsidR="008423E4" w:rsidRPr="00A8133F" w:rsidRDefault="00C513BA" w:rsidP="006F0A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8A819D" w14:textId="77777777" w:rsidR="008423E4" w:rsidRDefault="008423E4" w:rsidP="006F0A7B"/>
          <w:p w14:paraId="16CE699F" w14:textId="5CB1EE79" w:rsidR="00C07D34" w:rsidRDefault="00C513BA" w:rsidP="006F0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64341">
              <w:t xml:space="preserve">H.B. 2505 amends the Penal Code to </w:t>
            </w:r>
            <w:r>
              <w:t>create the</w:t>
            </w:r>
            <w:r w:rsidR="008A669B">
              <w:t xml:space="preserve"> state jail felony</w:t>
            </w:r>
            <w:r>
              <w:t xml:space="preserve"> offense of boating </w:t>
            </w:r>
            <w:r w:rsidR="00D64341">
              <w:t xml:space="preserve">while intoxicated with a child passenger </w:t>
            </w:r>
            <w:r>
              <w:t>for a person who</w:t>
            </w:r>
            <w:r w:rsidR="00D64341">
              <w:t xml:space="preserve"> operat</w:t>
            </w:r>
            <w:r>
              <w:t>es</w:t>
            </w:r>
            <w:r w:rsidR="00D64341">
              <w:t xml:space="preserve"> </w:t>
            </w:r>
            <w:r w:rsidR="00A00143">
              <w:t xml:space="preserve">a watercraft </w:t>
            </w:r>
            <w:r w:rsidR="00D64341">
              <w:t xml:space="preserve">while intoxicated </w:t>
            </w:r>
            <w:r w:rsidR="00AD545A">
              <w:t xml:space="preserve">that is </w:t>
            </w:r>
            <w:r w:rsidR="00D64341">
              <w:t>occupied by a passenger younger than 15 years of age</w:t>
            </w:r>
            <w:r w:rsidR="00363D4B">
              <w:t>.</w:t>
            </w:r>
            <w:r>
              <w:t xml:space="preserve"> </w:t>
            </w:r>
          </w:p>
          <w:p w14:paraId="0D935FA3" w14:textId="71244D02" w:rsidR="00B01E9E" w:rsidRDefault="00B01E9E" w:rsidP="006F0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AB4448" w14:textId="2E5A1FF8" w:rsidR="00B01E9E" w:rsidRDefault="00C513BA" w:rsidP="006F0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</w:t>
            </w:r>
            <w:r w:rsidR="001565C4">
              <w:t>.B. 2505</w:t>
            </w:r>
            <w:r w:rsidR="005B356A">
              <w:t xml:space="preserve"> amend</w:t>
            </w:r>
            <w:r w:rsidR="00A00143">
              <w:t>s</w:t>
            </w:r>
            <w:r w:rsidR="005B356A">
              <w:t xml:space="preserve"> the Alcoholic Beverage Code, Code of Criminal Procedure, Parks and Wildlife Code, Penal Code, and Transportation Code</w:t>
            </w:r>
            <w:r w:rsidR="00EF2A2C">
              <w:t xml:space="preserve"> to</w:t>
            </w:r>
            <w:r w:rsidR="001565C4">
              <w:t xml:space="preserve"> </w:t>
            </w:r>
            <w:r w:rsidR="00F43A93">
              <w:t>include</w:t>
            </w:r>
            <w:r w:rsidR="001565C4">
              <w:t xml:space="preserve"> the </w:t>
            </w:r>
            <w:r w:rsidR="00A00143">
              <w:t xml:space="preserve">bill's </w:t>
            </w:r>
            <w:r w:rsidR="001565C4">
              <w:t>offense in the</w:t>
            </w:r>
            <w:r w:rsidR="00F43A93">
              <w:t xml:space="preserve"> scope of provisions relating to the following in</w:t>
            </w:r>
            <w:r w:rsidR="001565C4">
              <w:t xml:space="preserve"> </w:t>
            </w:r>
            <w:r w:rsidR="001F3D20">
              <w:t xml:space="preserve">the </w:t>
            </w:r>
            <w:r w:rsidR="001565C4">
              <w:t>same manner in which the provisions apply to a</w:t>
            </w:r>
            <w:r w:rsidR="001D6D73">
              <w:t xml:space="preserve"> boating while intoxicated </w:t>
            </w:r>
            <w:r w:rsidR="001565C4">
              <w:t>offense:</w:t>
            </w:r>
          </w:p>
          <w:p w14:paraId="5CC3016F" w14:textId="51820509" w:rsidR="001565C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penalty enhancements for certain previous convictions</w:t>
            </w:r>
            <w:r w:rsidR="00F43A93">
              <w:t xml:space="preserve"> of intoxication or alcoholic beverage offenses</w:t>
            </w:r>
            <w:r>
              <w:t>;</w:t>
            </w:r>
          </w:p>
          <w:p w14:paraId="2F185324" w14:textId="4B2B6F29" w:rsidR="001565C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 xml:space="preserve">lack of a defense in the prosecution </w:t>
            </w:r>
            <w:r w:rsidRPr="001565C4">
              <w:t xml:space="preserve">that the defendant is or has been entitled to use </w:t>
            </w:r>
            <w:r>
              <w:t xml:space="preserve">the </w:t>
            </w:r>
            <w:r w:rsidRPr="001565C4">
              <w:t>alcohol, controlled substance, drug, dangerous drug, or other substance</w:t>
            </w:r>
            <w:r>
              <w:t>;</w:t>
            </w:r>
          </w:p>
          <w:p w14:paraId="14A3DA54" w14:textId="40B39CCF" w:rsidR="001565C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driving or operating</w:t>
            </w:r>
            <w:r w:rsidR="00EF2A2C">
              <w:t xml:space="preserve"> a</w:t>
            </w:r>
            <w:r>
              <w:t xml:space="preserve"> watercraft under the influence of alcohol by a minor;</w:t>
            </w:r>
          </w:p>
          <w:p w14:paraId="0850CEE4" w14:textId="459378D5" w:rsidR="005B356A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ineligibility f</w:t>
            </w:r>
            <w:r>
              <w:t>or the diversion of persons suffering</w:t>
            </w:r>
            <w:r w:rsidR="00EF2A2C">
              <w:t xml:space="preserve"> a</w:t>
            </w:r>
            <w:r>
              <w:t xml:space="preserve"> mental health crisis or substance abuse issue;</w:t>
            </w:r>
          </w:p>
          <w:p w14:paraId="23438210" w14:textId="0E038AD0" w:rsidR="005B356A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conditions requiring </w:t>
            </w:r>
            <w:r w:rsidR="00C07D34">
              <w:t xml:space="preserve">the use of </w:t>
            </w:r>
            <w:r>
              <w:t>a motor vehicle ignition interlock</w:t>
            </w:r>
            <w:r w:rsidR="00EF2A2C">
              <w:t xml:space="preserve"> device</w:t>
            </w:r>
            <w:r>
              <w:t>;</w:t>
            </w:r>
          </w:p>
          <w:p w14:paraId="3A5A7978" w14:textId="458F4FBB" w:rsidR="005B356A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issuance of a search warrant </w:t>
            </w:r>
            <w:r w:rsidR="00BA1A5F">
              <w:t xml:space="preserve">to collect </w:t>
            </w:r>
            <w:r>
              <w:t>a blood specimen;</w:t>
            </w:r>
          </w:p>
          <w:p w14:paraId="57697510" w14:textId="5A8AC0C9" w:rsidR="00BA1A5F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ineligibility for deferred adjud</w:t>
            </w:r>
            <w:r>
              <w:t>ication community supervision;</w:t>
            </w:r>
          </w:p>
          <w:p w14:paraId="30D7B569" w14:textId="7611870F" w:rsidR="00C07D3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eligibility </w:t>
            </w:r>
            <w:r w:rsidR="00BA1A5F">
              <w:t>for a reward from</w:t>
            </w:r>
            <w:r>
              <w:t xml:space="preserve"> the operation game thief committee </w:t>
            </w:r>
            <w:r w:rsidR="00BA1A5F">
              <w:t>for information leading to a person's arrest and conviction for certain violations</w:t>
            </w:r>
            <w:r>
              <w:t>;</w:t>
            </w:r>
          </w:p>
          <w:p w14:paraId="2BA1A894" w14:textId="33DAE858" w:rsidR="00C07D3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an arresting officer's duties for a driver's license suspension</w:t>
            </w:r>
            <w:r w:rsidR="00B375BA">
              <w:t xml:space="preserve"> for failure to pass a test for intoxication</w:t>
            </w:r>
            <w:r>
              <w:t>;</w:t>
            </w:r>
          </w:p>
          <w:p w14:paraId="6F981AC9" w14:textId="159913DA" w:rsidR="00C07D3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effect of disposition of a criminal charge on a driver's license suspension;</w:t>
            </w:r>
          </w:p>
          <w:p w14:paraId="2C9B625F" w14:textId="2E2185AD" w:rsidR="00C07D3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period of a driver's license suspension for the failure to pass a test for intoxication;</w:t>
            </w:r>
          </w:p>
          <w:p w14:paraId="571205B4" w14:textId="10CF7988" w:rsidR="00C07D3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application of a driver's license suspension </w:t>
            </w:r>
            <w:r>
              <w:t>under other laws;</w:t>
            </w:r>
          </w:p>
          <w:p w14:paraId="02760D42" w14:textId="39F0465C" w:rsidR="00C07D34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stay of a driver's license suspension on appeal; and</w:t>
            </w:r>
          </w:p>
          <w:p w14:paraId="49D70BDE" w14:textId="63E810B8" w:rsidR="003C1384" w:rsidRPr="009C36CD" w:rsidRDefault="00C513BA" w:rsidP="006F0A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implied consent with regard to the taking of a specimen of a person's breath or blood under certain conditions.</w:t>
            </w:r>
          </w:p>
          <w:p w14:paraId="07D317E4" w14:textId="77777777" w:rsidR="008423E4" w:rsidRPr="00835628" w:rsidRDefault="008423E4" w:rsidP="006F0A7B">
            <w:pPr>
              <w:rPr>
                <w:b/>
              </w:rPr>
            </w:pPr>
          </w:p>
        </w:tc>
      </w:tr>
      <w:tr w:rsidR="004324F8" w14:paraId="1E0263DA" w14:textId="77777777" w:rsidTr="00345119">
        <w:tc>
          <w:tcPr>
            <w:tcW w:w="9576" w:type="dxa"/>
          </w:tcPr>
          <w:p w14:paraId="181E3C3D" w14:textId="77777777" w:rsidR="008423E4" w:rsidRPr="00A8133F" w:rsidRDefault="00C513BA" w:rsidP="006F0A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AF9C07B" w14:textId="77777777" w:rsidR="008423E4" w:rsidRDefault="008423E4" w:rsidP="006F0A7B"/>
          <w:p w14:paraId="3A5A2419" w14:textId="77777777" w:rsidR="008423E4" w:rsidRPr="003624F2" w:rsidRDefault="00C513BA" w:rsidP="006F0A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F279EC3" w14:textId="77777777" w:rsidR="008423E4" w:rsidRPr="00233FDB" w:rsidRDefault="008423E4" w:rsidP="006F0A7B">
            <w:pPr>
              <w:rPr>
                <w:b/>
              </w:rPr>
            </w:pPr>
          </w:p>
        </w:tc>
      </w:tr>
      <w:tr w:rsidR="004324F8" w14:paraId="764564C5" w14:textId="77777777" w:rsidTr="00345119">
        <w:tc>
          <w:tcPr>
            <w:tcW w:w="9576" w:type="dxa"/>
          </w:tcPr>
          <w:p w14:paraId="10014581" w14:textId="77777777" w:rsidR="003B761F" w:rsidRDefault="00C513BA" w:rsidP="006F0A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72724ABE" w14:textId="77777777" w:rsidR="00400883" w:rsidRDefault="00400883" w:rsidP="006F0A7B">
            <w:pPr>
              <w:jc w:val="both"/>
            </w:pPr>
          </w:p>
          <w:p w14:paraId="11D6E4B4" w14:textId="1F1BD63C" w:rsidR="00400883" w:rsidRDefault="00C513BA" w:rsidP="006F0A7B">
            <w:pPr>
              <w:jc w:val="both"/>
            </w:pPr>
            <w:r>
              <w:t>While C.S.H.B. 2505 may differ from the original in minor or nonsubstantive ways, the following summarizes the substantial differences between the introduced and committee substitute versions of the bill.</w:t>
            </w:r>
          </w:p>
          <w:p w14:paraId="09F6872E" w14:textId="6D9C32F3" w:rsidR="00400883" w:rsidRDefault="00400883" w:rsidP="006F0A7B">
            <w:pPr>
              <w:jc w:val="both"/>
            </w:pPr>
          </w:p>
          <w:p w14:paraId="5CBE45AA" w14:textId="77F2B397" w:rsidR="00E80FC6" w:rsidRDefault="00C513BA" w:rsidP="006F0A7B">
            <w:pPr>
              <w:jc w:val="both"/>
            </w:pPr>
            <w:r>
              <w:t>Whereas the original included operatin</w:t>
            </w:r>
            <w:r>
              <w:t>g a watercraft in the scope of the offense of driving while intoxicated with a child passenger, t</w:t>
            </w:r>
            <w:r w:rsidR="003C1384">
              <w:t xml:space="preserve">he substitute </w:t>
            </w:r>
            <w:r>
              <w:t xml:space="preserve">creates instead a separate offense of boating while intoxicated with a child passenger and </w:t>
            </w:r>
            <w:r w:rsidR="003C1384">
              <w:t>includes th</w:t>
            </w:r>
            <w:r>
              <w:t>at offense in the scope of various</w:t>
            </w:r>
            <w:r w:rsidR="003C1384">
              <w:t xml:space="preserve"> </w:t>
            </w:r>
            <w:r>
              <w:t>statutor</w:t>
            </w:r>
            <w:r>
              <w:t xml:space="preserve">y </w:t>
            </w:r>
            <w:r w:rsidR="003C1384">
              <w:t>provisions</w:t>
            </w:r>
            <w:r>
              <w:t>. Accordingly, the substitute does not include a saving provision that appeared in the original regarding the bill's applicability to an offense committed before the bill's effective date.</w:t>
            </w:r>
          </w:p>
          <w:p w14:paraId="3D2B7615" w14:textId="77777777" w:rsidR="00E80FC6" w:rsidRDefault="00E80FC6" w:rsidP="006F0A7B">
            <w:pPr>
              <w:jc w:val="both"/>
            </w:pPr>
          </w:p>
          <w:p w14:paraId="31F3EFDB" w14:textId="374A5CB6" w:rsidR="00400883" w:rsidRPr="00400883" w:rsidRDefault="00C513BA" w:rsidP="006F0A7B">
            <w:pPr>
              <w:jc w:val="both"/>
            </w:pPr>
            <w:r>
              <w:t>The substitute includes a provision absent from the or</w:t>
            </w:r>
            <w:r>
              <w:t xml:space="preserve">iginal establishing that the bill's provisions prevail over certain acts relating to nonsubstantive additions to and corrections in enacted codes, to the extent of any conflict. </w:t>
            </w:r>
          </w:p>
        </w:tc>
      </w:tr>
      <w:tr w:rsidR="004324F8" w14:paraId="36930C85" w14:textId="77777777" w:rsidTr="00345119">
        <w:tc>
          <w:tcPr>
            <w:tcW w:w="9576" w:type="dxa"/>
          </w:tcPr>
          <w:p w14:paraId="11243F0A" w14:textId="77777777" w:rsidR="003B761F" w:rsidRPr="009C1E9A" w:rsidRDefault="003B761F" w:rsidP="006F0A7B">
            <w:pPr>
              <w:rPr>
                <w:b/>
                <w:u w:val="single"/>
              </w:rPr>
            </w:pPr>
          </w:p>
        </w:tc>
      </w:tr>
      <w:tr w:rsidR="004324F8" w14:paraId="3A02EB4A" w14:textId="77777777" w:rsidTr="00345119">
        <w:tc>
          <w:tcPr>
            <w:tcW w:w="9576" w:type="dxa"/>
          </w:tcPr>
          <w:p w14:paraId="4452DD5C" w14:textId="77777777" w:rsidR="003B761F" w:rsidRPr="003B761F" w:rsidRDefault="003B761F" w:rsidP="006F0A7B">
            <w:pPr>
              <w:jc w:val="both"/>
            </w:pPr>
          </w:p>
        </w:tc>
      </w:tr>
    </w:tbl>
    <w:p w14:paraId="5CBD60D5" w14:textId="77777777" w:rsidR="008423E4" w:rsidRPr="00BE0E75" w:rsidRDefault="008423E4" w:rsidP="006F0A7B">
      <w:pPr>
        <w:jc w:val="both"/>
        <w:rPr>
          <w:rFonts w:ascii="Arial" w:hAnsi="Arial"/>
          <w:sz w:val="16"/>
          <w:szCs w:val="16"/>
        </w:rPr>
      </w:pPr>
    </w:p>
    <w:p w14:paraId="6838C5E2" w14:textId="77777777" w:rsidR="004108C3" w:rsidRPr="008423E4" w:rsidRDefault="004108C3" w:rsidP="006F0A7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A54C" w14:textId="77777777" w:rsidR="00000000" w:rsidRDefault="00C513BA">
      <w:r>
        <w:separator/>
      </w:r>
    </w:p>
  </w:endnote>
  <w:endnote w:type="continuationSeparator" w:id="0">
    <w:p w14:paraId="5BDAB221" w14:textId="77777777" w:rsidR="00000000" w:rsidRDefault="00C5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D26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24F8" w14:paraId="41EA1B98" w14:textId="77777777" w:rsidTr="009C1E9A">
      <w:trPr>
        <w:cantSplit/>
      </w:trPr>
      <w:tc>
        <w:tcPr>
          <w:tcW w:w="0" w:type="pct"/>
        </w:tcPr>
        <w:p w14:paraId="79DF2C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BED9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AEB1B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E408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1AA9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4F8" w14:paraId="498E68B4" w14:textId="77777777" w:rsidTr="009C1E9A">
      <w:trPr>
        <w:cantSplit/>
      </w:trPr>
      <w:tc>
        <w:tcPr>
          <w:tcW w:w="0" w:type="pct"/>
        </w:tcPr>
        <w:p w14:paraId="4D3160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407CAA" w14:textId="789E99E7" w:rsidR="00EC379B" w:rsidRPr="009C1E9A" w:rsidRDefault="00C513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21241</w:t>
          </w:r>
        </w:p>
      </w:tc>
      <w:tc>
        <w:tcPr>
          <w:tcW w:w="2453" w:type="pct"/>
        </w:tcPr>
        <w:p w14:paraId="16FB80F1" w14:textId="7977DDAC" w:rsidR="00EC379B" w:rsidRDefault="00C513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F0A7B">
            <w:t>21.112.673</w:t>
          </w:r>
          <w:r>
            <w:fldChar w:fldCharType="end"/>
          </w:r>
        </w:p>
      </w:tc>
    </w:tr>
    <w:tr w:rsidR="004324F8" w14:paraId="1FE11CD0" w14:textId="77777777" w:rsidTr="009C1E9A">
      <w:trPr>
        <w:cantSplit/>
      </w:trPr>
      <w:tc>
        <w:tcPr>
          <w:tcW w:w="0" w:type="pct"/>
        </w:tcPr>
        <w:p w14:paraId="7753A25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880BD1" w14:textId="05780834" w:rsidR="00EC379B" w:rsidRPr="009C1E9A" w:rsidRDefault="00C513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13341</w:t>
          </w:r>
        </w:p>
      </w:tc>
      <w:tc>
        <w:tcPr>
          <w:tcW w:w="2453" w:type="pct"/>
        </w:tcPr>
        <w:p w14:paraId="243A48E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0AFE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4F8" w14:paraId="12B0F6B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1B2305" w14:textId="6746983B" w:rsidR="00EC379B" w:rsidRDefault="00C513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F0A7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E1B26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F683A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126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19AD" w14:textId="77777777" w:rsidR="00000000" w:rsidRDefault="00C513BA">
      <w:r>
        <w:separator/>
      </w:r>
    </w:p>
  </w:footnote>
  <w:footnote w:type="continuationSeparator" w:id="0">
    <w:p w14:paraId="4A9D6289" w14:textId="77777777" w:rsidR="00000000" w:rsidRDefault="00C5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95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196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275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BC2"/>
    <w:multiLevelType w:val="hybridMultilevel"/>
    <w:tmpl w:val="89645CB0"/>
    <w:lvl w:ilvl="0" w:tplc="E188A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6E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E8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CC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6E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E2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07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25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86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1BAE"/>
    <w:multiLevelType w:val="hybridMultilevel"/>
    <w:tmpl w:val="2716DCA2"/>
    <w:lvl w:ilvl="0" w:tplc="1B20F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03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26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0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0A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25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E1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44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0C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0D0B"/>
    <w:multiLevelType w:val="hybridMultilevel"/>
    <w:tmpl w:val="FDC2C3AC"/>
    <w:lvl w:ilvl="0" w:tplc="D7A8D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62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66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A3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03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20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3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4C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61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41"/>
    <w:rsid w:val="00000A70"/>
    <w:rsid w:val="000032B8"/>
    <w:rsid w:val="00003B06"/>
    <w:rsid w:val="000045F5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5C4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6D1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D08"/>
    <w:rsid w:val="001D1711"/>
    <w:rsid w:val="001D2A01"/>
    <w:rsid w:val="001D2EF6"/>
    <w:rsid w:val="001D37A8"/>
    <w:rsid w:val="001D462E"/>
    <w:rsid w:val="001D6D73"/>
    <w:rsid w:val="001E2CAD"/>
    <w:rsid w:val="001E34DB"/>
    <w:rsid w:val="001E37CD"/>
    <w:rsid w:val="001E4070"/>
    <w:rsid w:val="001E655E"/>
    <w:rsid w:val="001F3CB8"/>
    <w:rsid w:val="001F3D20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55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B94"/>
    <w:rsid w:val="00355D7E"/>
    <w:rsid w:val="00357CA1"/>
    <w:rsid w:val="00361FE9"/>
    <w:rsid w:val="003624F2"/>
    <w:rsid w:val="00363854"/>
    <w:rsid w:val="00363D4B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61F"/>
    <w:rsid w:val="003B7984"/>
    <w:rsid w:val="003B7AF6"/>
    <w:rsid w:val="003C0411"/>
    <w:rsid w:val="003C1384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883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251"/>
    <w:rsid w:val="004324E9"/>
    <w:rsid w:val="004324F8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870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59D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56A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5F9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A7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394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D20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0F83"/>
    <w:rsid w:val="008930D7"/>
    <w:rsid w:val="008947A7"/>
    <w:rsid w:val="00897E80"/>
    <w:rsid w:val="008A04FA"/>
    <w:rsid w:val="008A3188"/>
    <w:rsid w:val="008A3ADC"/>
    <w:rsid w:val="008A3FDF"/>
    <w:rsid w:val="008A6418"/>
    <w:rsid w:val="008A669B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143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5BA"/>
    <w:rsid w:val="00AC2E9A"/>
    <w:rsid w:val="00AC5AAB"/>
    <w:rsid w:val="00AC5AEC"/>
    <w:rsid w:val="00AC5F28"/>
    <w:rsid w:val="00AC6900"/>
    <w:rsid w:val="00AD304B"/>
    <w:rsid w:val="00AD4497"/>
    <w:rsid w:val="00AD545A"/>
    <w:rsid w:val="00AD547B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E9E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496"/>
    <w:rsid w:val="00B25612"/>
    <w:rsid w:val="00B26437"/>
    <w:rsid w:val="00B2678E"/>
    <w:rsid w:val="00B30647"/>
    <w:rsid w:val="00B31F0E"/>
    <w:rsid w:val="00B34F25"/>
    <w:rsid w:val="00B375BA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17"/>
    <w:rsid w:val="00B91AD7"/>
    <w:rsid w:val="00B92D23"/>
    <w:rsid w:val="00B95BC8"/>
    <w:rsid w:val="00B96E87"/>
    <w:rsid w:val="00BA146A"/>
    <w:rsid w:val="00BA1A5F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D34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3B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341"/>
    <w:rsid w:val="00D64B88"/>
    <w:rsid w:val="00D64DC5"/>
    <w:rsid w:val="00D66267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E66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FC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A2C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A9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426ED5-0C3F-49CE-B5D8-0E5B9F29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3D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3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3D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3D4B"/>
    <w:rPr>
      <w:b/>
      <w:bCs/>
    </w:rPr>
  </w:style>
  <w:style w:type="paragraph" w:styleId="ListParagraph">
    <w:name w:val="List Paragraph"/>
    <w:basedOn w:val="Normal"/>
    <w:uiPriority w:val="34"/>
    <w:qFormat/>
    <w:rsid w:val="003C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3591</Characters>
  <Application>Microsoft Office Word</Application>
  <DocSecurity>4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HB02505 (Committee Report (Substituted))</vt:lpstr>
    </vt:vector>
  </TitlesOfParts>
  <Company>State of Texas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21241</dc:subject>
  <dc:creator>State of Texas</dc:creator>
  <dc:description>HB 2505 by Smith-(H)Criminal Jurisprudence (Substitute Document Number: 87R 13341)</dc:description>
  <cp:lastModifiedBy>Thomas Weis</cp:lastModifiedBy>
  <cp:revision>2</cp:revision>
  <cp:lastPrinted>2003-11-26T17:21:00Z</cp:lastPrinted>
  <dcterms:created xsi:type="dcterms:W3CDTF">2021-04-27T23:47:00Z</dcterms:created>
  <dcterms:modified xsi:type="dcterms:W3CDTF">2021-04-27T23:47:00Z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21.112.673</vt:lpwstr>
  </property>
</Properties>
</file>