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85" w:rsidRDefault="000873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0AFBE7F9B47E89B6D70DB571517BA"/>
          </w:placeholder>
        </w:sdtPr>
        <w:sdtContent>
          <w:r w:rsidRPr="005C2A78">
            <w:rPr>
              <w:rFonts w:cs="Times New Roman"/>
              <w:b/>
              <w:szCs w:val="24"/>
              <w:u w:val="single"/>
            </w:rPr>
            <w:t>BILL ANALYSIS</w:t>
          </w:r>
        </w:sdtContent>
      </w:sdt>
    </w:p>
    <w:p w:rsidR="00087385" w:rsidRPr="00585C31" w:rsidRDefault="00087385" w:rsidP="000F1DF9">
      <w:pPr>
        <w:spacing w:after="0" w:line="240" w:lineRule="auto"/>
        <w:rPr>
          <w:rFonts w:cs="Times New Roman"/>
          <w:szCs w:val="24"/>
        </w:rPr>
      </w:pPr>
    </w:p>
    <w:p w:rsidR="00087385" w:rsidRPr="00585C31" w:rsidRDefault="000873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7385" w:rsidTr="000F1DF9">
        <w:tc>
          <w:tcPr>
            <w:tcW w:w="2718" w:type="dxa"/>
          </w:tcPr>
          <w:p w:rsidR="00087385" w:rsidRPr="005C2A78" w:rsidRDefault="00087385" w:rsidP="006D756B">
            <w:pPr>
              <w:rPr>
                <w:rFonts w:cs="Times New Roman"/>
                <w:szCs w:val="24"/>
              </w:rPr>
            </w:pPr>
            <w:sdt>
              <w:sdtPr>
                <w:rPr>
                  <w:rFonts w:cs="Times New Roman"/>
                  <w:szCs w:val="24"/>
                </w:rPr>
                <w:alias w:val="Agency Title"/>
                <w:tag w:val="AgencyTitleContentControl"/>
                <w:id w:val="1920747753"/>
                <w:lock w:val="sdtContentLocked"/>
                <w:placeholder>
                  <w:docPart w:val="B281E27910814C2A88CB28678389D982"/>
                </w:placeholder>
              </w:sdtPr>
              <w:sdtEndPr>
                <w:rPr>
                  <w:rFonts w:cstheme="minorBidi"/>
                  <w:szCs w:val="22"/>
                </w:rPr>
              </w:sdtEndPr>
              <w:sdtContent>
                <w:r>
                  <w:rPr>
                    <w:rFonts w:cs="Times New Roman"/>
                    <w:szCs w:val="24"/>
                  </w:rPr>
                  <w:t>Senate Research Center</w:t>
                </w:r>
              </w:sdtContent>
            </w:sdt>
          </w:p>
        </w:tc>
        <w:tc>
          <w:tcPr>
            <w:tcW w:w="6858" w:type="dxa"/>
          </w:tcPr>
          <w:p w:rsidR="00087385" w:rsidRPr="00FF6471" w:rsidRDefault="00087385" w:rsidP="000F1DF9">
            <w:pPr>
              <w:jc w:val="right"/>
              <w:rPr>
                <w:rFonts w:cs="Times New Roman"/>
                <w:szCs w:val="24"/>
              </w:rPr>
            </w:pPr>
            <w:sdt>
              <w:sdtPr>
                <w:rPr>
                  <w:rFonts w:cs="Times New Roman"/>
                  <w:szCs w:val="24"/>
                </w:rPr>
                <w:alias w:val="Bill Number"/>
                <w:tag w:val="BillNumberOne"/>
                <w:id w:val="-410784069"/>
                <w:lock w:val="sdtContentLocked"/>
                <w:placeholder>
                  <w:docPart w:val="C5B3227686E84F8D8A0D9CED9C4989A5"/>
                </w:placeholder>
              </w:sdtPr>
              <w:sdtContent>
                <w:r>
                  <w:rPr>
                    <w:rFonts w:cs="Times New Roman"/>
                    <w:szCs w:val="24"/>
                  </w:rPr>
                  <w:t>H.B. 2509</w:t>
                </w:r>
              </w:sdtContent>
            </w:sdt>
          </w:p>
        </w:tc>
      </w:tr>
      <w:tr w:rsidR="00087385" w:rsidTr="000F1DF9">
        <w:sdt>
          <w:sdtPr>
            <w:rPr>
              <w:rFonts w:cs="Times New Roman"/>
              <w:szCs w:val="24"/>
            </w:rPr>
            <w:alias w:val="TLCNumber"/>
            <w:tag w:val="TLCNumber"/>
            <w:id w:val="-542600604"/>
            <w:lock w:val="sdtLocked"/>
            <w:placeholder>
              <w:docPart w:val="A501A35D19CF4195A859B354EC021F69"/>
            </w:placeholder>
          </w:sdtPr>
          <w:sdtContent>
            <w:tc>
              <w:tcPr>
                <w:tcW w:w="2718" w:type="dxa"/>
              </w:tcPr>
              <w:p w:rsidR="00087385" w:rsidRPr="000F1DF9" w:rsidRDefault="00087385" w:rsidP="00C65088">
                <w:pPr>
                  <w:rPr>
                    <w:rFonts w:cs="Times New Roman"/>
                    <w:szCs w:val="24"/>
                  </w:rPr>
                </w:pPr>
                <w:r w:rsidRPr="007D53D5">
                  <w:rPr>
                    <w:rFonts w:cs="Times New Roman"/>
                    <w:szCs w:val="24"/>
                  </w:rPr>
                  <w:t>87R4647 MM-D</w:t>
                </w:r>
              </w:p>
            </w:tc>
          </w:sdtContent>
        </w:sdt>
        <w:tc>
          <w:tcPr>
            <w:tcW w:w="6858" w:type="dxa"/>
          </w:tcPr>
          <w:p w:rsidR="00087385" w:rsidRPr="005C2A78" w:rsidRDefault="00087385" w:rsidP="00073EDD">
            <w:pPr>
              <w:jc w:val="right"/>
              <w:rPr>
                <w:rFonts w:cs="Times New Roman"/>
                <w:szCs w:val="24"/>
              </w:rPr>
            </w:pPr>
            <w:sdt>
              <w:sdtPr>
                <w:rPr>
                  <w:rFonts w:cs="Times New Roman"/>
                  <w:szCs w:val="24"/>
                </w:rPr>
                <w:alias w:val="Author Label"/>
                <w:tag w:val="By"/>
                <w:id w:val="72399597"/>
                <w:lock w:val="sdtLocked"/>
                <w:placeholder>
                  <w:docPart w:val="8105B6D948414BBD9F0FB68129036F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6ADD5D99434C9AA4718014F11E6A94"/>
                </w:placeholder>
              </w:sdtPr>
              <w:sdtContent>
                <w:r>
                  <w:rPr>
                    <w:rFonts w:cs="Times New Roman"/>
                    <w:szCs w:val="24"/>
                  </w:rPr>
                  <w:t>Lucio III et al.</w:t>
                </w:r>
              </w:sdtContent>
            </w:sdt>
            <w:sdt>
              <w:sdtPr>
                <w:rPr>
                  <w:rFonts w:cs="Times New Roman"/>
                  <w:szCs w:val="24"/>
                </w:rPr>
                <w:alias w:val="Sponsor"/>
                <w:tag w:val="Sponsor"/>
                <w:id w:val="-2039656131"/>
                <w:lock w:val="sdtContentLocked"/>
                <w:placeholder>
                  <w:docPart w:val="FC81B4CEDC7843BEBB57732AE0C98814"/>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70F88DD4BCFB4A1785C357FA5E66B3C5"/>
                </w:placeholder>
                <w:showingPlcHdr/>
              </w:sdtPr>
              <w:sdtContent/>
            </w:sdt>
          </w:p>
        </w:tc>
      </w:tr>
      <w:tr w:rsidR="00087385" w:rsidTr="000F1DF9">
        <w:tc>
          <w:tcPr>
            <w:tcW w:w="2718" w:type="dxa"/>
          </w:tcPr>
          <w:p w:rsidR="00087385" w:rsidRPr="00BC7495" w:rsidRDefault="00087385" w:rsidP="000F1DF9">
            <w:pPr>
              <w:rPr>
                <w:rFonts w:cs="Times New Roman"/>
                <w:szCs w:val="24"/>
              </w:rPr>
            </w:pPr>
          </w:p>
        </w:tc>
        <w:sdt>
          <w:sdtPr>
            <w:rPr>
              <w:rFonts w:cs="Times New Roman"/>
              <w:szCs w:val="24"/>
            </w:rPr>
            <w:alias w:val="Committee"/>
            <w:tag w:val="Committee"/>
            <w:id w:val="1914272295"/>
            <w:lock w:val="sdtContentLocked"/>
            <w:placeholder>
              <w:docPart w:val="00B05D72B8084772A601FDB334C18F90"/>
            </w:placeholder>
          </w:sdtPr>
          <w:sdtContent>
            <w:tc>
              <w:tcPr>
                <w:tcW w:w="6858" w:type="dxa"/>
              </w:tcPr>
              <w:p w:rsidR="00087385" w:rsidRPr="00FF6471" w:rsidRDefault="00087385" w:rsidP="000F1DF9">
                <w:pPr>
                  <w:jc w:val="right"/>
                  <w:rPr>
                    <w:rFonts w:cs="Times New Roman"/>
                    <w:szCs w:val="24"/>
                  </w:rPr>
                </w:pPr>
                <w:r>
                  <w:rPr>
                    <w:rFonts w:cs="Times New Roman"/>
                    <w:szCs w:val="24"/>
                  </w:rPr>
                  <w:t>Higher Education</w:t>
                </w:r>
              </w:p>
            </w:tc>
          </w:sdtContent>
        </w:sdt>
      </w:tr>
      <w:tr w:rsidR="00087385" w:rsidTr="000F1DF9">
        <w:tc>
          <w:tcPr>
            <w:tcW w:w="2718" w:type="dxa"/>
          </w:tcPr>
          <w:p w:rsidR="00087385" w:rsidRPr="00BC7495" w:rsidRDefault="00087385" w:rsidP="000F1DF9">
            <w:pPr>
              <w:rPr>
                <w:rFonts w:cs="Times New Roman"/>
                <w:szCs w:val="24"/>
              </w:rPr>
            </w:pPr>
          </w:p>
        </w:tc>
        <w:sdt>
          <w:sdtPr>
            <w:rPr>
              <w:rFonts w:cs="Times New Roman"/>
              <w:szCs w:val="24"/>
            </w:rPr>
            <w:alias w:val="Date"/>
            <w:tag w:val="DateContentControl"/>
            <w:id w:val="1178081906"/>
            <w:lock w:val="sdtLocked"/>
            <w:placeholder>
              <w:docPart w:val="9160359B69B04EC3A6006F1D7D3857B0"/>
            </w:placeholder>
            <w:date w:fullDate="2021-05-07T00:00:00Z">
              <w:dateFormat w:val="M/d/yyyy"/>
              <w:lid w:val="en-US"/>
              <w:storeMappedDataAs w:val="dateTime"/>
              <w:calendar w:val="gregorian"/>
            </w:date>
          </w:sdtPr>
          <w:sdtContent>
            <w:tc>
              <w:tcPr>
                <w:tcW w:w="6858" w:type="dxa"/>
              </w:tcPr>
              <w:p w:rsidR="00087385" w:rsidRPr="00FF6471" w:rsidRDefault="00087385" w:rsidP="000F1DF9">
                <w:pPr>
                  <w:jc w:val="right"/>
                  <w:rPr>
                    <w:rFonts w:cs="Times New Roman"/>
                    <w:szCs w:val="24"/>
                  </w:rPr>
                </w:pPr>
                <w:r>
                  <w:rPr>
                    <w:rFonts w:cs="Times New Roman"/>
                    <w:szCs w:val="24"/>
                  </w:rPr>
                  <w:t>5/7/2021</w:t>
                </w:r>
              </w:p>
            </w:tc>
          </w:sdtContent>
        </w:sdt>
      </w:tr>
      <w:tr w:rsidR="00087385" w:rsidTr="000F1DF9">
        <w:tc>
          <w:tcPr>
            <w:tcW w:w="2718" w:type="dxa"/>
          </w:tcPr>
          <w:p w:rsidR="00087385" w:rsidRPr="00BC7495" w:rsidRDefault="00087385" w:rsidP="000F1DF9">
            <w:pPr>
              <w:rPr>
                <w:rFonts w:cs="Times New Roman"/>
                <w:szCs w:val="24"/>
              </w:rPr>
            </w:pPr>
          </w:p>
        </w:tc>
        <w:sdt>
          <w:sdtPr>
            <w:rPr>
              <w:rFonts w:cs="Times New Roman"/>
              <w:szCs w:val="24"/>
            </w:rPr>
            <w:alias w:val="BA Version"/>
            <w:tag w:val="BAVersion"/>
            <w:id w:val="-1685590809"/>
            <w:lock w:val="sdtContentLocked"/>
            <w:placeholder>
              <w:docPart w:val="9ECBE8C5A1F44A86880AB011B50FE726"/>
            </w:placeholder>
          </w:sdtPr>
          <w:sdtContent>
            <w:tc>
              <w:tcPr>
                <w:tcW w:w="6858" w:type="dxa"/>
              </w:tcPr>
              <w:p w:rsidR="00087385" w:rsidRPr="00FF6471" w:rsidRDefault="00087385" w:rsidP="000F1DF9">
                <w:pPr>
                  <w:jc w:val="right"/>
                  <w:rPr>
                    <w:rFonts w:cs="Times New Roman"/>
                    <w:szCs w:val="24"/>
                  </w:rPr>
                </w:pPr>
                <w:r>
                  <w:rPr>
                    <w:rFonts w:cs="Times New Roman"/>
                    <w:szCs w:val="24"/>
                  </w:rPr>
                  <w:t>Engrossed</w:t>
                </w:r>
              </w:p>
            </w:tc>
          </w:sdtContent>
        </w:sdt>
      </w:tr>
    </w:tbl>
    <w:p w:rsidR="00087385" w:rsidRPr="00FF6471" w:rsidRDefault="00087385" w:rsidP="000F1DF9">
      <w:pPr>
        <w:spacing w:after="0" w:line="240" w:lineRule="auto"/>
        <w:rPr>
          <w:rFonts w:cs="Times New Roman"/>
          <w:szCs w:val="24"/>
        </w:rPr>
      </w:pPr>
    </w:p>
    <w:p w:rsidR="00087385" w:rsidRPr="00FF6471" w:rsidRDefault="00087385" w:rsidP="000F1DF9">
      <w:pPr>
        <w:spacing w:after="0" w:line="240" w:lineRule="auto"/>
        <w:rPr>
          <w:rFonts w:cs="Times New Roman"/>
          <w:szCs w:val="24"/>
        </w:rPr>
      </w:pPr>
    </w:p>
    <w:p w:rsidR="00087385" w:rsidRPr="00FF6471" w:rsidRDefault="000873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AE2BF8245144DC8FEE2B2DDF91D0FB"/>
        </w:placeholder>
      </w:sdtPr>
      <w:sdtContent>
        <w:p w:rsidR="00087385" w:rsidRDefault="000873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C4F9E3CACF44BB83DE4363C6EBFE91"/>
        </w:placeholder>
      </w:sdtPr>
      <w:sdtContent>
        <w:p w:rsidR="00087385" w:rsidRDefault="00087385" w:rsidP="00087385">
          <w:pPr>
            <w:pStyle w:val="NormalWeb"/>
            <w:spacing w:before="0" w:beforeAutospacing="0" w:after="0" w:afterAutospacing="0"/>
            <w:jc w:val="both"/>
            <w:divId w:val="667831357"/>
            <w:rPr>
              <w:rFonts w:eastAsia="Times New Roman"/>
              <w:bCs/>
            </w:rPr>
          </w:pPr>
        </w:p>
        <w:p w:rsidR="00087385" w:rsidRDefault="00087385" w:rsidP="00087385">
          <w:pPr>
            <w:pStyle w:val="NormalWeb"/>
            <w:spacing w:before="0" w:beforeAutospacing="0" w:after="0" w:afterAutospacing="0"/>
            <w:jc w:val="both"/>
            <w:divId w:val="667831357"/>
            <w:rPr>
              <w:color w:val="000000"/>
            </w:rPr>
          </w:pPr>
          <w:r w:rsidRPr="0029275A">
            <w:rPr>
              <w:color w:val="000000"/>
            </w:rPr>
            <w:t xml:space="preserve">The </w:t>
          </w:r>
          <w:r>
            <w:rPr>
              <w:color w:val="000000"/>
            </w:rPr>
            <w:t>l</w:t>
          </w:r>
          <w:r w:rsidRPr="0029275A">
            <w:rPr>
              <w:color w:val="000000"/>
            </w:rPr>
            <w:t xml:space="preserve">egislature in 2015 established a permanent fund to expand </w:t>
          </w:r>
          <w:r>
            <w:rPr>
              <w:color w:val="000000"/>
            </w:rPr>
            <w:t>graduate medical education (</w:t>
          </w:r>
          <w:r w:rsidRPr="0029275A">
            <w:rPr>
              <w:color w:val="000000"/>
            </w:rPr>
            <w:t>GME</w:t>
          </w:r>
          <w:r>
            <w:rPr>
              <w:color w:val="000000"/>
            </w:rPr>
            <w:t>)</w:t>
          </w:r>
          <w:r w:rsidRPr="0029275A">
            <w:rPr>
              <w:color w:val="000000"/>
            </w:rPr>
            <w:t xml:space="preserve"> and increase the number of physicians in Texas. The General Appropriations Act allocates funding to the Texas Higher Education Coordinating Board (THECB) (Rider 39) to administer the GME expansion. The agency provides grants to medical schools and teaching hospitals to create and continue residency programs that establish first-year residency positions. The Education Code d</w:t>
          </w:r>
          <w:r>
            <w:rPr>
              <w:color w:val="000000"/>
            </w:rPr>
            <w:t>efines GME programs to include d</w:t>
          </w:r>
          <w:r w:rsidRPr="0029275A">
            <w:rPr>
              <w:color w:val="000000"/>
            </w:rPr>
            <w:t>octo</w:t>
          </w:r>
          <w:r>
            <w:rPr>
              <w:color w:val="000000"/>
            </w:rPr>
            <w:t>r of osteopathic m</w:t>
          </w:r>
          <w:r w:rsidRPr="0029275A">
            <w:rPr>
              <w:color w:val="000000"/>
            </w:rPr>
            <w:t>edicine (D</w:t>
          </w:r>
          <w:r>
            <w:rPr>
              <w:color w:val="000000"/>
            </w:rPr>
            <w:t>.</w:t>
          </w:r>
          <w:r w:rsidRPr="0029275A">
            <w:rPr>
              <w:color w:val="000000"/>
            </w:rPr>
            <w:t>O</w:t>
          </w:r>
          <w:r>
            <w:rPr>
              <w:color w:val="000000"/>
            </w:rPr>
            <w:t>.) and doctor of m</w:t>
          </w:r>
          <w:r w:rsidRPr="0029275A">
            <w:rPr>
              <w:color w:val="000000"/>
            </w:rPr>
            <w:t>edicine (M</w:t>
          </w:r>
          <w:r>
            <w:rPr>
              <w:color w:val="000000"/>
            </w:rPr>
            <w:t>.</w:t>
          </w:r>
          <w:r w:rsidRPr="0029275A">
            <w:rPr>
              <w:color w:val="000000"/>
            </w:rPr>
            <w:t>D</w:t>
          </w:r>
          <w:r>
            <w:rPr>
              <w:color w:val="000000"/>
            </w:rPr>
            <w:t>.) degree programs. The doctor of p</w:t>
          </w:r>
          <w:r w:rsidRPr="0029275A">
            <w:rPr>
              <w:color w:val="000000"/>
            </w:rPr>
            <w:t xml:space="preserve">odiatric </w:t>
          </w:r>
          <w:r>
            <w:rPr>
              <w:color w:val="000000"/>
            </w:rPr>
            <w:t>m</w:t>
          </w:r>
          <w:r w:rsidRPr="0029275A">
            <w:rPr>
              <w:color w:val="000000"/>
            </w:rPr>
            <w:t>edicine (D</w:t>
          </w:r>
          <w:r>
            <w:rPr>
              <w:color w:val="000000"/>
            </w:rPr>
            <w:t>.</w:t>
          </w:r>
          <w:r w:rsidRPr="0029275A">
            <w:rPr>
              <w:color w:val="000000"/>
            </w:rPr>
            <w:t>P</w:t>
          </w:r>
          <w:r>
            <w:rPr>
              <w:color w:val="000000"/>
            </w:rPr>
            <w:t>.</w:t>
          </w:r>
          <w:r w:rsidRPr="0029275A">
            <w:rPr>
              <w:color w:val="000000"/>
            </w:rPr>
            <w:t>M</w:t>
          </w:r>
          <w:r>
            <w:rPr>
              <w:color w:val="000000"/>
            </w:rPr>
            <w:t>.</w:t>
          </w:r>
          <w:r w:rsidRPr="0029275A">
            <w:rPr>
              <w:color w:val="000000"/>
            </w:rPr>
            <w:t xml:space="preserve">) degree is not currently included in the definition, thus schools or teaching hospitals seeking to create or expand </w:t>
          </w:r>
          <w:r>
            <w:rPr>
              <w:color w:val="000000"/>
            </w:rPr>
            <w:t>p</w:t>
          </w:r>
          <w:r w:rsidRPr="0029275A">
            <w:rPr>
              <w:color w:val="000000"/>
            </w:rPr>
            <w:t xml:space="preserve">odiatry </w:t>
          </w:r>
          <w:r>
            <w:rPr>
              <w:color w:val="000000"/>
            </w:rPr>
            <w:t>residency p</w:t>
          </w:r>
          <w:r w:rsidRPr="0029275A">
            <w:rPr>
              <w:color w:val="000000"/>
            </w:rPr>
            <w:t xml:space="preserve">rograms or first-year residency positions in podiatric medicine are not eligible for funding. </w:t>
          </w:r>
        </w:p>
        <w:p w:rsidR="00087385" w:rsidRPr="0029275A" w:rsidRDefault="00087385" w:rsidP="00087385">
          <w:pPr>
            <w:pStyle w:val="NormalWeb"/>
            <w:spacing w:before="0" w:beforeAutospacing="0" w:after="0" w:afterAutospacing="0"/>
            <w:jc w:val="both"/>
            <w:divId w:val="667831357"/>
            <w:rPr>
              <w:color w:val="000000"/>
            </w:rPr>
          </w:pPr>
        </w:p>
        <w:p w:rsidR="00087385" w:rsidRDefault="00087385" w:rsidP="00087385">
          <w:pPr>
            <w:pStyle w:val="NormalWeb"/>
            <w:spacing w:before="0" w:beforeAutospacing="0" w:after="0" w:afterAutospacing="0"/>
            <w:jc w:val="both"/>
            <w:divId w:val="667831357"/>
            <w:rPr>
              <w:color w:val="000000"/>
            </w:rPr>
          </w:pPr>
          <w:r w:rsidRPr="0029275A">
            <w:rPr>
              <w:color w:val="000000"/>
            </w:rPr>
            <w:t>Texas needs to increase the supply of podiatric physicians to keep up with population growth and the demand for foot-related services created by ag</w:t>
          </w:r>
          <w:r>
            <w:rPr>
              <w:color w:val="000000"/>
            </w:rPr>
            <w:t>ing, diabetes, and obesity. THECB</w:t>
          </w:r>
          <w:r w:rsidRPr="0029275A">
            <w:rPr>
              <w:color w:val="000000"/>
            </w:rPr>
            <w:t> in October 2020 approved a request from</w:t>
          </w:r>
          <w:r>
            <w:rPr>
              <w:color w:val="000000"/>
            </w:rPr>
            <w:t xml:space="preserve"> The University of Texas </w:t>
          </w:r>
          <w:r w:rsidRPr="0029275A">
            <w:rPr>
              <w:color w:val="000000"/>
            </w:rPr>
            <w:t>Rio Gra</w:t>
          </w:r>
          <w:r>
            <w:rPr>
              <w:color w:val="000000"/>
            </w:rPr>
            <w:t>nde Valley (UTRGV) to create a doctor of podiatric m</w:t>
          </w:r>
          <w:r w:rsidRPr="0029275A">
            <w:rPr>
              <w:color w:val="000000"/>
            </w:rPr>
            <w:t>edicine (D</w:t>
          </w:r>
          <w:r>
            <w:rPr>
              <w:color w:val="000000"/>
            </w:rPr>
            <w:t>.</w:t>
          </w:r>
          <w:r w:rsidRPr="0029275A">
            <w:rPr>
              <w:color w:val="000000"/>
            </w:rPr>
            <w:t>P</w:t>
          </w:r>
          <w:r>
            <w:rPr>
              <w:color w:val="000000"/>
            </w:rPr>
            <w:t>.</w:t>
          </w:r>
          <w:r w:rsidRPr="0029275A">
            <w:rPr>
              <w:color w:val="000000"/>
            </w:rPr>
            <w:t>M</w:t>
          </w:r>
          <w:r>
            <w:rPr>
              <w:color w:val="000000"/>
            </w:rPr>
            <w:t>.) with a major in podiatric m</w:t>
          </w:r>
          <w:r w:rsidRPr="0029275A">
            <w:rPr>
              <w:color w:val="000000"/>
            </w:rPr>
            <w:t xml:space="preserve">edicine, for </w:t>
          </w:r>
          <w:r>
            <w:rPr>
              <w:color w:val="000000"/>
            </w:rPr>
            <w:t>the UTRGV School of Podiatry.</w:t>
          </w:r>
          <w:r w:rsidRPr="0029275A">
            <w:rPr>
              <w:color w:val="000000"/>
            </w:rPr>
            <w:t> This will be the first school of podiatry in Texas and will allow students to pursue care</w:t>
          </w:r>
          <w:r>
            <w:rPr>
              <w:color w:val="000000"/>
            </w:rPr>
            <w:t>ers in the medical and surgical care of the foot and ankle—</w:t>
          </w:r>
          <w:r w:rsidRPr="0029275A">
            <w:rPr>
              <w:color w:val="000000"/>
            </w:rPr>
            <w:t>an im</w:t>
          </w:r>
          <w:r>
            <w:rPr>
              <w:color w:val="000000"/>
            </w:rPr>
            <w:t>portant specialization for the v</w:t>
          </w:r>
          <w:r w:rsidRPr="0029275A">
            <w:rPr>
              <w:color w:val="000000"/>
            </w:rPr>
            <w:t>alley and other areas of the state with high incidence of diabetes and related disea</w:t>
          </w:r>
          <w:r>
            <w:rPr>
              <w:color w:val="000000"/>
            </w:rPr>
            <w:t xml:space="preserve">ses of the lower extremities. </w:t>
          </w:r>
          <w:r w:rsidRPr="0029275A">
            <w:rPr>
              <w:color w:val="000000"/>
            </w:rPr>
            <w:t>The school will partner with one or more teaching hospitals in the area to establish residency-training programs in podiatry.</w:t>
          </w:r>
        </w:p>
        <w:p w:rsidR="00087385" w:rsidRPr="0029275A" w:rsidRDefault="00087385" w:rsidP="00087385">
          <w:pPr>
            <w:pStyle w:val="NormalWeb"/>
            <w:spacing w:before="0" w:beforeAutospacing="0" w:after="0" w:afterAutospacing="0"/>
            <w:jc w:val="both"/>
            <w:divId w:val="667831357"/>
            <w:rPr>
              <w:color w:val="000000"/>
            </w:rPr>
          </w:pPr>
        </w:p>
        <w:p w:rsidR="00087385" w:rsidRPr="0029275A" w:rsidRDefault="00087385" w:rsidP="00087385">
          <w:pPr>
            <w:pStyle w:val="NormalWeb"/>
            <w:spacing w:before="0" w:beforeAutospacing="0" w:after="0" w:afterAutospacing="0"/>
            <w:jc w:val="both"/>
            <w:divId w:val="667831357"/>
            <w:rPr>
              <w:color w:val="000000"/>
            </w:rPr>
          </w:pPr>
          <w:r w:rsidRPr="0029275A">
            <w:rPr>
              <w:color w:val="000000"/>
            </w:rPr>
            <w:t xml:space="preserve">Currently, the federal definition </w:t>
          </w:r>
          <w:r>
            <w:rPr>
              <w:color w:val="000000"/>
            </w:rPr>
            <w:t>for an "approved GME Program"</w:t>
          </w:r>
          <w:r w:rsidRPr="0029275A">
            <w:rPr>
              <w:color w:val="000000"/>
            </w:rPr>
            <w:t xml:space="preserve"> i</w:t>
          </w:r>
          <w:r>
            <w:rPr>
              <w:color w:val="000000"/>
            </w:rPr>
            <w:t>ncludes podiatry. Accordingly, p</w:t>
          </w:r>
          <w:r w:rsidRPr="0029275A">
            <w:rPr>
              <w:color w:val="000000"/>
            </w:rPr>
            <w:t xml:space="preserve">odiatric </w:t>
          </w:r>
          <w:r>
            <w:rPr>
              <w:color w:val="000000"/>
            </w:rPr>
            <w:t>r</w:t>
          </w:r>
          <w:r w:rsidRPr="0029275A">
            <w:rPr>
              <w:color w:val="000000"/>
            </w:rPr>
            <w:t xml:space="preserve">esidency programs are eligible for federal GME funding </w:t>
          </w:r>
          <w:r>
            <w:rPr>
              <w:color w:val="000000"/>
            </w:rPr>
            <w:t xml:space="preserve">the </w:t>
          </w:r>
          <w:r w:rsidRPr="0029275A">
            <w:rPr>
              <w:color w:val="000000"/>
            </w:rPr>
            <w:t>same as the M</w:t>
          </w:r>
          <w:r>
            <w:rPr>
              <w:color w:val="000000"/>
            </w:rPr>
            <w:t>.</w:t>
          </w:r>
          <w:r w:rsidRPr="0029275A">
            <w:rPr>
              <w:color w:val="000000"/>
            </w:rPr>
            <w:t>D</w:t>
          </w:r>
          <w:r>
            <w:rPr>
              <w:color w:val="000000"/>
            </w:rPr>
            <w:t>.</w:t>
          </w:r>
          <w:r w:rsidRPr="0029275A">
            <w:rPr>
              <w:color w:val="000000"/>
            </w:rPr>
            <w:t xml:space="preserve"> and D</w:t>
          </w:r>
          <w:r>
            <w:rPr>
              <w:color w:val="000000"/>
            </w:rPr>
            <w:t>.</w:t>
          </w:r>
          <w:r w:rsidRPr="0029275A">
            <w:rPr>
              <w:color w:val="000000"/>
            </w:rPr>
            <w:t>O</w:t>
          </w:r>
          <w:r>
            <w:rPr>
              <w:color w:val="000000"/>
            </w:rPr>
            <w:t>.</w:t>
          </w:r>
          <w:r w:rsidRPr="0029275A">
            <w:rPr>
              <w:color w:val="000000"/>
            </w:rPr>
            <w:t xml:space="preserve"> residencies. This requested change to the defi</w:t>
          </w:r>
          <w:r>
            <w:rPr>
              <w:color w:val="000000"/>
            </w:rPr>
            <w:t>nition of GME will ensure that podiatric residency p</w:t>
          </w:r>
          <w:r w:rsidRPr="0029275A">
            <w:rPr>
              <w:color w:val="000000"/>
            </w:rPr>
            <w:t>rograms quali</w:t>
          </w:r>
          <w:r>
            <w:rPr>
              <w:color w:val="000000"/>
            </w:rPr>
            <w:t>fy for grants under the state's GME p</w:t>
          </w:r>
          <w:r w:rsidRPr="0029275A">
            <w:rPr>
              <w:color w:val="000000"/>
            </w:rPr>
            <w:t>rogram expansion.</w:t>
          </w:r>
        </w:p>
        <w:p w:rsidR="00087385" w:rsidRPr="00D70925" w:rsidRDefault="00087385" w:rsidP="00087385">
          <w:pPr>
            <w:spacing w:after="0" w:line="240" w:lineRule="auto"/>
            <w:jc w:val="both"/>
            <w:rPr>
              <w:rFonts w:eastAsia="Times New Roman" w:cs="Times New Roman"/>
              <w:bCs/>
              <w:szCs w:val="24"/>
            </w:rPr>
          </w:pPr>
        </w:p>
      </w:sdtContent>
    </w:sdt>
    <w:p w:rsidR="00087385" w:rsidRDefault="000873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2509 </w:t>
      </w:r>
      <w:bookmarkStart w:id="1" w:name="AmendsCurrentLaw"/>
      <w:bookmarkEnd w:id="1"/>
      <w:r>
        <w:rPr>
          <w:rFonts w:cs="Times New Roman"/>
          <w:szCs w:val="24"/>
        </w:rPr>
        <w:t>amends current law relating to measures to support or enhance graduate medical education for the practice of podiatric medicine in this state.</w:t>
      </w:r>
    </w:p>
    <w:p w:rsidR="00087385" w:rsidRPr="007D53D5" w:rsidRDefault="00087385" w:rsidP="000F1DF9">
      <w:pPr>
        <w:spacing w:after="0" w:line="240" w:lineRule="auto"/>
        <w:jc w:val="both"/>
        <w:rPr>
          <w:rFonts w:eastAsia="Times New Roman" w:cs="Times New Roman"/>
          <w:szCs w:val="24"/>
        </w:rPr>
      </w:pPr>
    </w:p>
    <w:p w:rsidR="00087385" w:rsidRPr="005C2A78" w:rsidRDefault="000873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68359DF847407A863536D36251BC21"/>
          </w:placeholder>
        </w:sdtPr>
        <w:sdtContent>
          <w:r>
            <w:rPr>
              <w:rFonts w:eastAsia="Times New Roman" w:cs="Times New Roman"/>
              <w:b/>
              <w:szCs w:val="24"/>
              <w:u w:val="single"/>
            </w:rPr>
            <w:t>RULEMAKING AUTHORITY</w:t>
          </w:r>
        </w:sdtContent>
      </w:sdt>
    </w:p>
    <w:p w:rsidR="00087385" w:rsidRPr="006529C4" w:rsidRDefault="00087385" w:rsidP="00774EC7">
      <w:pPr>
        <w:spacing w:after="0" w:line="240" w:lineRule="auto"/>
        <w:jc w:val="both"/>
        <w:rPr>
          <w:rFonts w:cs="Times New Roman"/>
          <w:szCs w:val="24"/>
        </w:rPr>
      </w:pPr>
    </w:p>
    <w:p w:rsidR="00087385" w:rsidRPr="006529C4" w:rsidRDefault="000873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7385" w:rsidRPr="006529C4" w:rsidRDefault="00087385" w:rsidP="00774EC7">
      <w:pPr>
        <w:spacing w:after="0" w:line="240" w:lineRule="auto"/>
        <w:jc w:val="both"/>
        <w:rPr>
          <w:rFonts w:cs="Times New Roman"/>
          <w:szCs w:val="24"/>
        </w:rPr>
      </w:pPr>
    </w:p>
    <w:p w:rsidR="00087385" w:rsidRPr="005C2A78" w:rsidRDefault="000873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49166865F4284B172396290FA5837"/>
          </w:placeholder>
        </w:sdtPr>
        <w:sdtContent>
          <w:r>
            <w:rPr>
              <w:rFonts w:eastAsia="Times New Roman" w:cs="Times New Roman"/>
              <w:b/>
              <w:szCs w:val="24"/>
              <w:u w:val="single"/>
            </w:rPr>
            <w:t>SECTION BY SECTION ANALYSIS</w:t>
          </w:r>
        </w:sdtContent>
      </w:sdt>
    </w:p>
    <w:p w:rsidR="00087385" w:rsidRPr="005C2A78" w:rsidRDefault="00087385" w:rsidP="000F1DF9">
      <w:pPr>
        <w:spacing w:after="0" w:line="240" w:lineRule="auto"/>
        <w:jc w:val="both"/>
        <w:rPr>
          <w:rFonts w:eastAsia="Times New Roman" w:cs="Times New Roman"/>
          <w:szCs w:val="24"/>
        </w:rPr>
      </w:pPr>
    </w:p>
    <w:p w:rsidR="00087385" w:rsidRDefault="00087385" w:rsidP="000873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D53D5">
        <w:rPr>
          <w:rFonts w:eastAsia="Times New Roman" w:cs="Times New Roman"/>
          <w:szCs w:val="24"/>
        </w:rPr>
        <w:t>Section 58A.001(5), Education Code</w:t>
      </w:r>
      <w:r>
        <w:rPr>
          <w:rFonts w:eastAsia="Times New Roman" w:cs="Times New Roman"/>
          <w:szCs w:val="24"/>
        </w:rPr>
        <w:t>, as follows:</w:t>
      </w:r>
    </w:p>
    <w:p w:rsidR="00087385" w:rsidRDefault="00087385" w:rsidP="00087385">
      <w:pPr>
        <w:spacing w:after="0" w:line="240" w:lineRule="auto"/>
        <w:jc w:val="both"/>
        <w:rPr>
          <w:rFonts w:eastAsia="Times New Roman" w:cs="Times New Roman"/>
          <w:szCs w:val="24"/>
        </w:rPr>
      </w:pPr>
    </w:p>
    <w:p w:rsidR="00087385" w:rsidRPr="005C2A78" w:rsidRDefault="00087385" w:rsidP="00087385">
      <w:pPr>
        <w:spacing w:after="0" w:line="240" w:lineRule="auto"/>
        <w:ind w:left="720"/>
        <w:jc w:val="both"/>
        <w:rPr>
          <w:rFonts w:eastAsia="Times New Roman" w:cs="Times New Roman"/>
          <w:szCs w:val="24"/>
        </w:rPr>
      </w:pPr>
      <w:r>
        <w:rPr>
          <w:rFonts w:eastAsia="Times New Roman" w:cs="Times New Roman"/>
          <w:szCs w:val="24"/>
        </w:rPr>
        <w:t xml:space="preserve">(5) Redefines, for purposes of Chapter 58A (Programs Supporting Graduate Medical Education), "graduate medical education program" to include a </w:t>
      </w:r>
      <w:r w:rsidRPr="007D53D5">
        <w:rPr>
          <w:rFonts w:eastAsia="Times New Roman" w:cs="Times New Roman"/>
          <w:szCs w:val="24"/>
        </w:rPr>
        <w:t>nationally accredited post-doctor of podiatric medicine (D.P.M.) program that prepares podiatrists for independent practice in the specialty area of podiatry.</w:t>
      </w:r>
      <w:r>
        <w:rPr>
          <w:rFonts w:eastAsia="Times New Roman" w:cs="Times New Roman"/>
          <w:szCs w:val="24"/>
        </w:rPr>
        <w:t xml:space="preserve"> Makes nonsubstantive changes.</w:t>
      </w:r>
    </w:p>
    <w:p w:rsidR="00087385" w:rsidRPr="005C2A78" w:rsidRDefault="00087385" w:rsidP="00087385">
      <w:pPr>
        <w:spacing w:after="0" w:line="240" w:lineRule="auto"/>
        <w:jc w:val="both"/>
        <w:rPr>
          <w:rFonts w:eastAsia="Times New Roman" w:cs="Times New Roman"/>
          <w:szCs w:val="24"/>
        </w:rPr>
      </w:pPr>
    </w:p>
    <w:p w:rsidR="00087385" w:rsidRPr="005C2A78" w:rsidRDefault="00087385" w:rsidP="000873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087385" w:rsidRPr="005C2A78" w:rsidRDefault="00087385" w:rsidP="0029275A">
      <w:pPr>
        <w:spacing w:after="0" w:line="480" w:lineRule="auto"/>
        <w:jc w:val="both"/>
        <w:rPr>
          <w:rFonts w:eastAsia="Times New Roman" w:cs="Times New Roman"/>
          <w:szCs w:val="24"/>
        </w:rPr>
      </w:pPr>
    </w:p>
    <w:p w:rsidR="00087385" w:rsidRPr="00C8671F" w:rsidRDefault="00087385" w:rsidP="00774EC7">
      <w:pPr>
        <w:spacing w:after="0" w:line="240" w:lineRule="auto"/>
        <w:jc w:val="both"/>
        <w:rPr>
          <w:rFonts w:eastAsia="Times New Roman" w:cs="Times New Roman"/>
          <w:szCs w:val="24"/>
        </w:rPr>
      </w:pPr>
    </w:p>
    <w:sectPr w:rsidR="000873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43" w:rsidRDefault="00423C43" w:rsidP="000F1DF9">
      <w:pPr>
        <w:spacing w:after="0" w:line="240" w:lineRule="auto"/>
      </w:pPr>
      <w:r>
        <w:separator/>
      </w:r>
    </w:p>
  </w:endnote>
  <w:endnote w:type="continuationSeparator" w:id="0">
    <w:p w:rsidR="00423C43" w:rsidRDefault="00423C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3C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738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87385">
                <w:rPr>
                  <w:sz w:val="20"/>
                  <w:szCs w:val="20"/>
                </w:rPr>
                <w:t>H.B. 2509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873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3C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73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73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43" w:rsidRDefault="00423C43" w:rsidP="000F1DF9">
      <w:pPr>
        <w:spacing w:after="0" w:line="240" w:lineRule="auto"/>
      </w:pPr>
      <w:r>
        <w:separator/>
      </w:r>
    </w:p>
  </w:footnote>
  <w:footnote w:type="continuationSeparator" w:id="0">
    <w:p w:rsidR="00423C43" w:rsidRDefault="00423C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7385"/>
    <w:rsid w:val="000B4D64"/>
    <w:rsid w:val="000E552E"/>
    <w:rsid w:val="000F1DF9"/>
    <w:rsid w:val="002355A9"/>
    <w:rsid w:val="00257C49"/>
    <w:rsid w:val="00305C27"/>
    <w:rsid w:val="00330BDA"/>
    <w:rsid w:val="0034346C"/>
    <w:rsid w:val="00376DD2"/>
    <w:rsid w:val="00382704"/>
    <w:rsid w:val="003A2368"/>
    <w:rsid w:val="003D3676"/>
    <w:rsid w:val="00404760"/>
    <w:rsid w:val="00423C4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B83A"/>
  <w15:docId w15:val="{D172AA33-296F-49D0-AE2E-E791AF79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3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0AFBE7F9B47E89B6D70DB571517BA"/>
        <w:category>
          <w:name w:val="General"/>
          <w:gallery w:val="placeholder"/>
        </w:category>
        <w:types>
          <w:type w:val="bbPlcHdr"/>
        </w:types>
        <w:behaviors>
          <w:behavior w:val="content"/>
        </w:behaviors>
        <w:guid w:val="{B000CA5C-C4C1-4249-BF93-9701E004CA08}"/>
      </w:docPartPr>
      <w:docPartBody>
        <w:p w:rsidR="00000000" w:rsidRDefault="00C16039"/>
      </w:docPartBody>
    </w:docPart>
    <w:docPart>
      <w:docPartPr>
        <w:name w:val="B281E27910814C2A88CB28678389D982"/>
        <w:category>
          <w:name w:val="General"/>
          <w:gallery w:val="placeholder"/>
        </w:category>
        <w:types>
          <w:type w:val="bbPlcHdr"/>
        </w:types>
        <w:behaviors>
          <w:behavior w:val="content"/>
        </w:behaviors>
        <w:guid w:val="{9550E97C-4C87-48F9-8F06-720A6CCBA92C}"/>
      </w:docPartPr>
      <w:docPartBody>
        <w:p w:rsidR="00000000" w:rsidRDefault="00C16039"/>
      </w:docPartBody>
    </w:docPart>
    <w:docPart>
      <w:docPartPr>
        <w:name w:val="C5B3227686E84F8D8A0D9CED9C4989A5"/>
        <w:category>
          <w:name w:val="General"/>
          <w:gallery w:val="placeholder"/>
        </w:category>
        <w:types>
          <w:type w:val="bbPlcHdr"/>
        </w:types>
        <w:behaviors>
          <w:behavior w:val="content"/>
        </w:behaviors>
        <w:guid w:val="{911BD74E-79A7-4A4C-B19E-2ADAA59A71F5}"/>
      </w:docPartPr>
      <w:docPartBody>
        <w:p w:rsidR="00000000" w:rsidRDefault="00C16039"/>
      </w:docPartBody>
    </w:docPart>
    <w:docPart>
      <w:docPartPr>
        <w:name w:val="A501A35D19CF4195A859B354EC021F69"/>
        <w:category>
          <w:name w:val="General"/>
          <w:gallery w:val="placeholder"/>
        </w:category>
        <w:types>
          <w:type w:val="bbPlcHdr"/>
        </w:types>
        <w:behaviors>
          <w:behavior w:val="content"/>
        </w:behaviors>
        <w:guid w:val="{54E94AE3-AE8F-4195-A663-91E55255DE4E}"/>
      </w:docPartPr>
      <w:docPartBody>
        <w:p w:rsidR="00000000" w:rsidRDefault="00C16039"/>
      </w:docPartBody>
    </w:docPart>
    <w:docPart>
      <w:docPartPr>
        <w:name w:val="8105B6D948414BBD9F0FB68129036F77"/>
        <w:category>
          <w:name w:val="General"/>
          <w:gallery w:val="placeholder"/>
        </w:category>
        <w:types>
          <w:type w:val="bbPlcHdr"/>
        </w:types>
        <w:behaviors>
          <w:behavior w:val="content"/>
        </w:behaviors>
        <w:guid w:val="{8FAE5837-DF82-4F47-A128-34375B8F0B36}"/>
      </w:docPartPr>
      <w:docPartBody>
        <w:p w:rsidR="00000000" w:rsidRDefault="00C16039"/>
      </w:docPartBody>
    </w:docPart>
    <w:docPart>
      <w:docPartPr>
        <w:name w:val="F76ADD5D99434C9AA4718014F11E6A94"/>
        <w:category>
          <w:name w:val="General"/>
          <w:gallery w:val="placeholder"/>
        </w:category>
        <w:types>
          <w:type w:val="bbPlcHdr"/>
        </w:types>
        <w:behaviors>
          <w:behavior w:val="content"/>
        </w:behaviors>
        <w:guid w:val="{9B7E254C-0A58-414E-BDB9-64EAEEF69907}"/>
      </w:docPartPr>
      <w:docPartBody>
        <w:p w:rsidR="00000000" w:rsidRDefault="00C16039"/>
      </w:docPartBody>
    </w:docPart>
    <w:docPart>
      <w:docPartPr>
        <w:name w:val="FC81B4CEDC7843BEBB57732AE0C98814"/>
        <w:category>
          <w:name w:val="General"/>
          <w:gallery w:val="placeholder"/>
        </w:category>
        <w:types>
          <w:type w:val="bbPlcHdr"/>
        </w:types>
        <w:behaviors>
          <w:behavior w:val="content"/>
        </w:behaviors>
        <w:guid w:val="{46E2047F-0996-42F6-8210-828EB26BA472}"/>
      </w:docPartPr>
      <w:docPartBody>
        <w:p w:rsidR="00000000" w:rsidRDefault="00C16039"/>
      </w:docPartBody>
    </w:docPart>
    <w:docPart>
      <w:docPartPr>
        <w:name w:val="70F88DD4BCFB4A1785C357FA5E66B3C5"/>
        <w:category>
          <w:name w:val="General"/>
          <w:gallery w:val="placeholder"/>
        </w:category>
        <w:types>
          <w:type w:val="bbPlcHdr"/>
        </w:types>
        <w:behaviors>
          <w:behavior w:val="content"/>
        </w:behaviors>
        <w:guid w:val="{272F62F4-7DDD-49C3-A17B-990EF3DB72A0}"/>
      </w:docPartPr>
      <w:docPartBody>
        <w:p w:rsidR="00000000" w:rsidRDefault="00C16039"/>
      </w:docPartBody>
    </w:docPart>
    <w:docPart>
      <w:docPartPr>
        <w:name w:val="00B05D72B8084772A601FDB334C18F90"/>
        <w:category>
          <w:name w:val="General"/>
          <w:gallery w:val="placeholder"/>
        </w:category>
        <w:types>
          <w:type w:val="bbPlcHdr"/>
        </w:types>
        <w:behaviors>
          <w:behavior w:val="content"/>
        </w:behaviors>
        <w:guid w:val="{644192B0-01F6-4F18-BB94-BD458EB3493D}"/>
      </w:docPartPr>
      <w:docPartBody>
        <w:p w:rsidR="00000000" w:rsidRDefault="00C16039"/>
      </w:docPartBody>
    </w:docPart>
    <w:docPart>
      <w:docPartPr>
        <w:name w:val="9160359B69B04EC3A6006F1D7D3857B0"/>
        <w:category>
          <w:name w:val="General"/>
          <w:gallery w:val="placeholder"/>
        </w:category>
        <w:types>
          <w:type w:val="bbPlcHdr"/>
        </w:types>
        <w:behaviors>
          <w:behavior w:val="content"/>
        </w:behaviors>
        <w:guid w:val="{535ABBF7-F72C-4FF6-BB79-C685E3A30956}"/>
      </w:docPartPr>
      <w:docPartBody>
        <w:p w:rsidR="00000000" w:rsidRDefault="00144DF7" w:rsidP="00144DF7">
          <w:pPr>
            <w:pStyle w:val="9160359B69B04EC3A6006F1D7D3857B0"/>
          </w:pPr>
          <w:r w:rsidRPr="00A30DD1">
            <w:rPr>
              <w:rStyle w:val="PlaceholderText"/>
            </w:rPr>
            <w:t>Click here to enter a date.</w:t>
          </w:r>
        </w:p>
      </w:docPartBody>
    </w:docPart>
    <w:docPart>
      <w:docPartPr>
        <w:name w:val="9ECBE8C5A1F44A86880AB011B50FE726"/>
        <w:category>
          <w:name w:val="General"/>
          <w:gallery w:val="placeholder"/>
        </w:category>
        <w:types>
          <w:type w:val="bbPlcHdr"/>
        </w:types>
        <w:behaviors>
          <w:behavior w:val="content"/>
        </w:behaviors>
        <w:guid w:val="{6AC1D3D0-D6EC-45C7-BE97-4ECBF456A330}"/>
      </w:docPartPr>
      <w:docPartBody>
        <w:p w:rsidR="00000000" w:rsidRDefault="00C16039"/>
      </w:docPartBody>
    </w:docPart>
    <w:docPart>
      <w:docPartPr>
        <w:name w:val="58AE2BF8245144DC8FEE2B2DDF91D0FB"/>
        <w:category>
          <w:name w:val="General"/>
          <w:gallery w:val="placeholder"/>
        </w:category>
        <w:types>
          <w:type w:val="bbPlcHdr"/>
        </w:types>
        <w:behaviors>
          <w:behavior w:val="content"/>
        </w:behaviors>
        <w:guid w:val="{07A4FAB4-ECD8-4254-ABF4-C5C70514762A}"/>
      </w:docPartPr>
      <w:docPartBody>
        <w:p w:rsidR="00000000" w:rsidRDefault="00C16039"/>
      </w:docPartBody>
    </w:docPart>
    <w:docPart>
      <w:docPartPr>
        <w:name w:val="03C4F9E3CACF44BB83DE4363C6EBFE91"/>
        <w:category>
          <w:name w:val="General"/>
          <w:gallery w:val="placeholder"/>
        </w:category>
        <w:types>
          <w:type w:val="bbPlcHdr"/>
        </w:types>
        <w:behaviors>
          <w:behavior w:val="content"/>
        </w:behaviors>
        <w:guid w:val="{D4D0E95D-72A2-4DFB-A662-8F2FA57FAB05}"/>
      </w:docPartPr>
      <w:docPartBody>
        <w:p w:rsidR="00000000" w:rsidRDefault="00144DF7" w:rsidP="00144DF7">
          <w:pPr>
            <w:pStyle w:val="03C4F9E3CACF44BB83DE4363C6EBFE91"/>
          </w:pPr>
          <w:r>
            <w:rPr>
              <w:rFonts w:eastAsia="Times New Roman" w:cs="Times New Roman"/>
              <w:bCs/>
              <w:szCs w:val="24"/>
            </w:rPr>
            <w:t xml:space="preserve"> </w:t>
          </w:r>
        </w:p>
      </w:docPartBody>
    </w:docPart>
    <w:docPart>
      <w:docPartPr>
        <w:name w:val="6168359DF847407A863536D36251BC21"/>
        <w:category>
          <w:name w:val="General"/>
          <w:gallery w:val="placeholder"/>
        </w:category>
        <w:types>
          <w:type w:val="bbPlcHdr"/>
        </w:types>
        <w:behaviors>
          <w:behavior w:val="content"/>
        </w:behaviors>
        <w:guid w:val="{4AA8A10A-91BF-4D39-B30D-857FC2712F47}"/>
      </w:docPartPr>
      <w:docPartBody>
        <w:p w:rsidR="00000000" w:rsidRDefault="00C16039"/>
      </w:docPartBody>
    </w:docPart>
    <w:docPart>
      <w:docPartPr>
        <w:name w:val="5A449166865F4284B172396290FA5837"/>
        <w:category>
          <w:name w:val="General"/>
          <w:gallery w:val="placeholder"/>
        </w:category>
        <w:types>
          <w:type w:val="bbPlcHdr"/>
        </w:types>
        <w:behaviors>
          <w:behavior w:val="content"/>
        </w:behaviors>
        <w:guid w:val="{A002708D-F87F-4E6D-9862-273395418D6F}"/>
      </w:docPartPr>
      <w:docPartBody>
        <w:p w:rsidR="00000000" w:rsidRDefault="00C16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DF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603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D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60359B69B04EC3A6006F1D7D3857B0">
    <w:name w:val="9160359B69B04EC3A6006F1D7D3857B0"/>
    <w:rsid w:val="00144DF7"/>
    <w:pPr>
      <w:spacing w:after="160" w:line="259" w:lineRule="auto"/>
    </w:pPr>
  </w:style>
  <w:style w:type="paragraph" w:customStyle="1" w:styleId="03C4F9E3CACF44BB83DE4363C6EBFE91">
    <w:name w:val="03C4F9E3CACF44BB83DE4363C6EBFE91"/>
    <w:rsid w:val="00144D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86AA19-79A7-44B1-BF49-31EEB3AA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452</Words>
  <Characters>2583</Characters>
  <Application>Microsoft Office Word</Application>
  <DocSecurity>0</DocSecurity>
  <Lines>21</Lines>
  <Paragraphs>6</Paragraphs>
  <ScaleCrop>false</ScaleCrop>
  <Company>Texas Legislative Council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2021-05-07T19:41:00Z</cp:lastPrinted>
  <dcterms:created xsi:type="dcterms:W3CDTF">2015-05-29T14:24:00Z</dcterms:created>
  <dcterms:modified xsi:type="dcterms:W3CDTF">2021-05-07T19:43:00Z</dcterms:modified>
</cp:coreProperties>
</file>

<file path=docProps/custom.xml><?xml version="1.0" encoding="utf-8"?>
<op:Properties xmlns:vt="http://schemas.openxmlformats.org/officeDocument/2006/docPropsVTypes" xmlns:op="http://schemas.openxmlformats.org/officeDocument/2006/custom-properties"/>
</file>