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3589" w14:paraId="0C00C397" w14:textId="77777777" w:rsidTr="00345119">
        <w:tc>
          <w:tcPr>
            <w:tcW w:w="9576" w:type="dxa"/>
            <w:noWrap/>
          </w:tcPr>
          <w:p w14:paraId="11F20043" w14:textId="77777777" w:rsidR="008423E4" w:rsidRPr="0022177D" w:rsidRDefault="006D4824" w:rsidP="00FD745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5C22A4" w14:textId="77777777" w:rsidR="008423E4" w:rsidRPr="0022177D" w:rsidRDefault="008423E4" w:rsidP="00FD7456">
      <w:pPr>
        <w:jc w:val="center"/>
      </w:pPr>
    </w:p>
    <w:p w14:paraId="2DA9BC8E" w14:textId="77777777" w:rsidR="008423E4" w:rsidRPr="00B31F0E" w:rsidRDefault="008423E4" w:rsidP="00FD7456"/>
    <w:p w14:paraId="63B3584B" w14:textId="77777777" w:rsidR="008423E4" w:rsidRPr="00742794" w:rsidRDefault="008423E4" w:rsidP="00FD745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3589" w14:paraId="61414B4A" w14:textId="77777777" w:rsidTr="00345119">
        <w:tc>
          <w:tcPr>
            <w:tcW w:w="9576" w:type="dxa"/>
          </w:tcPr>
          <w:p w14:paraId="724F24BD" w14:textId="1096B1E1" w:rsidR="008423E4" w:rsidRPr="00861995" w:rsidRDefault="006D4824" w:rsidP="00FD7456">
            <w:pPr>
              <w:jc w:val="right"/>
            </w:pPr>
            <w:r>
              <w:t>H.B. 2586</w:t>
            </w:r>
          </w:p>
        </w:tc>
      </w:tr>
      <w:tr w:rsidR="00043589" w14:paraId="05CD2181" w14:textId="77777777" w:rsidTr="00345119">
        <w:tc>
          <w:tcPr>
            <w:tcW w:w="9576" w:type="dxa"/>
          </w:tcPr>
          <w:p w14:paraId="20F22DA0" w14:textId="73AE68F9" w:rsidR="008423E4" w:rsidRPr="00861995" w:rsidRDefault="006D4824" w:rsidP="00FD7456">
            <w:pPr>
              <w:jc w:val="right"/>
            </w:pPr>
            <w:r>
              <w:t xml:space="preserve">By: </w:t>
            </w:r>
            <w:r w:rsidR="0053405F">
              <w:t>Thierry</w:t>
            </w:r>
          </w:p>
        </w:tc>
      </w:tr>
      <w:tr w:rsidR="00043589" w14:paraId="5552EC89" w14:textId="77777777" w:rsidTr="00345119">
        <w:tc>
          <w:tcPr>
            <w:tcW w:w="9576" w:type="dxa"/>
          </w:tcPr>
          <w:p w14:paraId="298B0531" w14:textId="30B0CAC4" w:rsidR="008423E4" w:rsidRPr="00861995" w:rsidRDefault="006D4824" w:rsidP="00FD7456">
            <w:pPr>
              <w:jc w:val="right"/>
            </w:pPr>
            <w:r>
              <w:t>State Affairs</w:t>
            </w:r>
          </w:p>
        </w:tc>
      </w:tr>
      <w:tr w:rsidR="00043589" w14:paraId="362CADE5" w14:textId="77777777" w:rsidTr="00345119">
        <w:tc>
          <w:tcPr>
            <w:tcW w:w="9576" w:type="dxa"/>
          </w:tcPr>
          <w:p w14:paraId="69492566" w14:textId="039A94E3" w:rsidR="008423E4" w:rsidRDefault="006D4824" w:rsidP="00FD7456">
            <w:pPr>
              <w:jc w:val="right"/>
            </w:pPr>
            <w:r>
              <w:t>Committee Report (Unamended)</w:t>
            </w:r>
          </w:p>
        </w:tc>
      </w:tr>
    </w:tbl>
    <w:p w14:paraId="6B17FCFC" w14:textId="77777777" w:rsidR="008423E4" w:rsidRDefault="008423E4" w:rsidP="00FD7456">
      <w:pPr>
        <w:tabs>
          <w:tab w:val="right" w:pos="9360"/>
        </w:tabs>
      </w:pPr>
    </w:p>
    <w:p w14:paraId="125144BD" w14:textId="77777777" w:rsidR="008423E4" w:rsidRDefault="008423E4" w:rsidP="00FD7456"/>
    <w:p w14:paraId="52C6BD6F" w14:textId="77777777" w:rsidR="008423E4" w:rsidRDefault="008423E4" w:rsidP="00FD745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3589" w14:paraId="48657B4A" w14:textId="77777777" w:rsidTr="00345119">
        <w:tc>
          <w:tcPr>
            <w:tcW w:w="9576" w:type="dxa"/>
          </w:tcPr>
          <w:p w14:paraId="2D5E1CB3" w14:textId="77777777" w:rsidR="008423E4" w:rsidRPr="00A8133F" w:rsidRDefault="006D4824" w:rsidP="00FD74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7FBC8C" w14:textId="77777777" w:rsidR="008423E4" w:rsidRDefault="008423E4" w:rsidP="00FD7456"/>
          <w:p w14:paraId="5570FF34" w14:textId="3155CCEC" w:rsidR="008423E4" w:rsidRDefault="006D4824" w:rsidP="00FD74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02975">
              <w:t>As a result</w:t>
            </w:r>
            <w:r w:rsidR="00274FF4">
              <w:t xml:space="preserve"> of the extreme, record-setting freezing temperatures</w:t>
            </w:r>
            <w:r w:rsidR="00DC3B56">
              <w:t xml:space="preserve"> during Winter Storm Uri in February</w:t>
            </w:r>
            <w:r w:rsidRPr="00002975">
              <w:t xml:space="preserve">, more </w:t>
            </w:r>
            <w:r w:rsidR="00422473" w:rsidRPr="00002975">
              <w:t>than 4.5</w:t>
            </w:r>
            <w:r w:rsidRPr="00002975">
              <w:t xml:space="preserve"> million Texas families </w:t>
            </w:r>
            <w:r w:rsidR="00274FF4">
              <w:t xml:space="preserve">were left </w:t>
            </w:r>
            <w:r w:rsidRPr="00002975">
              <w:t xml:space="preserve">without electricity or running water for several days after the </w:t>
            </w:r>
            <w:r w:rsidR="00274FF4">
              <w:t>ERCOT</w:t>
            </w:r>
            <w:r w:rsidRPr="00002975">
              <w:t xml:space="preserve"> </w:t>
            </w:r>
            <w:r w:rsidR="00274FF4">
              <w:t>p</w:t>
            </w:r>
            <w:r w:rsidRPr="00002975">
              <w:t xml:space="preserve">ower </w:t>
            </w:r>
            <w:r w:rsidR="00274FF4">
              <w:t>g</w:t>
            </w:r>
            <w:r w:rsidRPr="00002975">
              <w:t xml:space="preserve">rid lost almost half of its generation capacity and was forced to shed high </w:t>
            </w:r>
            <w:r w:rsidR="00274FF4">
              <w:t xml:space="preserve">load </w:t>
            </w:r>
            <w:r w:rsidRPr="00002975">
              <w:t xml:space="preserve">volume. The enormous power failure caused catastrophic property damages across </w:t>
            </w:r>
            <w:r w:rsidR="00274FF4">
              <w:t>Texas</w:t>
            </w:r>
            <w:r w:rsidRPr="00002975">
              <w:t xml:space="preserve"> and</w:t>
            </w:r>
            <w:r w:rsidRPr="00002975">
              <w:t xml:space="preserve"> took </w:t>
            </w:r>
            <w:r w:rsidR="00DC3B56">
              <w:t>many</w:t>
            </w:r>
            <w:r w:rsidR="00274FF4">
              <w:t xml:space="preserve"> lives</w:t>
            </w:r>
            <w:r w:rsidRPr="00002975">
              <w:t xml:space="preserve">. This tragedy led to a formal investigation by the </w:t>
            </w:r>
            <w:r w:rsidR="003A3C21">
              <w:t>l</w:t>
            </w:r>
            <w:r w:rsidRPr="00002975">
              <w:t xml:space="preserve">egislature, during which testimony revealed multiple areas of mismanagement by the </w:t>
            </w:r>
            <w:r w:rsidR="003A3C21">
              <w:t xml:space="preserve">independent organization certified to provide service for the </w:t>
            </w:r>
            <w:r w:rsidRPr="00002975">
              <w:t xml:space="preserve">ERCOT </w:t>
            </w:r>
            <w:r w:rsidR="003A3C21">
              <w:t>power region</w:t>
            </w:r>
            <w:r w:rsidRPr="00002975">
              <w:t xml:space="preserve">. </w:t>
            </w:r>
            <w:r w:rsidR="003A3C21">
              <w:t xml:space="preserve">It has been noted that the </w:t>
            </w:r>
            <w:r w:rsidRPr="00002975">
              <w:t xml:space="preserve">ERCOT </w:t>
            </w:r>
            <w:r w:rsidR="003A3C21">
              <w:t xml:space="preserve">organization </w:t>
            </w:r>
            <w:r w:rsidRPr="00002975">
              <w:t>is not</w:t>
            </w:r>
            <w:r w:rsidR="003A3C21">
              <w:t xml:space="preserve"> presently</w:t>
            </w:r>
            <w:r w:rsidRPr="00002975">
              <w:t xml:space="preserve"> required to release it</w:t>
            </w:r>
            <w:r w:rsidR="00B02B48">
              <w:t>s</w:t>
            </w:r>
            <w:r w:rsidRPr="00002975">
              <w:t xml:space="preserve"> financial records or undergo an external audit. </w:t>
            </w:r>
            <w:r w:rsidR="003A3C21">
              <w:t>In the wake of the failures leading up</w:t>
            </w:r>
            <w:r w:rsidR="00DC3B56">
              <w:t xml:space="preserve"> to</w:t>
            </w:r>
            <w:r w:rsidR="003A3C21">
              <w:t xml:space="preserve"> and during Winter Storm Uri, there have been calls for the ERCOT organization to be subjected to g</w:t>
            </w:r>
            <w:r w:rsidRPr="00002975">
              <w:t>rea</w:t>
            </w:r>
            <w:r w:rsidRPr="00002975">
              <w:t xml:space="preserve">ter transparency </w:t>
            </w:r>
            <w:r w:rsidR="003A3C21">
              <w:t xml:space="preserve">requirements </w:t>
            </w:r>
            <w:r w:rsidRPr="00002975">
              <w:t xml:space="preserve">to protect consumers and ensure the reliability of the electric grid </w:t>
            </w:r>
            <w:r w:rsidR="003A3C21">
              <w:t>going forward</w:t>
            </w:r>
            <w:r w:rsidRPr="00002975">
              <w:t>.</w:t>
            </w:r>
            <w:r w:rsidR="003A3C21">
              <w:t xml:space="preserve"> H.B. 2586 seeks to provide for an annual independent audit of the ERCOT organization with results submitted to the legislature and published online.</w:t>
            </w:r>
          </w:p>
          <w:p w14:paraId="6AFB5E81" w14:textId="77777777" w:rsidR="008423E4" w:rsidRPr="00E26B13" w:rsidRDefault="008423E4" w:rsidP="00FD7456">
            <w:pPr>
              <w:rPr>
                <w:b/>
              </w:rPr>
            </w:pPr>
          </w:p>
        </w:tc>
      </w:tr>
      <w:tr w:rsidR="00043589" w14:paraId="233EAAFC" w14:textId="77777777" w:rsidTr="00345119">
        <w:tc>
          <w:tcPr>
            <w:tcW w:w="9576" w:type="dxa"/>
          </w:tcPr>
          <w:p w14:paraId="7837AC9B" w14:textId="77777777" w:rsidR="0017725B" w:rsidRDefault="006D4824" w:rsidP="00FD74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AE5B7A3" w14:textId="77777777" w:rsidR="0017725B" w:rsidRDefault="0017725B" w:rsidP="00FD7456">
            <w:pPr>
              <w:rPr>
                <w:b/>
                <w:u w:val="single"/>
              </w:rPr>
            </w:pPr>
          </w:p>
          <w:p w14:paraId="29C2AF79" w14:textId="77777777" w:rsidR="00DB5694" w:rsidRPr="00DB5694" w:rsidRDefault="006D4824" w:rsidP="00FD7456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14:paraId="2CD284D5" w14:textId="77777777" w:rsidR="0017725B" w:rsidRPr="0017725B" w:rsidRDefault="0017725B" w:rsidP="00FD7456">
            <w:pPr>
              <w:rPr>
                <w:b/>
                <w:u w:val="single"/>
              </w:rPr>
            </w:pPr>
          </w:p>
        </w:tc>
      </w:tr>
      <w:tr w:rsidR="00043589" w14:paraId="6E9CE59F" w14:textId="77777777" w:rsidTr="00345119">
        <w:tc>
          <w:tcPr>
            <w:tcW w:w="9576" w:type="dxa"/>
          </w:tcPr>
          <w:p w14:paraId="36324397" w14:textId="77777777" w:rsidR="008423E4" w:rsidRPr="00A8133F" w:rsidRDefault="006D4824" w:rsidP="00FD74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57BA9E" w14:textId="77777777" w:rsidR="008423E4" w:rsidRDefault="008423E4" w:rsidP="00FD7456"/>
          <w:p w14:paraId="5D9F132B" w14:textId="77777777" w:rsidR="00DB5694" w:rsidRDefault="006D4824" w:rsidP="00FD74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</w:t>
            </w:r>
            <w:r>
              <w:t>s bill does not expressly grant any additional rulemaking authority to a state officer, department, agency, or institution.</w:t>
            </w:r>
          </w:p>
          <w:p w14:paraId="3AAF354F" w14:textId="77777777" w:rsidR="008423E4" w:rsidRPr="00E21FDC" w:rsidRDefault="008423E4" w:rsidP="00FD7456">
            <w:pPr>
              <w:rPr>
                <w:b/>
              </w:rPr>
            </w:pPr>
          </w:p>
        </w:tc>
      </w:tr>
      <w:tr w:rsidR="00043589" w14:paraId="63631150" w14:textId="77777777" w:rsidTr="00345119">
        <w:tc>
          <w:tcPr>
            <w:tcW w:w="9576" w:type="dxa"/>
          </w:tcPr>
          <w:p w14:paraId="1422015F" w14:textId="77777777" w:rsidR="008423E4" w:rsidRPr="00A8133F" w:rsidRDefault="006D4824" w:rsidP="00FD74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9B4FAF" w14:textId="77777777" w:rsidR="008423E4" w:rsidRDefault="008423E4" w:rsidP="00FD7456"/>
          <w:p w14:paraId="173E28DE" w14:textId="773E4836" w:rsidR="004806D3" w:rsidRDefault="006D4824" w:rsidP="00FD7456">
            <w:pPr>
              <w:pStyle w:val="Header"/>
              <w:jc w:val="both"/>
            </w:pPr>
            <w:r>
              <w:t xml:space="preserve">H.B. 2586 amends the </w:t>
            </w:r>
            <w:r w:rsidRPr="002E3F4E">
              <w:t>Utilities Code</w:t>
            </w:r>
            <w:r>
              <w:t xml:space="preserve"> to require the Public Utility Commission of Texas (PUC) to </w:t>
            </w:r>
            <w:r w:rsidRPr="002E3F4E">
              <w:t xml:space="preserve">have an independent </w:t>
            </w:r>
            <w:r w:rsidRPr="002E3F4E">
              <w:t xml:space="preserve">audit made </w:t>
            </w:r>
            <w:r w:rsidR="003A3C21">
              <w:t xml:space="preserve">annually </w:t>
            </w:r>
            <w:r w:rsidRPr="002E3F4E">
              <w:t xml:space="preserve">of each independent organization </w:t>
            </w:r>
            <w:r>
              <w:t xml:space="preserve">that is </w:t>
            </w:r>
            <w:r w:rsidRPr="002E3F4E">
              <w:t>certified</w:t>
            </w:r>
            <w:r>
              <w:t xml:space="preserve"> by the PUC to perform certain essential market functions </w:t>
            </w:r>
            <w:r w:rsidRPr="002E3F4E">
              <w:t>for the ERCOT power region.</w:t>
            </w:r>
            <w:r>
              <w:t xml:space="preserve"> The audit </w:t>
            </w:r>
            <w:r w:rsidR="00DC3B56">
              <w:t xml:space="preserve">must </w:t>
            </w:r>
            <w:r>
              <w:t>examine the following:</w:t>
            </w:r>
          </w:p>
          <w:p w14:paraId="417242CB" w14:textId="066DE2F9" w:rsidR="004806D3" w:rsidRDefault="006D4824" w:rsidP="00FD745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2E3F4E">
              <w:t xml:space="preserve">organization's </w:t>
            </w:r>
            <w:r w:rsidR="002E3F4E" w:rsidRPr="002E3F4E">
              <w:t xml:space="preserve">financial condition, including </w:t>
            </w:r>
            <w:r w:rsidR="002E3F4E">
              <w:t xml:space="preserve">its budget and expenses, </w:t>
            </w:r>
            <w:r w:rsidR="000D5DE3">
              <w:t xml:space="preserve">and </w:t>
            </w:r>
            <w:r w:rsidR="002E3F4E" w:rsidRPr="002E3F4E">
              <w:t>the salaries of the organization's employees and board members</w:t>
            </w:r>
            <w:r>
              <w:t>;</w:t>
            </w:r>
            <w:r w:rsidR="002E3F4E">
              <w:t xml:space="preserve"> and </w:t>
            </w:r>
          </w:p>
          <w:p w14:paraId="252FD228" w14:textId="670BA27C" w:rsidR="004806D3" w:rsidRDefault="006D4824" w:rsidP="00FD745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</w:t>
            </w:r>
            <w:r w:rsidRPr="002E3F4E">
              <w:t xml:space="preserve">ompliance of the organization's assets with all applicable </w:t>
            </w:r>
            <w:r>
              <w:t>PUC</w:t>
            </w:r>
            <w:r w:rsidRPr="002E3F4E">
              <w:t xml:space="preserve"> standards.</w:t>
            </w:r>
            <w:r w:rsidR="00DB5694">
              <w:t xml:space="preserve"> </w:t>
            </w:r>
          </w:p>
          <w:p w14:paraId="4A44ACBB" w14:textId="58400C59" w:rsidR="009C36CD" w:rsidRPr="009C36CD" w:rsidRDefault="006D4824" w:rsidP="00FD7456">
            <w:pPr>
              <w:pStyle w:val="Header"/>
              <w:jc w:val="both"/>
            </w:pPr>
            <w:r>
              <w:t xml:space="preserve">The bill requires the PUC, not later than </w:t>
            </w:r>
            <w:r w:rsidRPr="00DB5694">
              <w:t xml:space="preserve">the 60th day after the date an audit </w:t>
            </w:r>
            <w:r>
              <w:t xml:space="preserve">is completed, </w:t>
            </w:r>
            <w:r w:rsidR="002E3F4E">
              <w:t xml:space="preserve">to publish </w:t>
            </w:r>
            <w:r w:rsidRPr="00DB5694">
              <w:t>the results of the audit on the</w:t>
            </w:r>
            <w:r>
              <w:t xml:space="preserve"> PUC </w:t>
            </w:r>
            <w:r w:rsidRPr="00DB5694">
              <w:t>website</w:t>
            </w:r>
            <w:r>
              <w:t xml:space="preserve"> and to </w:t>
            </w:r>
            <w:r w:rsidRPr="00DB5694">
              <w:t>submit the results</w:t>
            </w:r>
            <w:r>
              <w:t xml:space="preserve"> </w:t>
            </w:r>
            <w:r w:rsidRPr="00DB5694">
              <w:t>to the legislature.</w:t>
            </w:r>
            <w:r>
              <w:t xml:space="preserve"> </w:t>
            </w:r>
          </w:p>
          <w:p w14:paraId="47A36B95" w14:textId="77777777" w:rsidR="008423E4" w:rsidRPr="00835628" w:rsidRDefault="008423E4" w:rsidP="00FD7456">
            <w:pPr>
              <w:rPr>
                <w:b/>
              </w:rPr>
            </w:pPr>
          </w:p>
        </w:tc>
      </w:tr>
      <w:tr w:rsidR="00043589" w14:paraId="4D504D8F" w14:textId="77777777" w:rsidTr="00345119">
        <w:tc>
          <w:tcPr>
            <w:tcW w:w="9576" w:type="dxa"/>
          </w:tcPr>
          <w:p w14:paraId="6A9C1043" w14:textId="77777777" w:rsidR="008423E4" w:rsidRPr="00A8133F" w:rsidRDefault="006D4824" w:rsidP="00FD74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28D141" w14:textId="77777777" w:rsidR="008423E4" w:rsidRDefault="008423E4" w:rsidP="00FD7456"/>
          <w:p w14:paraId="38F06835" w14:textId="77777777" w:rsidR="008423E4" w:rsidRPr="003624F2" w:rsidRDefault="006D4824" w:rsidP="00FD74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9DA7891" w14:textId="77777777" w:rsidR="008423E4" w:rsidRPr="00233FDB" w:rsidRDefault="008423E4" w:rsidP="00FD7456">
            <w:pPr>
              <w:rPr>
                <w:b/>
              </w:rPr>
            </w:pPr>
          </w:p>
        </w:tc>
      </w:tr>
    </w:tbl>
    <w:p w14:paraId="1CBC3C98" w14:textId="77777777" w:rsidR="008423E4" w:rsidRPr="00BE0E75" w:rsidRDefault="008423E4" w:rsidP="00FD7456">
      <w:pPr>
        <w:jc w:val="both"/>
        <w:rPr>
          <w:rFonts w:ascii="Arial" w:hAnsi="Arial"/>
          <w:sz w:val="16"/>
          <w:szCs w:val="16"/>
        </w:rPr>
      </w:pPr>
    </w:p>
    <w:p w14:paraId="7C6D5E4B" w14:textId="77777777" w:rsidR="004108C3" w:rsidRPr="008423E4" w:rsidRDefault="004108C3" w:rsidP="00FD745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DC793" w14:textId="77777777" w:rsidR="00000000" w:rsidRDefault="006D4824">
      <w:r>
        <w:separator/>
      </w:r>
    </w:p>
  </w:endnote>
  <w:endnote w:type="continuationSeparator" w:id="0">
    <w:p w14:paraId="4BB12FB4" w14:textId="77777777" w:rsidR="00000000" w:rsidRDefault="006D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457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3589" w14:paraId="52C1A5E7" w14:textId="77777777" w:rsidTr="009C1E9A">
      <w:trPr>
        <w:cantSplit/>
      </w:trPr>
      <w:tc>
        <w:tcPr>
          <w:tcW w:w="0" w:type="pct"/>
        </w:tcPr>
        <w:p w14:paraId="23208F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3894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B3DEB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74ED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C9FB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3589" w14:paraId="52068E81" w14:textId="77777777" w:rsidTr="009C1E9A">
      <w:trPr>
        <w:cantSplit/>
      </w:trPr>
      <w:tc>
        <w:tcPr>
          <w:tcW w:w="0" w:type="pct"/>
        </w:tcPr>
        <w:p w14:paraId="6A0671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355D69" w14:textId="1F977E68" w:rsidR="00EC379B" w:rsidRPr="009C1E9A" w:rsidRDefault="006D48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17090</w:t>
          </w:r>
        </w:p>
      </w:tc>
      <w:tc>
        <w:tcPr>
          <w:tcW w:w="2453" w:type="pct"/>
        </w:tcPr>
        <w:p w14:paraId="5E4D2EBA" w14:textId="09DEE3D9" w:rsidR="00EC379B" w:rsidRDefault="006D48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0669F">
            <w:t>21.84.1281</w:t>
          </w:r>
          <w:r>
            <w:fldChar w:fldCharType="end"/>
          </w:r>
        </w:p>
      </w:tc>
    </w:tr>
    <w:tr w:rsidR="00043589" w14:paraId="47498B41" w14:textId="77777777" w:rsidTr="009C1E9A">
      <w:trPr>
        <w:cantSplit/>
      </w:trPr>
      <w:tc>
        <w:tcPr>
          <w:tcW w:w="0" w:type="pct"/>
        </w:tcPr>
        <w:p w14:paraId="6095CB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9F33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9874C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C5A4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3589" w14:paraId="69D1CAE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70237D" w14:textId="7B45D081" w:rsidR="00EC379B" w:rsidRDefault="006D48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D745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80E5B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62CF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598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08EC" w14:textId="77777777" w:rsidR="00000000" w:rsidRDefault="006D4824">
      <w:r>
        <w:separator/>
      </w:r>
    </w:p>
  </w:footnote>
  <w:footnote w:type="continuationSeparator" w:id="0">
    <w:p w14:paraId="278270EC" w14:textId="77777777" w:rsidR="00000000" w:rsidRDefault="006D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060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18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681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A3F"/>
    <w:multiLevelType w:val="hybridMultilevel"/>
    <w:tmpl w:val="0BF61CA6"/>
    <w:lvl w:ilvl="0" w:tplc="97A89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27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E4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2A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4A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88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61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6F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00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4E"/>
    <w:rsid w:val="00000A70"/>
    <w:rsid w:val="00002975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589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DE3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86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4FF4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701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F4E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C2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69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473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6D3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4F2"/>
    <w:rsid w:val="00515466"/>
    <w:rsid w:val="005154F7"/>
    <w:rsid w:val="005159DE"/>
    <w:rsid w:val="005269CE"/>
    <w:rsid w:val="005304B2"/>
    <w:rsid w:val="00531B9C"/>
    <w:rsid w:val="005336BD"/>
    <w:rsid w:val="0053405F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6A75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CC6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824"/>
    <w:rsid w:val="006D504F"/>
    <w:rsid w:val="006D765A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B2A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168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B48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694"/>
    <w:rsid w:val="00DB59E3"/>
    <w:rsid w:val="00DB6CB6"/>
    <w:rsid w:val="00DB758F"/>
    <w:rsid w:val="00DC1F1B"/>
    <w:rsid w:val="00DC3B56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0368"/>
    <w:rsid w:val="00FC5388"/>
    <w:rsid w:val="00FC726C"/>
    <w:rsid w:val="00FD1B4B"/>
    <w:rsid w:val="00FD1B94"/>
    <w:rsid w:val="00FD745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FB90A3-2212-42CE-88FC-E0642CBA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3F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3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3F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3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3F4E"/>
    <w:rPr>
      <w:b/>
      <w:bCs/>
    </w:rPr>
  </w:style>
  <w:style w:type="paragraph" w:styleId="Revision">
    <w:name w:val="Revision"/>
    <w:hidden/>
    <w:uiPriority w:val="99"/>
    <w:semiHidden/>
    <w:rsid w:val="002B2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2132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HB02586 (Committee Report (Unamended))</vt:lpstr>
    </vt:vector>
  </TitlesOfParts>
  <Company>State of Texas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17090</dc:subject>
  <dc:creator>State of Texas</dc:creator>
  <dc:description>HB 2586 by Thierry-(H)State Affairs</dc:description>
  <cp:lastModifiedBy>Stacey Nicchio</cp:lastModifiedBy>
  <cp:revision>2</cp:revision>
  <cp:lastPrinted>2003-11-26T17:21:00Z</cp:lastPrinted>
  <dcterms:created xsi:type="dcterms:W3CDTF">2021-04-01T00:54:00Z</dcterms:created>
  <dcterms:modified xsi:type="dcterms:W3CDTF">2021-04-01T00:54:00Z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21.84.1281</vt:lpwstr>
  </property>
</Properties>
</file>