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C391D" w14:paraId="05FCC5A6" w14:textId="77777777" w:rsidTr="00345119">
        <w:tc>
          <w:tcPr>
            <w:tcW w:w="9576" w:type="dxa"/>
            <w:noWrap/>
          </w:tcPr>
          <w:p w14:paraId="39B8EA2E" w14:textId="77777777" w:rsidR="008423E4" w:rsidRPr="0022177D" w:rsidRDefault="00B4303F" w:rsidP="0081765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D372A1A" w14:textId="77777777" w:rsidR="008423E4" w:rsidRPr="0022177D" w:rsidRDefault="008423E4" w:rsidP="00817651">
      <w:pPr>
        <w:jc w:val="center"/>
      </w:pPr>
    </w:p>
    <w:p w14:paraId="5856F525" w14:textId="77777777" w:rsidR="008423E4" w:rsidRPr="00B31F0E" w:rsidRDefault="008423E4" w:rsidP="00817651"/>
    <w:p w14:paraId="1B077425" w14:textId="77777777" w:rsidR="008423E4" w:rsidRPr="00742794" w:rsidRDefault="008423E4" w:rsidP="0081765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C391D" w14:paraId="6DC1892D" w14:textId="77777777" w:rsidTr="00345119">
        <w:tc>
          <w:tcPr>
            <w:tcW w:w="9576" w:type="dxa"/>
          </w:tcPr>
          <w:p w14:paraId="07FF71E8" w14:textId="77777777" w:rsidR="008423E4" w:rsidRPr="00861995" w:rsidRDefault="00B4303F" w:rsidP="00817651">
            <w:pPr>
              <w:jc w:val="right"/>
            </w:pPr>
            <w:r>
              <w:t>H.B. 2602</w:t>
            </w:r>
          </w:p>
        </w:tc>
      </w:tr>
      <w:tr w:rsidR="001C391D" w14:paraId="22C16AD2" w14:textId="77777777" w:rsidTr="00345119">
        <w:tc>
          <w:tcPr>
            <w:tcW w:w="9576" w:type="dxa"/>
          </w:tcPr>
          <w:p w14:paraId="34B87085" w14:textId="77777777" w:rsidR="008423E4" w:rsidRPr="00861995" w:rsidRDefault="00B4303F" w:rsidP="00817651">
            <w:pPr>
              <w:jc w:val="right"/>
            </w:pPr>
            <w:r>
              <w:t xml:space="preserve">By: </w:t>
            </w:r>
            <w:r w:rsidR="00F37BF6">
              <w:t>Paul</w:t>
            </w:r>
          </w:p>
        </w:tc>
      </w:tr>
      <w:tr w:rsidR="001C391D" w14:paraId="3653CBBE" w14:textId="77777777" w:rsidTr="00345119">
        <w:tc>
          <w:tcPr>
            <w:tcW w:w="9576" w:type="dxa"/>
          </w:tcPr>
          <w:p w14:paraId="712BBF38" w14:textId="77777777" w:rsidR="008423E4" w:rsidRPr="00861995" w:rsidRDefault="00B4303F" w:rsidP="00817651">
            <w:pPr>
              <w:jc w:val="right"/>
            </w:pPr>
            <w:r>
              <w:t>Elections</w:t>
            </w:r>
          </w:p>
        </w:tc>
      </w:tr>
      <w:tr w:rsidR="001C391D" w14:paraId="14CC9F8C" w14:textId="77777777" w:rsidTr="00345119">
        <w:tc>
          <w:tcPr>
            <w:tcW w:w="9576" w:type="dxa"/>
          </w:tcPr>
          <w:p w14:paraId="47BC105D" w14:textId="77777777" w:rsidR="008423E4" w:rsidRDefault="00B4303F" w:rsidP="00817651">
            <w:pPr>
              <w:jc w:val="right"/>
            </w:pPr>
            <w:r>
              <w:t>Committee Report (Unamended)</w:t>
            </w:r>
          </w:p>
        </w:tc>
      </w:tr>
    </w:tbl>
    <w:p w14:paraId="09117695" w14:textId="77777777" w:rsidR="008423E4" w:rsidRDefault="008423E4" w:rsidP="00817651">
      <w:pPr>
        <w:tabs>
          <w:tab w:val="right" w:pos="9360"/>
        </w:tabs>
      </w:pPr>
    </w:p>
    <w:p w14:paraId="7DFEF8DC" w14:textId="77777777" w:rsidR="008423E4" w:rsidRDefault="008423E4" w:rsidP="00817651"/>
    <w:p w14:paraId="399DFBBF" w14:textId="77777777" w:rsidR="008423E4" w:rsidRDefault="008423E4" w:rsidP="0081765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C391D" w14:paraId="54CEF73A" w14:textId="77777777" w:rsidTr="00345119">
        <w:tc>
          <w:tcPr>
            <w:tcW w:w="9576" w:type="dxa"/>
          </w:tcPr>
          <w:p w14:paraId="7CCF908C" w14:textId="77777777" w:rsidR="008423E4" w:rsidRPr="00A8133F" w:rsidRDefault="00B4303F" w:rsidP="0081765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1E9339C" w14:textId="77777777" w:rsidR="008423E4" w:rsidRDefault="008423E4" w:rsidP="00817651"/>
          <w:p w14:paraId="2A6DBF1D" w14:textId="4C2E656D" w:rsidR="008423E4" w:rsidRDefault="00B4303F" w:rsidP="008176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 Texas, election watchers may be appointed to observe the conduct of an election on behalf of a candidate, a political party, or the proponents </w:t>
            </w:r>
            <w:r>
              <w:t xml:space="preserve">or opponents of a measure. However, concerns have been raised regarding strict requirements for watchers appointed to observe a precinct polling place. </w:t>
            </w:r>
            <w:r w:rsidR="009714C3">
              <w:t>Watchers who</w:t>
            </w:r>
            <w:r w:rsidR="008E703A">
              <w:t xml:space="preserve"> have</w:t>
            </w:r>
            <w:r w:rsidR="009714C3">
              <w:t xml:space="preserve"> serve</w:t>
            </w:r>
            <w:r w:rsidR="008E703A">
              <w:t>d</w:t>
            </w:r>
            <w:r w:rsidR="009714C3">
              <w:t xml:space="preserve"> for more than </w:t>
            </w:r>
            <w:r w:rsidR="007E5A82">
              <w:t>five</w:t>
            </w:r>
            <w:r w:rsidR="009714C3">
              <w:t xml:space="preserve"> continuous hours have the ability to </w:t>
            </w:r>
            <w:r w:rsidR="0008196D">
              <w:t>come and go from the polling place, b</w:t>
            </w:r>
            <w:r w:rsidR="00F81066">
              <w:t>ut the same is not true for watchers who serve for less time</w:t>
            </w:r>
            <w:r w:rsidR="00CC4A4A">
              <w:t xml:space="preserve">. This places an undue burden on watchers needing to use the restroom, eat a snack, or take a break. H.B. 2602 seeks to </w:t>
            </w:r>
            <w:r w:rsidR="0008196D">
              <w:t xml:space="preserve">give all election watchers the ability to come and go from a </w:t>
            </w:r>
            <w:r w:rsidR="00F81066">
              <w:t xml:space="preserve">precinct </w:t>
            </w:r>
            <w:r w:rsidR="0008196D">
              <w:t>polling place</w:t>
            </w:r>
            <w:r w:rsidR="00F81066">
              <w:t xml:space="preserve"> by removing the five</w:t>
            </w:r>
            <w:r w:rsidR="007E5A82">
              <w:t>-</w:t>
            </w:r>
            <w:r w:rsidR="00F81066">
              <w:t>hour continuous service requirement</w:t>
            </w:r>
            <w:r w:rsidR="003208B2">
              <w:t>.</w:t>
            </w:r>
          </w:p>
          <w:p w14:paraId="4F499466" w14:textId="77777777" w:rsidR="008423E4" w:rsidRPr="00E26B13" w:rsidRDefault="008423E4" w:rsidP="00817651">
            <w:pPr>
              <w:rPr>
                <w:b/>
              </w:rPr>
            </w:pPr>
          </w:p>
        </w:tc>
      </w:tr>
      <w:tr w:rsidR="001C391D" w14:paraId="0E32DCB1" w14:textId="77777777" w:rsidTr="00345119">
        <w:tc>
          <w:tcPr>
            <w:tcW w:w="9576" w:type="dxa"/>
          </w:tcPr>
          <w:p w14:paraId="22EF54AC" w14:textId="77777777" w:rsidR="0017725B" w:rsidRDefault="00B4303F" w:rsidP="0081765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29013D7" w14:textId="77777777" w:rsidR="0017725B" w:rsidRDefault="0017725B" w:rsidP="00817651">
            <w:pPr>
              <w:rPr>
                <w:b/>
                <w:u w:val="single"/>
              </w:rPr>
            </w:pPr>
          </w:p>
          <w:p w14:paraId="7C55F246" w14:textId="77777777" w:rsidR="00F37BF6" w:rsidRPr="00F37BF6" w:rsidRDefault="00B4303F" w:rsidP="00817651">
            <w:pPr>
              <w:jc w:val="both"/>
            </w:pPr>
            <w:r>
              <w:t>It is the committee's opinion that this bill does not expressly create a criminal offense, increase the punishment for an existing criminal offense o</w:t>
            </w:r>
            <w:r>
              <w:t>r category of offenses, or change the eligibility of a person for community supervision, parole, or mandatory supervision.</w:t>
            </w:r>
          </w:p>
          <w:p w14:paraId="083C591A" w14:textId="77777777" w:rsidR="0017725B" w:rsidRPr="0017725B" w:rsidRDefault="0017725B" w:rsidP="00817651">
            <w:pPr>
              <w:rPr>
                <w:b/>
                <w:u w:val="single"/>
              </w:rPr>
            </w:pPr>
          </w:p>
        </w:tc>
      </w:tr>
      <w:tr w:rsidR="001C391D" w14:paraId="7FC36C01" w14:textId="77777777" w:rsidTr="00345119">
        <w:tc>
          <w:tcPr>
            <w:tcW w:w="9576" w:type="dxa"/>
          </w:tcPr>
          <w:p w14:paraId="50492627" w14:textId="77777777" w:rsidR="008423E4" w:rsidRPr="00A8133F" w:rsidRDefault="00B4303F" w:rsidP="0081765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1497452" w14:textId="77777777" w:rsidR="008423E4" w:rsidRDefault="008423E4" w:rsidP="00817651"/>
          <w:p w14:paraId="1A003293" w14:textId="77777777" w:rsidR="00F37BF6" w:rsidRDefault="00B4303F" w:rsidP="008176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</w:t>
            </w:r>
            <w:r>
              <w:t xml:space="preserve"> a state officer, department, agency, or institution.</w:t>
            </w:r>
          </w:p>
          <w:p w14:paraId="14A10181" w14:textId="77777777" w:rsidR="008423E4" w:rsidRPr="00E21FDC" w:rsidRDefault="008423E4" w:rsidP="00817651">
            <w:pPr>
              <w:rPr>
                <w:b/>
              </w:rPr>
            </w:pPr>
          </w:p>
        </w:tc>
      </w:tr>
      <w:tr w:rsidR="001C391D" w14:paraId="4AA83D6C" w14:textId="77777777" w:rsidTr="00345119">
        <w:tc>
          <w:tcPr>
            <w:tcW w:w="9576" w:type="dxa"/>
          </w:tcPr>
          <w:p w14:paraId="071360C5" w14:textId="77777777" w:rsidR="008423E4" w:rsidRPr="00A8133F" w:rsidRDefault="00B4303F" w:rsidP="0081765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D742988" w14:textId="77777777" w:rsidR="008423E4" w:rsidRDefault="008423E4" w:rsidP="00817651"/>
          <w:p w14:paraId="3C69F037" w14:textId="1BDC680B" w:rsidR="009C36CD" w:rsidRPr="009C36CD" w:rsidRDefault="00B4303F" w:rsidP="008176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2602 amends the Election Code to remove </w:t>
            </w:r>
            <w:r w:rsidR="009714C3">
              <w:t xml:space="preserve">language that makes the authorization for an election watcher to </w:t>
            </w:r>
            <w:r w:rsidR="00D2368C">
              <w:t xml:space="preserve">serve </w:t>
            </w:r>
            <w:r w:rsidR="009714C3">
              <w:t xml:space="preserve">during the hours the watcher chooses to serve applicable only to watchers who </w:t>
            </w:r>
            <w:r>
              <w:t xml:space="preserve">serve </w:t>
            </w:r>
            <w:r w:rsidR="00ED41A7">
              <w:t xml:space="preserve">for </w:t>
            </w:r>
            <w:r>
              <w:t>more than five continuous hours</w:t>
            </w:r>
            <w:r w:rsidR="00A84065">
              <w:t xml:space="preserve">. </w:t>
            </w:r>
          </w:p>
          <w:p w14:paraId="47315575" w14:textId="77777777" w:rsidR="008423E4" w:rsidRPr="00835628" w:rsidRDefault="008423E4" w:rsidP="00817651">
            <w:pPr>
              <w:rPr>
                <w:b/>
              </w:rPr>
            </w:pPr>
          </w:p>
        </w:tc>
      </w:tr>
      <w:tr w:rsidR="001C391D" w14:paraId="52D847DD" w14:textId="77777777" w:rsidTr="00345119">
        <w:tc>
          <w:tcPr>
            <w:tcW w:w="9576" w:type="dxa"/>
          </w:tcPr>
          <w:p w14:paraId="334942DC" w14:textId="77777777" w:rsidR="008423E4" w:rsidRPr="00A8133F" w:rsidRDefault="00B4303F" w:rsidP="0081765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C96B79C" w14:textId="77777777" w:rsidR="008423E4" w:rsidRDefault="008423E4" w:rsidP="00817651"/>
          <w:p w14:paraId="5D0E8C4D" w14:textId="77777777" w:rsidR="008423E4" w:rsidRPr="003624F2" w:rsidRDefault="00B4303F" w:rsidP="008176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2293B65" w14:textId="77777777" w:rsidR="008423E4" w:rsidRPr="00233FDB" w:rsidRDefault="008423E4" w:rsidP="00817651">
            <w:pPr>
              <w:rPr>
                <w:b/>
              </w:rPr>
            </w:pPr>
          </w:p>
        </w:tc>
      </w:tr>
    </w:tbl>
    <w:p w14:paraId="4E49CFA3" w14:textId="77777777" w:rsidR="008423E4" w:rsidRPr="00BE0E75" w:rsidRDefault="008423E4" w:rsidP="00817651">
      <w:pPr>
        <w:jc w:val="both"/>
        <w:rPr>
          <w:rFonts w:ascii="Arial" w:hAnsi="Arial"/>
          <w:sz w:val="16"/>
          <w:szCs w:val="16"/>
        </w:rPr>
      </w:pPr>
    </w:p>
    <w:p w14:paraId="00AF7EB4" w14:textId="77777777" w:rsidR="004108C3" w:rsidRPr="008423E4" w:rsidRDefault="004108C3" w:rsidP="00817651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DDC6A" w14:textId="77777777" w:rsidR="00000000" w:rsidRDefault="00B4303F">
      <w:r>
        <w:separator/>
      </w:r>
    </w:p>
  </w:endnote>
  <w:endnote w:type="continuationSeparator" w:id="0">
    <w:p w14:paraId="1B3F239C" w14:textId="77777777" w:rsidR="00000000" w:rsidRDefault="00B4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C0E3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C391D" w14:paraId="5689D3ED" w14:textId="77777777" w:rsidTr="009C1E9A">
      <w:trPr>
        <w:cantSplit/>
      </w:trPr>
      <w:tc>
        <w:tcPr>
          <w:tcW w:w="0" w:type="pct"/>
        </w:tcPr>
        <w:p w14:paraId="5DB9E5A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FABCBA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CB1726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E7FC3D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689262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391D" w14:paraId="4A04E712" w14:textId="77777777" w:rsidTr="009C1E9A">
      <w:trPr>
        <w:cantSplit/>
      </w:trPr>
      <w:tc>
        <w:tcPr>
          <w:tcW w:w="0" w:type="pct"/>
        </w:tcPr>
        <w:p w14:paraId="00940D8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AD8CDFD" w14:textId="77777777" w:rsidR="00EC379B" w:rsidRPr="009C1E9A" w:rsidRDefault="00B4303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20806</w:t>
          </w:r>
        </w:p>
      </w:tc>
      <w:tc>
        <w:tcPr>
          <w:tcW w:w="2453" w:type="pct"/>
        </w:tcPr>
        <w:p w14:paraId="7A632EBC" w14:textId="1050055D" w:rsidR="00EC379B" w:rsidRDefault="00B430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848ED">
            <w:t>21.109.606</w:t>
          </w:r>
          <w:r>
            <w:fldChar w:fldCharType="end"/>
          </w:r>
        </w:p>
      </w:tc>
    </w:tr>
    <w:tr w:rsidR="001C391D" w14:paraId="2D9596CD" w14:textId="77777777" w:rsidTr="009C1E9A">
      <w:trPr>
        <w:cantSplit/>
      </w:trPr>
      <w:tc>
        <w:tcPr>
          <w:tcW w:w="0" w:type="pct"/>
        </w:tcPr>
        <w:p w14:paraId="3921724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32A1EB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1E8C47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9C60AB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391D" w14:paraId="26DBF89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EC6F02A" w14:textId="5B308E18" w:rsidR="00EC379B" w:rsidRDefault="00B4303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1765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0F8763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FDCA62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86BF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D3E95" w14:textId="77777777" w:rsidR="00000000" w:rsidRDefault="00B4303F">
      <w:r>
        <w:separator/>
      </w:r>
    </w:p>
  </w:footnote>
  <w:footnote w:type="continuationSeparator" w:id="0">
    <w:p w14:paraId="377D7F72" w14:textId="77777777" w:rsidR="00000000" w:rsidRDefault="00B43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94D5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344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2B034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F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0D0A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196D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6951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391D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49B2"/>
    <w:rsid w:val="00296FF0"/>
    <w:rsid w:val="002A17C0"/>
    <w:rsid w:val="002A1C08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08B2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3A9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18D4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7C5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48ED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27F46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01D0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E5A82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17651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6988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703A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4C3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4065"/>
    <w:rsid w:val="00A932BB"/>
    <w:rsid w:val="00A93579"/>
    <w:rsid w:val="00A93934"/>
    <w:rsid w:val="00A95D51"/>
    <w:rsid w:val="00AA18AE"/>
    <w:rsid w:val="00AA228B"/>
    <w:rsid w:val="00AA22D6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03F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684D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0A07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5E3A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4A4A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07FE8"/>
    <w:rsid w:val="00D11B0B"/>
    <w:rsid w:val="00D12A3E"/>
    <w:rsid w:val="00D22160"/>
    <w:rsid w:val="00D22172"/>
    <w:rsid w:val="00D2301B"/>
    <w:rsid w:val="00D2368C"/>
    <w:rsid w:val="00D239EE"/>
    <w:rsid w:val="00D23E2C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35E6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41A7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BF6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1066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4C697A-64BA-4A7B-8DD3-E466A631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00A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0A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0A0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0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0A07"/>
    <w:rPr>
      <w:b/>
      <w:bCs/>
    </w:rPr>
  </w:style>
  <w:style w:type="paragraph" w:styleId="Revision">
    <w:name w:val="Revision"/>
    <w:hidden/>
    <w:uiPriority w:val="99"/>
    <w:semiHidden/>
    <w:rsid w:val="00C00A07"/>
    <w:rPr>
      <w:sz w:val="24"/>
      <w:szCs w:val="24"/>
    </w:rPr>
  </w:style>
  <w:style w:type="character" w:styleId="Hyperlink">
    <w:name w:val="Hyperlink"/>
    <w:basedOn w:val="DefaultParagraphFont"/>
    <w:unhideWhenUsed/>
    <w:rsid w:val="008E70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94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1338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HB02602 (Committee Report (Unamended))</vt:lpstr>
    </vt:vector>
  </TitlesOfParts>
  <Company>State of Texas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20806</dc:subject>
  <dc:creator>State of Texas</dc:creator>
  <dc:description>HB 2602 by Paul-(H)Elections</dc:description>
  <cp:lastModifiedBy>Emma Bodisch</cp:lastModifiedBy>
  <cp:revision>2</cp:revision>
  <cp:lastPrinted>2003-11-26T17:21:00Z</cp:lastPrinted>
  <dcterms:created xsi:type="dcterms:W3CDTF">2021-04-21T22:36:00Z</dcterms:created>
  <dcterms:modified xsi:type="dcterms:W3CDTF">2021-04-21T22:36:00Z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21.109.606</vt:lpwstr>
  </property>
</Properties>
</file>